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2616A" w14:textId="77777777" w:rsidR="007D2BBD" w:rsidRPr="0071032C" w:rsidRDefault="007D2BBD" w:rsidP="007D2BBD">
      <w:pPr>
        <w:pStyle w:val="Title"/>
        <w:jc w:val="center"/>
        <w:rPr>
          <w:sz w:val="42"/>
          <w:szCs w:val="42"/>
        </w:rPr>
      </w:pPr>
      <w:r w:rsidRPr="0071032C">
        <w:rPr>
          <w:sz w:val="42"/>
          <w:szCs w:val="42"/>
        </w:rPr>
        <w:t>Transboundary Aquifer Assessment Program Regional Groundwater Assessment Workplan</w:t>
      </w:r>
    </w:p>
    <w:p w14:paraId="7AA7C23F" w14:textId="16A91733" w:rsidR="007D2BBD" w:rsidRPr="0071032C" w:rsidRDefault="008454C0" w:rsidP="004348A6">
      <w:pPr>
        <w:pStyle w:val="Title"/>
        <w:rPr>
          <w:sz w:val="42"/>
          <w:szCs w:val="42"/>
        </w:rPr>
      </w:pPr>
      <w:r w:rsidRPr="0071032C">
        <w:rPr>
          <w:rFonts w:cstheme="minorHAnsi"/>
          <w:noProof/>
          <w:sz w:val="23"/>
          <w:szCs w:val="23"/>
        </w:rPr>
        <w:drawing>
          <wp:inline distT="0" distB="0" distL="0" distR="0" wp14:anchorId="25652E17" wp14:editId="35A5DE61">
            <wp:extent cx="5943600" cy="4592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rder Map_4_24_17_transpar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p>
    <w:p w14:paraId="183AB478" w14:textId="77777777" w:rsidR="00D41D33" w:rsidRPr="0071032C" w:rsidRDefault="00D41D33" w:rsidP="00D41D33">
      <w:pPr>
        <w:pStyle w:val="FigureCaption"/>
        <w:rPr>
          <w:sz w:val="23"/>
          <w:szCs w:val="23"/>
        </w:rPr>
      </w:pPr>
      <w:r w:rsidRPr="0071032C">
        <w:rPr>
          <w:sz w:val="23"/>
          <w:szCs w:val="23"/>
        </w:rPr>
        <w:t>Map of the extent of the TAAP project area.</w:t>
      </w:r>
    </w:p>
    <w:p w14:paraId="6FEBBD57" w14:textId="77777777" w:rsidR="00D41D33" w:rsidRPr="0071032C" w:rsidRDefault="00D41D33" w:rsidP="00D41D33">
      <w:pPr>
        <w:pStyle w:val="FigureCaption"/>
        <w:numPr>
          <w:ilvl w:val="0"/>
          <w:numId w:val="0"/>
        </w:numPr>
        <w:rPr>
          <w:sz w:val="23"/>
          <w:szCs w:val="23"/>
        </w:rPr>
      </w:pPr>
    </w:p>
    <w:p w14:paraId="05E72E47" w14:textId="77777777" w:rsidR="007D2BBD" w:rsidRPr="0071032C" w:rsidRDefault="007D2BBD" w:rsidP="00C716C6">
      <w:pPr>
        <w:pStyle w:val="BodyText"/>
        <w:rPr>
          <w:sz w:val="23"/>
          <w:szCs w:val="23"/>
        </w:rPr>
      </w:pPr>
    </w:p>
    <w:p w14:paraId="0C031596" w14:textId="77777777" w:rsidR="007D2BBD" w:rsidRPr="0071032C" w:rsidRDefault="007D2BBD" w:rsidP="00C716C6">
      <w:pPr>
        <w:pStyle w:val="BodyText"/>
        <w:rPr>
          <w:sz w:val="23"/>
          <w:szCs w:val="23"/>
        </w:rPr>
      </w:pPr>
    </w:p>
    <w:p w14:paraId="49DDFAED" w14:textId="1C66FDE8" w:rsidR="00C716C6" w:rsidRPr="00783266" w:rsidRDefault="007D2BBD" w:rsidP="006E278B">
      <w:pPr>
        <w:pStyle w:val="Heading1"/>
        <w:spacing w:line="240" w:lineRule="auto"/>
        <w:rPr>
          <w:sz w:val="31"/>
          <w:szCs w:val="31"/>
        </w:rPr>
      </w:pPr>
      <w:r w:rsidRPr="0071032C">
        <w:rPr>
          <w:sz w:val="31"/>
          <w:szCs w:val="31"/>
        </w:rPr>
        <w:t>Introduction</w:t>
      </w:r>
    </w:p>
    <w:p w14:paraId="41BCEA0C" w14:textId="4B76678A" w:rsidR="00D35544" w:rsidRPr="00F341E0" w:rsidRDefault="00C716C6" w:rsidP="006E278B">
      <w:pPr>
        <w:pStyle w:val="BodyText"/>
        <w:spacing w:line="240" w:lineRule="auto"/>
      </w:pPr>
      <w:r w:rsidRPr="00F341E0">
        <w:t xml:space="preserve">The </w:t>
      </w:r>
      <w:r w:rsidR="00F341E0" w:rsidRPr="00F341E0">
        <w:t>United States (</w:t>
      </w:r>
      <w:r w:rsidRPr="00F341E0">
        <w:t>US</w:t>
      </w:r>
      <w:r w:rsidR="00F341E0" w:rsidRPr="00F341E0">
        <w:t>)</w:t>
      </w:r>
      <w:r w:rsidRPr="00F341E0">
        <w:t>-Mexico Transboundary Aquifer Assessment Program (TAAP)</w:t>
      </w:r>
      <w:r w:rsidR="00D35544" w:rsidRPr="00F341E0">
        <w:t xml:space="preserve"> was</w:t>
      </w:r>
      <w:r w:rsidRPr="00F341E0">
        <w:t xml:space="preserve"> established under the 2006 Act (Public Law 109-448)</w:t>
      </w:r>
      <w:r w:rsidR="00F27EDF" w:rsidRPr="00F341E0">
        <w:t xml:space="preserve"> </w:t>
      </w:r>
      <w:r w:rsidR="00D35544" w:rsidRPr="00F341E0">
        <w:t>to “develop and implement an integrated scientific approach to identify and assess priority transboundary aquifers, including--</w:t>
      </w:r>
    </w:p>
    <w:p w14:paraId="076BAB0D" w14:textId="77777777" w:rsidR="00D35544" w:rsidRPr="00F341E0" w:rsidRDefault="00D35544" w:rsidP="006E278B">
      <w:pPr>
        <w:pStyle w:val="BodyText"/>
        <w:spacing w:line="240" w:lineRule="auto"/>
      </w:pPr>
      <w:r w:rsidRPr="00F341E0">
        <w:t>(A) for purposes of subsection (c)(2), specifying priority transboundary aquifers for further analysis by assessing--</w:t>
      </w:r>
    </w:p>
    <w:p w14:paraId="488DB949" w14:textId="77777777" w:rsidR="00D35544" w:rsidRPr="00F341E0" w:rsidRDefault="00D35544" w:rsidP="006E278B">
      <w:pPr>
        <w:pStyle w:val="BodyText"/>
        <w:spacing w:line="240" w:lineRule="auto"/>
        <w:ind w:left="1710" w:hanging="270"/>
      </w:pPr>
      <w:r w:rsidRPr="00F341E0">
        <w:t>(i) the proximity of a proposed priority transboundary aquifer to areas of high population density;</w:t>
      </w:r>
    </w:p>
    <w:p w14:paraId="0009FBC4" w14:textId="77777777" w:rsidR="00D35544" w:rsidRPr="00F341E0" w:rsidRDefault="00D35544" w:rsidP="006E278B">
      <w:pPr>
        <w:pStyle w:val="BodyText"/>
        <w:spacing w:line="240" w:lineRule="auto"/>
        <w:ind w:left="1710" w:hanging="270"/>
      </w:pPr>
      <w:r w:rsidRPr="00F341E0">
        <w:t>(ii) the extent to which a proposed priority transboundary aquifer would be used;</w:t>
      </w:r>
    </w:p>
    <w:p w14:paraId="1A0C444E" w14:textId="77777777" w:rsidR="00D35544" w:rsidRPr="00F341E0" w:rsidRDefault="00D35544" w:rsidP="006E278B">
      <w:pPr>
        <w:pStyle w:val="BodyText"/>
        <w:spacing w:line="240" w:lineRule="auto"/>
        <w:ind w:left="1710" w:hanging="270"/>
      </w:pPr>
      <w:r w:rsidRPr="00F341E0">
        <w:t>(iii) the susceptibility of a proposed priority transboundary aquifer to contamination; and</w:t>
      </w:r>
    </w:p>
    <w:p w14:paraId="63A51D5B" w14:textId="77777777" w:rsidR="00D35544" w:rsidRPr="00F341E0" w:rsidRDefault="00D35544" w:rsidP="006E278B">
      <w:pPr>
        <w:pStyle w:val="BodyText"/>
        <w:spacing w:line="240" w:lineRule="auto"/>
        <w:ind w:left="1710" w:hanging="270"/>
      </w:pPr>
      <w:r w:rsidRPr="00F341E0">
        <w:t>(iv) any other relevant criteria;</w:t>
      </w:r>
    </w:p>
    <w:p w14:paraId="50641C52" w14:textId="77777777" w:rsidR="00D35544" w:rsidRPr="00F341E0" w:rsidRDefault="00D35544" w:rsidP="006E278B">
      <w:pPr>
        <w:pStyle w:val="BodyText"/>
        <w:spacing w:line="240" w:lineRule="auto"/>
      </w:pPr>
      <w:r w:rsidRPr="00F341E0">
        <w:t>(B) evaluating all available data and publications as part of the development of study plans for each priority transboundary aquifer;</w:t>
      </w:r>
    </w:p>
    <w:p w14:paraId="2B9F4B82" w14:textId="77777777" w:rsidR="00D35544" w:rsidRPr="00F341E0" w:rsidRDefault="00D35544" w:rsidP="006E278B">
      <w:pPr>
        <w:pStyle w:val="BodyText"/>
        <w:spacing w:line="240" w:lineRule="auto"/>
      </w:pPr>
      <w:r w:rsidRPr="00F341E0">
        <w:t>(C) creating a new, or enhancing an existing, geographic information system database to characterize the spatial and temporal aspects of each priority transboundary aquifer; and</w:t>
      </w:r>
    </w:p>
    <w:p w14:paraId="19208C47" w14:textId="77777777" w:rsidR="00D35544" w:rsidRPr="00F341E0" w:rsidRDefault="00D35544" w:rsidP="006E278B">
      <w:pPr>
        <w:pStyle w:val="BodyText"/>
        <w:spacing w:line="240" w:lineRule="auto"/>
      </w:pPr>
      <w:r w:rsidRPr="00F341E0">
        <w:t>(D) using field studies, including support for and expansion of ongoing monitoring and metering efforts, to develop--</w:t>
      </w:r>
    </w:p>
    <w:p w14:paraId="10B22F4D" w14:textId="77777777" w:rsidR="00D35544" w:rsidRPr="00F341E0" w:rsidRDefault="00D35544" w:rsidP="006E278B">
      <w:pPr>
        <w:pStyle w:val="BodyText"/>
        <w:spacing w:line="240" w:lineRule="auto"/>
        <w:ind w:left="720"/>
      </w:pPr>
      <w:r w:rsidRPr="00F341E0">
        <w:t>(i) the additional data necessary to adequately define aquifer characteristics; and</w:t>
      </w:r>
    </w:p>
    <w:p w14:paraId="1ECD5698" w14:textId="77777777" w:rsidR="00D35544" w:rsidRPr="00F341E0" w:rsidRDefault="00D35544" w:rsidP="006E278B">
      <w:pPr>
        <w:pStyle w:val="BodyText"/>
        <w:spacing w:line="240" w:lineRule="auto"/>
        <w:ind w:left="1800" w:hanging="360"/>
      </w:pPr>
      <w:r w:rsidRPr="00F341E0">
        <w:t>(ii) scientifically sound groundwater flow models to assist with State and local water management and administration, including modeling of relevant groundwater and surface water interactions”.</w:t>
      </w:r>
    </w:p>
    <w:p w14:paraId="47794E8F" w14:textId="77777777" w:rsidR="006E278B" w:rsidRDefault="006E278B" w:rsidP="006E278B">
      <w:pPr>
        <w:pStyle w:val="BodyText"/>
        <w:spacing w:line="240" w:lineRule="auto"/>
      </w:pPr>
    </w:p>
    <w:p w14:paraId="10D916F3" w14:textId="4E630310" w:rsidR="00C716C6" w:rsidRPr="00F341E0" w:rsidRDefault="00D35544" w:rsidP="006E278B">
      <w:pPr>
        <w:pStyle w:val="BodyText"/>
        <w:spacing w:line="240" w:lineRule="auto"/>
      </w:pPr>
      <w:r w:rsidRPr="00F341E0">
        <w:t xml:space="preserve">The area designated by the Act includes transboundary aquifers shared between </w:t>
      </w:r>
      <w:r w:rsidR="00D551D7" w:rsidRPr="00F341E0">
        <w:t xml:space="preserve">the States of Sonora and Chihuahua in </w:t>
      </w:r>
      <w:r w:rsidRPr="00F341E0">
        <w:t xml:space="preserve">Mexico and the States of Arizona, New Mexico, and Texas in the United States. The TAAP </w:t>
      </w:r>
      <w:r w:rsidR="00C716C6" w:rsidRPr="00F341E0">
        <w:t xml:space="preserve">represents a collaboration among the </w:t>
      </w:r>
      <w:r w:rsidR="00F341E0" w:rsidRPr="00F341E0">
        <w:t>U.S. Geological Survey (</w:t>
      </w:r>
      <w:r w:rsidR="00C716C6" w:rsidRPr="00F341E0">
        <w:t>USGS</w:t>
      </w:r>
      <w:r w:rsidR="00F341E0" w:rsidRPr="00F341E0">
        <w:t>)</w:t>
      </w:r>
      <w:r w:rsidR="00C716C6" w:rsidRPr="00F341E0">
        <w:t xml:space="preserve"> Water Science Centers and the Water Resources Research Institutes </w:t>
      </w:r>
      <w:r w:rsidR="003E4914" w:rsidRPr="00F341E0">
        <w:t xml:space="preserve">(WRRI) </w:t>
      </w:r>
      <w:r w:rsidR="00C716C6" w:rsidRPr="00F341E0">
        <w:t>of Arizona, New Mexico, and Texas. The US and Mexican State Departments facilitate bilateral projects and collaboration with</w:t>
      </w:r>
      <w:r w:rsidR="00C716C6" w:rsidRPr="00F341E0" w:rsidDel="00087F4E">
        <w:t xml:space="preserve"> </w:t>
      </w:r>
      <w:r w:rsidR="00C716C6" w:rsidRPr="00F341E0">
        <w:t xml:space="preserve">Mexican universities </w:t>
      </w:r>
      <w:r w:rsidR="003E4914" w:rsidRPr="00F341E0">
        <w:t>and federal</w:t>
      </w:r>
      <w:r w:rsidR="00C716C6" w:rsidRPr="00F341E0">
        <w:t xml:space="preserve"> agencies such as the National Water Commission. The</w:t>
      </w:r>
      <w:r w:rsidR="00D551D7" w:rsidRPr="00F341E0">
        <w:t xml:space="preserve"> Act directed the USGS and WRRI</w:t>
      </w:r>
      <w:r w:rsidR="00C716C6" w:rsidRPr="00F341E0">
        <w:t xml:space="preserve"> to conduct hydrogeologic characterization, mapping, and modeling of priority transboundary aquifers in groundwater-dependent border communities subject to stress from development and drought. Priority aquifers were stipulated as the Hueco Bo</w:t>
      </w:r>
      <w:r w:rsidR="00B63570" w:rsidRPr="00F341E0">
        <w:t>l</w:t>
      </w:r>
      <w:r w:rsidR="00C716C6" w:rsidRPr="00F341E0">
        <w:t>son and Mesilla Basin in Texas and New Mexico, and the Santa Cruz and San Pedro aquifers in Arizona.</w:t>
      </w:r>
      <w:r w:rsidR="006E27E9" w:rsidRPr="00F341E0">
        <w:t xml:space="preserve"> </w:t>
      </w:r>
      <w:r w:rsidR="00A85CAB">
        <w:t>T</w:t>
      </w:r>
      <w:r w:rsidR="00206E28" w:rsidRPr="00F341E0">
        <w:t xml:space="preserve">he currently designated priority transboundary aquifers </w:t>
      </w:r>
      <w:r w:rsidR="00A85CAB">
        <w:t xml:space="preserve">are described </w:t>
      </w:r>
      <w:r w:rsidR="00206E28" w:rsidRPr="00F341E0">
        <w:t>in Appendix 1.</w:t>
      </w:r>
    </w:p>
    <w:p w14:paraId="6CF734CD" w14:textId="77777777" w:rsidR="006E278B" w:rsidRDefault="006E278B" w:rsidP="006E278B">
      <w:pPr>
        <w:pStyle w:val="BodyText"/>
        <w:spacing w:line="240" w:lineRule="auto"/>
      </w:pPr>
    </w:p>
    <w:p w14:paraId="64C71C61" w14:textId="13C7A44F" w:rsidR="001939ED" w:rsidRPr="00F341E0" w:rsidRDefault="00A85CAB" w:rsidP="006E278B">
      <w:pPr>
        <w:pStyle w:val="BodyText"/>
        <w:spacing w:line="240" w:lineRule="auto"/>
      </w:pPr>
      <w:r>
        <w:t>TAAP</w:t>
      </w:r>
      <w:r w:rsidR="00B63570" w:rsidRPr="00F341E0">
        <w:t xml:space="preserve"> was originally a</w:t>
      </w:r>
      <w:r>
        <w:t>uthorized in 2006</w:t>
      </w:r>
      <w:r w:rsidR="00B63570" w:rsidRPr="00F341E0">
        <w:t xml:space="preserve">, and $2M was appropriated to the program during FY 2008-2010.  Program funding was re-initiated in 2016 with a $1M appropriation, and TAAP was </w:t>
      </w:r>
      <w:r w:rsidR="009B25CF" w:rsidRPr="00F341E0">
        <w:t>added as a Regional Groundwater Availability Study</w:t>
      </w:r>
      <w:r w:rsidR="00B63570" w:rsidRPr="00F341E0">
        <w:t xml:space="preserve"> under the Water Availability and Use Science Program at that time. </w:t>
      </w:r>
      <w:r w:rsidR="001939ED" w:rsidRPr="00F341E0">
        <w:t xml:space="preserve">The USGS </w:t>
      </w:r>
      <w:r w:rsidR="009B25CF" w:rsidRPr="00F341E0">
        <w:t>Water Availability and Use Science Program is undertaking a series of regional groundwater availability studies to improve our understanding of groundwater availability in major aquifers across the Nation.</w:t>
      </w:r>
      <w:r w:rsidR="001939ED" w:rsidRPr="00F341E0">
        <w:t xml:space="preserve">  These regional studi</w:t>
      </w:r>
      <w:r w:rsidR="00D551D7" w:rsidRPr="00F341E0">
        <w:t>es aim</w:t>
      </w:r>
      <w:r w:rsidR="001939ED" w:rsidRPr="00F341E0">
        <w:t xml:space="preserve"> to provide the information required for a national assessment of groundwater resources including the status of the resource, trends in groundwater resources with time, and potential changes or limitations of the system in the future.  The binational aspect of this regional aquifer study makes it distinct from other regional water use and availability studies.</w:t>
      </w:r>
    </w:p>
    <w:p w14:paraId="50C6622F" w14:textId="77777777" w:rsidR="006E278B" w:rsidRDefault="006E278B" w:rsidP="006E278B">
      <w:pPr>
        <w:pStyle w:val="BodyText"/>
        <w:spacing w:line="240" w:lineRule="auto"/>
      </w:pPr>
    </w:p>
    <w:p w14:paraId="73521827" w14:textId="62B18EF6" w:rsidR="00C716C6" w:rsidRPr="00F341E0" w:rsidRDefault="00890FE0" w:rsidP="006E278B">
      <w:pPr>
        <w:pStyle w:val="BodyText"/>
        <w:spacing w:line="240" w:lineRule="auto"/>
        <w:rPr>
          <w:iCs/>
        </w:rPr>
      </w:pPr>
      <w:r w:rsidRPr="00F341E0">
        <w:lastRenderedPageBreak/>
        <w:t>The first m</w:t>
      </w:r>
      <w:r w:rsidR="00C716C6" w:rsidRPr="00F341E0">
        <w:t>ajor accomplishment under the initial TAAP authorization</w:t>
      </w:r>
      <w:r w:rsidRPr="00F341E0">
        <w:t xml:space="preserve"> was the binational consultation and negotiations that led to</w:t>
      </w:r>
      <w:r w:rsidR="00C716C6" w:rsidRPr="00F341E0">
        <w:t xml:space="preserve"> the</w:t>
      </w:r>
      <w:r w:rsidRPr="00F341E0">
        <w:t xml:space="preserve"> development and 2009 signing of the “Joint Report of the Principal Engineers Regarding the Joint Cooperative Process United States-Mexico for the Transboundary Aquifer Assessment Program</w:t>
      </w:r>
      <w:r w:rsidR="00A85CAB">
        <w:t>.”</w:t>
      </w:r>
      <w:r w:rsidR="00C716C6" w:rsidRPr="00F341E0">
        <w:t xml:space="preserve"> </w:t>
      </w:r>
      <w:r w:rsidRPr="00F341E0">
        <w:t xml:space="preserve">This document, signed by the </w:t>
      </w:r>
      <w:r w:rsidR="00D551D7" w:rsidRPr="00F341E0">
        <w:t>S</w:t>
      </w:r>
      <w:r w:rsidRPr="00F341E0">
        <w:t xml:space="preserve">tate </w:t>
      </w:r>
      <w:r w:rsidR="00D551D7" w:rsidRPr="00F341E0">
        <w:t>D</w:t>
      </w:r>
      <w:r w:rsidRPr="00F341E0">
        <w:t xml:space="preserve">epartments of the two governments, established the authority and framework </w:t>
      </w:r>
      <w:r w:rsidR="00D551D7" w:rsidRPr="00F341E0">
        <w:t>under which</w:t>
      </w:r>
      <w:r w:rsidRPr="00F341E0">
        <w:t xml:space="preserve"> personnel in the US and Mexico </w:t>
      </w:r>
      <w:r w:rsidR="00D551D7" w:rsidRPr="00F341E0">
        <w:t>could</w:t>
      </w:r>
      <w:r w:rsidRPr="00F341E0">
        <w:t xml:space="preserve"> jointly study </w:t>
      </w:r>
      <w:r w:rsidR="005F474E" w:rsidRPr="00F341E0">
        <w:t xml:space="preserve">shared </w:t>
      </w:r>
      <w:r w:rsidRPr="00F341E0">
        <w:t xml:space="preserve">aquifers. </w:t>
      </w:r>
      <w:r w:rsidR="00581CFF" w:rsidRPr="00F341E0">
        <w:t xml:space="preserve">Additional accomplishments include the </w:t>
      </w:r>
      <w:r w:rsidR="00C716C6" w:rsidRPr="00F341E0">
        <w:rPr>
          <w:iCs/>
        </w:rPr>
        <w:t>Binational San Pedro Aquifer Report</w:t>
      </w:r>
      <w:r w:rsidR="00C716C6" w:rsidRPr="00F341E0">
        <w:t xml:space="preserve"> and two draft reports, a </w:t>
      </w:r>
      <w:r w:rsidR="00C716C6" w:rsidRPr="00F341E0">
        <w:rPr>
          <w:iCs/>
        </w:rPr>
        <w:t xml:space="preserve">geochemical and geophysical study of the Mesilla Basin/Conejos-Médanos aquifer system and a binationally-authored, bilingual report with Mexican partners on the </w:t>
      </w:r>
      <w:r w:rsidR="00432732" w:rsidRPr="00F341E0">
        <w:rPr>
          <w:iCs/>
        </w:rPr>
        <w:t xml:space="preserve">Upper </w:t>
      </w:r>
      <w:r w:rsidR="00C716C6" w:rsidRPr="00F341E0">
        <w:rPr>
          <w:iCs/>
        </w:rPr>
        <w:t xml:space="preserve">Santa Cruz Aquifer. An updated </w:t>
      </w:r>
      <w:r w:rsidR="00C73AEC" w:rsidRPr="00F341E0">
        <w:rPr>
          <w:iCs/>
        </w:rPr>
        <w:t>hydro</w:t>
      </w:r>
      <w:r w:rsidR="00C716C6" w:rsidRPr="00F341E0">
        <w:rPr>
          <w:iCs/>
        </w:rPr>
        <w:t xml:space="preserve">geologic framework and </w:t>
      </w:r>
      <w:r w:rsidR="00C73AEC" w:rsidRPr="00F341E0">
        <w:rPr>
          <w:iCs/>
        </w:rPr>
        <w:t xml:space="preserve">integrated groundwater </w:t>
      </w:r>
      <w:r w:rsidR="00C716C6" w:rsidRPr="00F341E0">
        <w:rPr>
          <w:iCs/>
        </w:rPr>
        <w:t>model of the Mesilla Basin</w:t>
      </w:r>
      <w:r w:rsidR="00C73AEC" w:rsidRPr="00F341E0">
        <w:rPr>
          <w:iCs/>
        </w:rPr>
        <w:t xml:space="preserve"> were initiated under early TAAP funding</w:t>
      </w:r>
      <w:r w:rsidR="00C716C6" w:rsidRPr="00F341E0">
        <w:rPr>
          <w:iCs/>
        </w:rPr>
        <w:t xml:space="preserve">, </w:t>
      </w:r>
      <w:r w:rsidR="00C73AEC" w:rsidRPr="00F341E0">
        <w:rPr>
          <w:iCs/>
        </w:rPr>
        <w:t xml:space="preserve">and are </w:t>
      </w:r>
      <w:r w:rsidR="00C716C6" w:rsidRPr="00F341E0">
        <w:rPr>
          <w:iCs/>
        </w:rPr>
        <w:t>currently in the final stages of development</w:t>
      </w:r>
      <w:r w:rsidR="00C73AEC" w:rsidRPr="00F341E0">
        <w:rPr>
          <w:iCs/>
        </w:rPr>
        <w:t>.</w:t>
      </w:r>
      <w:r w:rsidR="00C716C6" w:rsidRPr="00F341E0">
        <w:rPr>
          <w:iCs/>
        </w:rPr>
        <w:t xml:space="preserve"> </w:t>
      </w:r>
      <w:r w:rsidR="00206E28" w:rsidRPr="00F341E0">
        <w:rPr>
          <w:iCs/>
        </w:rPr>
        <w:t>Appendix 2 is a bibliography of TAAP publications through FY16.</w:t>
      </w:r>
    </w:p>
    <w:p w14:paraId="6557B2A2" w14:textId="57A07682" w:rsidR="004348A6" w:rsidRPr="0071032C" w:rsidRDefault="00DF11AD" w:rsidP="006E278B">
      <w:pPr>
        <w:pStyle w:val="Heading1"/>
        <w:spacing w:line="240" w:lineRule="auto"/>
        <w:rPr>
          <w:sz w:val="31"/>
          <w:szCs w:val="31"/>
        </w:rPr>
      </w:pPr>
      <w:r w:rsidRPr="0071032C">
        <w:rPr>
          <w:sz w:val="31"/>
          <w:szCs w:val="31"/>
        </w:rPr>
        <w:t>B</w:t>
      </w:r>
      <w:r w:rsidR="004348A6" w:rsidRPr="0071032C">
        <w:rPr>
          <w:sz w:val="31"/>
          <w:szCs w:val="31"/>
        </w:rPr>
        <w:t>ackground</w:t>
      </w:r>
    </w:p>
    <w:p w14:paraId="28542E49" w14:textId="77777777" w:rsidR="00783266" w:rsidRDefault="00783266" w:rsidP="006E278B">
      <w:pPr>
        <w:pStyle w:val="BodyText"/>
        <w:spacing w:line="240" w:lineRule="auto"/>
        <w:rPr>
          <w:sz w:val="23"/>
          <w:szCs w:val="23"/>
        </w:rPr>
      </w:pPr>
      <w:r w:rsidRPr="0071032C">
        <w:rPr>
          <w:sz w:val="23"/>
          <w:szCs w:val="23"/>
        </w:rPr>
        <w:t xml:space="preserve">Many </w:t>
      </w:r>
      <w:r>
        <w:rPr>
          <w:sz w:val="23"/>
          <w:szCs w:val="23"/>
        </w:rPr>
        <w:t>communities</w:t>
      </w:r>
      <w:r w:rsidRPr="0071032C">
        <w:rPr>
          <w:sz w:val="23"/>
          <w:szCs w:val="23"/>
        </w:rPr>
        <w:t xml:space="preserve"> along the US-Mexico border </w:t>
      </w:r>
      <w:r>
        <w:rPr>
          <w:sz w:val="23"/>
          <w:szCs w:val="23"/>
        </w:rPr>
        <w:t xml:space="preserve">(borderland region) </w:t>
      </w:r>
      <w:r w:rsidRPr="0071032C">
        <w:rPr>
          <w:sz w:val="23"/>
          <w:szCs w:val="23"/>
        </w:rPr>
        <w:t xml:space="preserve">rely partially or completely on transboundary aquifers for industry, agriculture, and drinking water, </w:t>
      </w:r>
      <w:r>
        <w:rPr>
          <w:sz w:val="23"/>
          <w:szCs w:val="23"/>
        </w:rPr>
        <w:t>however,</w:t>
      </w:r>
      <w:r w:rsidRPr="0071032C">
        <w:rPr>
          <w:sz w:val="23"/>
          <w:szCs w:val="23"/>
        </w:rPr>
        <w:t xml:space="preserve"> information </w:t>
      </w:r>
      <w:r>
        <w:rPr>
          <w:sz w:val="23"/>
          <w:szCs w:val="23"/>
        </w:rPr>
        <w:t xml:space="preserve">on </w:t>
      </w:r>
      <w:r w:rsidRPr="0071032C">
        <w:rPr>
          <w:sz w:val="23"/>
          <w:szCs w:val="23"/>
        </w:rPr>
        <w:t xml:space="preserve">water needs, water quality, and the extent and functioning of these aquifers is typically lacking. Surface water is limited and typically fully appropriated, and alluvial aquifers connected to these surface water bodies are critical for maintaining public supply. In several basins of the borderland region, there is active litigation and adjudication of water rights, often complicated by separate legal frameworks for groundwater and surface water. The </w:t>
      </w:r>
      <w:r>
        <w:rPr>
          <w:sz w:val="23"/>
          <w:szCs w:val="23"/>
        </w:rPr>
        <w:t>principle</w:t>
      </w:r>
      <w:r w:rsidRPr="0071032C">
        <w:rPr>
          <w:sz w:val="23"/>
          <w:szCs w:val="23"/>
        </w:rPr>
        <w:t xml:space="preserve"> groundwater uses in the region include agriculture, urban development, and mining</w:t>
      </w:r>
      <w:r>
        <w:rPr>
          <w:sz w:val="23"/>
          <w:szCs w:val="23"/>
        </w:rPr>
        <w:t xml:space="preserve"> (Alley, 2013)</w:t>
      </w:r>
      <w:r w:rsidRPr="0071032C">
        <w:rPr>
          <w:sz w:val="23"/>
          <w:szCs w:val="23"/>
        </w:rPr>
        <w:t xml:space="preserve">. Aquifer resources are typically managed locally (at the state, county, municipal, or irrigation district level), but decisions may have regional, interstate, and international implications. Among the unique challenges in the </w:t>
      </w:r>
      <w:r>
        <w:rPr>
          <w:sz w:val="23"/>
          <w:szCs w:val="23"/>
        </w:rPr>
        <w:t>borderland</w:t>
      </w:r>
      <w:r w:rsidRPr="0071032C">
        <w:rPr>
          <w:sz w:val="23"/>
          <w:szCs w:val="23"/>
        </w:rPr>
        <w:t xml:space="preserve"> region is the need to develop a shared definition of aquifer boundaries and methods to assess whether the aquifers are </w:t>
      </w:r>
      <w:r>
        <w:rPr>
          <w:sz w:val="23"/>
          <w:szCs w:val="23"/>
        </w:rPr>
        <w:t>shared binationally</w:t>
      </w:r>
      <w:r w:rsidRPr="0071032C">
        <w:rPr>
          <w:sz w:val="23"/>
          <w:szCs w:val="23"/>
        </w:rPr>
        <w:t>. A further need is to assess the potential of each transboundary aquifer to provide a significant usable quantity and quality of water to meet diverse needs. In terms of sustainability and joint</w:t>
      </w:r>
      <w:r>
        <w:rPr>
          <w:sz w:val="23"/>
          <w:szCs w:val="23"/>
        </w:rPr>
        <w:t xml:space="preserve"> </w:t>
      </w:r>
      <w:r w:rsidRPr="0071032C">
        <w:rPr>
          <w:sz w:val="23"/>
          <w:szCs w:val="23"/>
        </w:rPr>
        <w:t xml:space="preserve">use of resources, addressing these issues is critical to provide a foundation moving forward. Some common physical and socio-economic characteristics shared across the </w:t>
      </w:r>
      <w:r>
        <w:rPr>
          <w:sz w:val="23"/>
          <w:szCs w:val="23"/>
        </w:rPr>
        <w:t>borderlands</w:t>
      </w:r>
      <w:r w:rsidRPr="0071032C">
        <w:rPr>
          <w:sz w:val="23"/>
          <w:szCs w:val="23"/>
        </w:rPr>
        <w:t xml:space="preserve"> region between Mexico and the United States </w:t>
      </w:r>
      <w:r>
        <w:rPr>
          <w:sz w:val="23"/>
          <w:szCs w:val="23"/>
        </w:rPr>
        <w:t>include</w:t>
      </w:r>
      <w:r w:rsidRPr="0071032C">
        <w:rPr>
          <w:sz w:val="23"/>
          <w:szCs w:val="23"/>
        </w:rPr>
        <w:t xml:space="preserve"> a semi-arid climate with limited precipitation and vegetative cover and focused population centers. The population of the US-Mexico border region is approximately 15 million people (Wilson and Lee, 2013).  As the largest population center in the study area, more that 2.7 million people reside in the El Paso-Juarez-Las Cruces area in Texas, Chihuahua Mexico, and New Mexico (http://worldpopulationreview.com, accessed March 2, 2017). </w:t>
      </w:r>
    </w:p>
    <w:p w14:paraId="69161DDF" w14:textId="77777777" w:rsidR="006E278B" w:rsidRDefault="006E278B" w:rsidP="006E278B">
      <w:pPr>
        <w:pStyle w:val="BodyText"/>
        <w:spacing w:line="240" w:lineRule="auto"/>
        <w:rPr>
          <w:sz w:val="23"/>
          <w:szCs w:val="23"/>
        </w:rPr>
      </w:pPr>
    </w:p>
    <w:p w14:paraId="7F9188C3" w14:textId="65B197B6" w:rsidR="00C406AE" w:rsidRPr="0071032C" w:rsidRDefault="00637CC6" w:rsidP="006E278B">
      <w:pPr>
        <w:pStyle w:val="BodyText"/>
        <w:spacing w:line="240" w:lineRule="auto"/>
        <w:rPr>
          <w:sz w:val="23"/>
          <w:szCs w:val="23"/>
        </w:rPr>
      </w:pPr>
      <w:r w:rsidRPr="0071032C">
        <w:rPr>
          <w:sz w:val="23"/>
          <w:szCs w:val="23"/>
        </w:rPr>
        <w:t xml:space="preserve">The US-Mexico transboundary aquifer system is a geopolitically-defined aquifer system created by the presence of the US-Mexico border. This aquifer system contains portions of three regional aquifer systems: southwest alluvial basins aquifer system, the Edwards-Trinity aquifer system, and the coastal aquifer system </w:t>
      </w:r>
      <w:r w:rsidRPr="0071032C">
        <w:rPr>
          <w:sz w:val="23"/>
          <w:szCs w:val="23"/>
        </w:rPr>
        <w:fldChar w:fldCharType="begin" w:fldLock="1"/>
      </w:r>
      <w:r w:rsidRPr="0071032C">
        <w:rPr>
          <w:sz w:val="23"/>
          <w:szCs w:val="23"/>
        </w:rPr>
        <w:instrText>ADDIN CSL_CITATION { "citationItems" : [ { "id" : "ITEM-1", "itemData" : { "author" : [ { "dropping-particle" : "", "family" : "Ryder", "given" : "Paul D.", "non-dropping-particle" : "", "parse-names" : false, "suffix" : "" } ], "id" : "ITEM-1", "issued" : { "date-parts" : [ [ "1996" ] ] }, "title" : "Ground Water Atlas of the United States: Segment 4, Oklahoma, Texas, Hydrologic Atlas 730-E", "type" : "report" }, "uris" : [ "http://www.mendeley.com/documents/?uuid=9984c24c-12cf-436b-8813-b136ae63a34b" ] }, { "id" : "ITEM-2", "itemData" : { "ISBN" : "0607860685", "author" : [ { "dropping-particle" : "", "family" : "Robson", "given" : "Stanley G.", "non-dropping-particle" : "", "parse-names" : false, "suffix" : "" }, { "dropping-particle" : "", "family" : "Banta", "given" : "Edward R.", "non-dropping-particle" : "", "parse-names" : false, "suffix" : "" } ], "container-title" : "Hydrologic Atlas 730-C", "id" : "ITEM-2", "issued" : { "date-parts" : [ [ "1995" ] ] }, "title" : "Ground Water Atlas of the United States: Segment 2, Arizona, Colorado, New Mexico, Utah", "type" : "report" }, "uris" : [ "http://www.mendeley.com/documents/?uuid=0b61b630-a52c-3e3d-a669-a8d681e3f4f6" ] } ], "mendeley" : { "formattedCitation" : "(Robson and Banta, 1995; Ryder, 1996)", "plainTextFormattedCitation" : "(Robson and Banta, 1995; Ryder, 1996)", "previouslyFormattedCitation" : "(Robson and Banta, 1995; Ryder, 1996)" }, "properties" : { "noteIndex" : 0 }, "schema" : "https://github.com/citation-style-language/schema/raw/master/csl-citation.json" }</w:instrText>
      </w:r>
      <w:r w:rsidRPr="0071032C">
        <w:rPr>
          <w:sz w:val="23"/>
          <w:szCs w:val="23"/>
        </w:rPr>
        <w:fldChar w:fldCharType="separate"/>
      </w:r>
      <w:r w:rsidRPr="0071032C">
        <w:rPr>
          <w:sz w:val="23"/>
          <w:szCs w:val="23"/>
        </w:rPr>
        <w:t>(Robson and Banta, 1995; Ryder, 1996)</w:t>
      </w:r>
      <w:r w:rsidRPr="0071032C">
        <w:rPr>
          <w:sz w:val="23"/>
          <w:szCs w:val="23"/>
        </w:rPr>
        <w:fldChar w:fldCharType="end"/>
      </w:r>
      <w:r w:rsidRPr="0071032C">
        <w:rPr>
          <w:sz w:val="23"/>
          <w:szCs w:val="23"/>
        </w:rPr>
        <w:t xml:space="preserve">. The US-Mexico transboundary aquifer system is an important source of water for public supply, irrigation, and industrial uses.  </w:t>
      </w:r>
      <w:r w:rsidR="00432732">
        <w:rPr>
          <w:sz w:val="23"/>
          <w:szCs w:val="23"/>
        </w:rPr>
        <w:t>P</w:t>
      </w:r>
      <w:r w:rsidRPr="0071032C">
        <w:rPr>
          <w:sz w:val="23"/>
          <w:szCs w:val="23"/>
        </w:rPr>
        <w:t>recipitation</w:t>
      </w:r>
      <w:r w:rsidR="00432732">
        <w:rPr>
          <w:sz w:val="23"/>
          <w:szCs w:val="23"/>
        </w:rPr>
        <w:t xml:space="preserve"> is characterized regionally by distinct zones having similar amounts of annual precipitation (Tucson to El Paso ~ 10 inches per year; Del Rio to McAllen, Texas ~ 20 inches per year) with transition zones </w:t>
      </w:r>
      <w:r w:rsidR="000A0AAB">
        <w:rPr>
          <w:sz w:val="23"/>
          <w:szCs w:val="23"/>
        </w:rPr>
        <w:t>between Yuma and Tucson, Arizona (from &lt; 5 up to ~10 inches per year), and El Paso and Del Rio.</w:t>
      </w:r>
      <w:r w:rsidRPr="0071032C">
        <w:rPr>
          <w:sz w:val="23"/>
          <w:szCs w:val="23"/>
        </w:rPr>
        <w:t xml:space="preserve"> </w:t>
      </w:r>
      <w:r w:rsidR="000A0AAB">
        <w:rPr>
          <w:sz w:val="23"/>
          <w:szCs w:val="23"/>
        </w:rPr>
        <w:t xml:space="preserve">There </w:t>
      </w:r>
      <w:r w:rsidR="00CF4489">
        <w:rPr>
          <w:sz w:val="23"/>
          <w:szCs w:val="23"/>
        </w:rPr>
        <w:t>is</w:t>
      </w:r>
      <w:r w:rsidR="000A0AAB">
        <w:rPr>
          <w:sz w:val="23"/>
          <w:szCs w:val="23"/>
        </w:rPr>
        <w:t xml:space="preserve"> strong local </w:t>
      </w:r>
      <w:r w:rsidR="00CF4489">
        <w:rPr>
          <w:sz w:val="23"/>
          <w:szCs w:val="23"/>
        </w:rPr>
        <w:t>variability</w:t>
      </w:r>
      <w:r w:rsidR="000A0AAB">
        <w:rPr>
          <w:sz w:val="23"/>
          <w:szCs w:val="23"/>
        </w:rPr>
        <w:t xml:space="preserve"> due to altitude changes and proximity to the Gulf of Mexico.</w:t>
      </w:r>
      <w:r w:rsidRPr="0071032C">
        <w:rPr>
          <w:sz w:val="23"/>
          <w:szCs w:val="23"/>
        </w:rPr>
        <w:t xml:space="preserve">   </w:t>
      </w:r>
    </w:p>
    <w:p w14:paraId="6FF92F70" w14:textId="27DD7B85" w:rsidR="009B1A90" w:rsidRPr="0071032C" w:rsidRDefault="009B1A90" w:rsidP="006E278B">
      <w:pPr>
        <w:pStyle w:val="Caption"/>
        <w:keepNext/>
        <w:rPr>
          <w:sz w:val="17"/>
          <w:szCs w:val="17"/>
        </w:rPr>
      </w:pPr>
      <w:r w:rsidRPr="0071032C">
        <w:rPr>
          <w:sz w:val="17"/>
          <w:szCs w:val="17"/>
        </w:rPr>
        <w:t xml:space="preserve"> </w:t>
      </w:r>
    </w:p>
    <w:p w14:paraId="53AE60BB" w14:textId="77777777" w:rsidR="007D55C0" w:rsidRPr="0071032C" w:rsidRDefault="007D55C0" w:rsidP="006E278B">
      <w:pPr>
        <w:pStyle w:val="Heading2"/>
        <w:spacing w:line="240" w:lineRule="auto"/>
        <w:rPr>
          <w:sz w:val="25"/>
          <w:szCs w:val="25"/>
        </w:rPr>
      </w:pPr>
      <w:bookmarkStart w:id="0" w:name="_Toc464553111"/>
      <w:r w:rsidRPr="0071032C">
        <w:rPr>
          <w:sz w:val="25"/>
          <w:szCs w:val="25"/>
        </w:rPr>
        <w:t>Unique features of the US-Mexico Transboundary Aquifer System</w:t>
      </w:r>
      <w:bookmarkEnd w:id="0"/>
    </w:p>
    <w:p w14:paraId="63C1B7AE" w14:textId="399E2383" w:rsidR="007D55C0" w:rsidRPr="00440B51" w:rsidRDefault="00241379" w:rsidP="006E278B">
      <w:pPr>
        <w:pStyle w:val="BodyText"/>
        <w:spacing w:line="240" w:lineRule="auto"/>
        <w:rPr>
          <w:sz w:val="23"/>
          <w:szCs w:val="23"/>
        </w:rPr>
      </w:pPr>
      <w:r w:rsidRPr="00440B51">
        <w:rPr>
          <w:sz w:val="23"/>
          <w:szCs w:val="23"/>
        </w:rPr>
        <w:t>U</w:t>
      </w:r>
      <w:r w:rsidR="007D55C0" w:rsidRPr="00440B51">
        <w:rPr>
          <w:sz w:val="23"/>
          <w:szCs w:val="23"/>
        </w:rPr>
        <w:t>nique features of the US-Mexico transboundary aquifer system that make the groundwater availability study challenging</w:t>
      </w:r>
      <w:r w:rsidRPr="00440B51">
        <w:rPr>
          <w:sz w:val="23"/>
          <w:szCs w:val="23"/>
        </w:rPr>
        <w:t xml:space="preserve"> include</w:t>
      </w:r>
      <w:r w:rsidR="007D55C0" w:rsidRPr="00440B51">
        <w:rPr>
          <w:sz w:val="23"/>
          <w:szCs w:val="23"/>
        </w:rPr>
        <w:t>:</w:t>
      </w:r>
    </w:p>
    <w:p w14:paraId="19B06E92" w14:textId="77777777" w:rsidR="007D55C0" w:rsidRPr="00440B51" w:rsidRDefault="004C12BF" w:rsidP="006E278B">
      <w:pPr>
        <w:pStyle w:val="BodyText"/>
        <w:numPr>
          <w:ilvl w:val="0"/>
          <w:numId w:val="35"/>
        </w:numPr>
        <w:spacing w:line="240" w:lineRule="auto"/>
        <w:rPr>
          <w:sz w:val="23"/>
          <w:szCs w:val="23"/>
        </w:rPr>
      </w:pPr>
      <w:r w:rsidRPr="00440B51">
        <w:rPr>
          <w:sz w:val="23"/>
          <w:szCs w:val="23"/>
        </w:rPr>
        <w:t>A</w:t>
      </w:r>
      <w:r w:rsidR="007D55C0" w:rsidRPr="00440B51">
        <w:rPr>
          <w:sz w:val="23"/>
          <w:szCs w:val="23"/>
        </w:rPr>
        <w:t xml:space="preserve">quifers </w:t>
      </w:r>
      <w:r w:rsidRPr="00440B51">
        <w:rPr>
          <w:sz w:val="23"/>
          <w:szCs w:val="23"/>
        </w:rPr>
        <w:t>included in the study</w:t>
      </w:r>
      <w:r w:rsidR="007D55C0" w:rsidRPr="00440B51">
        <w:rPr>
          <w:sz w:val="23"/>
          <w:szCs w:val="23"/>
        </w:rPr>
        <w:t xml:space="preserve"> are s</w:t>
      </w:r>
      <w:r w:rsidRPr="00440B51">
        <w:rPr>
          <w:sz w:val="23"/>
          <w:szCs w:val="23"/>
        </w:rPr>
        <w:t>hared between the US and Mexico;</w:t>
      </w:r>
      <w:r w:rsidR="007D55C0" w:rsidRPr="00440B51">
        <w:rPr>
          <w:sz w:val="23"/>
          <w:szCs w:val="23"/>
        </w:rPr>
        <w:t xml:space="preserve"> </w:t>
      </w:r>
    </w:p>
    <w:p w14:paraId="258FAD7F" w14:textId="57C70B21" w:rsidR="007D55C0" w:rsidRPr="00440B51" w:rsidRDefault="00440B51" w:rsidP="006E278B">
      <w:pPr>
        <w:pStyle w:val="BodyText"/>
        <w:numPr>
          <w:ilvl w:val="0"/>
          <w:numId w:val="35"/>
        </w:numPr>
        <w:spacing w:line="240" w:lineRule="auto"/>
        <w:rPr>
          <w:sz w:val="23"/>
          <w:szCs w:val="23"/>
        </w:rPr>
      </w:pPr>
      <w:r>
        <w:rPr>
          <w:sz w:val="23"/>
          <w:szCs w:val="23"/>
        </w:rPr>
        <w:t>Presence of s</w:t>
      </w:r>
      <w:r w:rsidR="004C12BF" w:rsidRPr="00440B51">
        <w:rPr>
          <w:sz w:val="23"/>
          <w:szCs w:val="23"/>
        </w:rPr>
        <w:t>aline</w:t>
      </w:r>
      <w:r w:rsidR="007D55C0" w:rsidRPr="00440B51">
        <w:rPr>
          <w:sz w:val="23"/>
          <w:szCs w:val="23"/>
        </w:rPr>
        <w:t xml:space="preserve"> </w:t>
      </w:r>
      <w:r w:rsidR="004C12BF" w:rsidRPr="00440B51">
        <w:rPr>
          <w:sz w:val="23"/>
          <w:szCs w:val="23"/>
        </w:rPr>
        <w:t>groundwater;</w:t>
      </w:r>
    </w:p>
    <w:p w14:paraId="13FFAD6B" w14:textId="6067676C" w:rsidR="007D55C0" w:rsidRPr="00440B51" w:rsidRDefault="00241379" w:rsidP="006E278B">
      <w:pPr>
        <w:pStyle w:val="BodyText"/>
        <w:numPr>
          <w:ilvl w:val="0"/>
          <w:numId w:val="35"/>
        </w:numPr>
        <w:spacing w:line="240" w:lineRule="auto"/>
        <w:rPr>
          <w:sz w:val="23"/>
          <w:szCs w:val="23"/>
        </w:rPr>
      </w:pPr>
      <w:r w:rsidRPr="00440B51">
        <w:rPr>
          <w:sz w:val="23"/>
          <w:szCs w:val="23"/>
        </w:rPr>
        <w:lastRenderedPageBreak/>
        <w:t>Limited surface-water</w:t>
      </w:r>
      <w:r w:rsidR="007D55C0" w:rsidRPr="00440B51">
        <w:rPr>
          <w:sz w:val="23"/>
          <w:szCs w:val="23"/>
        </w:rPr>
        <w:t>, perhaps imported, and typically fully appropriated</w:t>
      </w:r>
      <w:r w:rsidR="003C1AA2" w:rsidRPr="00440B51">
        <w:rPr>
          <w:sz w:val="23"/>
          <w:szCs w:val="23"/>
        </w:rPr>
        <w:t>;</w:t>
      </w:r>
    </w:p>
    <w:p w14:paraId="52AC91E6" w14:textId="77777777" w:rsidR="007D55C0" w:rsidRPr="00440B51" w:rsidRDefault="007D55C0" w:rsidP="006E278B">
      <w:pPr>
        <w:pStyle w:val="BodyText"/>
        <w:numPr>
          <w:ilvl w:val="0"/>
          <w:numId w:val="35"/>
        </w:numPr>
        <w:spacing w:line="240" w:lineRule="auto"/>
        <w:rPr>
          <w:sz w:val="23"/>
          <w:szCs w:val="23"/>
        </w:rPr>
      </w:pPr>
      <w:r w:rsidRPr="00440B51">
        <w:rPr>
          <w:sz w:val="23"/>
          <w:szCs w:val="23"/>
        </w:rPr>
        <w:t>Several areas of active litigation and adjudicated water rights, often complicated by development of groundwater resources outside of the adjudication but perhaps impacting the system</w:t>
      </w:r>
      <w:r w:rsidR="003C1AA2" w:rsidRPr="00440B51">
        <w:rPr>
          <w:sz w:val="23"/>
          <w:szCs w:val="23"/>
        </w:rPr>
        <w:t>;</w:t>
      </w:r>
    </w:p>
    <w:p w14:paraId="41660EF4" w14:textId="77777777" w:rsidR="007D55C0" w:rsidRPr="00440B51" w:rsidRDefault="007D55C0" w:rsidP="006E278B">
      <w:pPr>
        <w:pStyle w:val="BodyText"/>
        <w:numPr>
          <w:ilvl w:val="0"/>
          <w:numId w:val="35"/>
        </w:numPr>
        <w:spacing w:line="240" w:lineRule="auto"/>
        <w:rPr>
          <w:sz w:val="23"/>
          <w:szCs w:val="23"/>
        </w:rPr>
      </w:pPr>
      <w:r w:rsidRPr="00440B51">
        <w:rPr>
          <w:sz w:val="23"/>
          <w:szCs w:val="23"/>
        </w:rPr>
        <w:t xml:space="preserve">Undeveloped areas may become targets of development for energy, mining, agriculture, or for exploitation of the water resource for export out of the local basin to supplement </w:t>
      </w:r>
      <w:r w:rsidR="003C1AA2" w:rsidRPr="00440B51">
        <w:rPr>
          <w:sz w:val="23"/>
          <w:szCs w:val="23"/>
        </w:rPr>
        <w:t>areas with limited availability;</w:t>
      </w:r>
    </w:p>
    <w:p w14:paraId="03587DC9" w14:textId="0DCDE735" w:rsidR="007D55C0" w:rsidRPr="00440B51" w:rsidRDefault="00241379" w:rsidP="006E278B">
      <w:pPr>
        <w:pStyle w:val="BodyText"/>
        <w:numPr>
          <w:ilvl w:val="0"/>
          <w:numId w:val="35"/>
        </w:numPr>
        <w:spacing w:line="240" w:lineRule="auto"/>
        <w:rPr>
          <w:sz w:val="23"/>
          <w:szCs w:val="23"/>
        </w:rPr>
      </w:pPr>
      <w:r w:rsidRPr="00440B51">
        <w:rPr>
          <w:sz w:val="23"/>
          <w:szCs w:val="23"/>
        </w:rPr>
        <w:t>A</w:t>
      </w:r>
      <w:r w:rsidR="007D55C0" w:rsidRPr="00440B51">
        <w:rPr>
          <w:sz w:val="23"/>
          <w:szCs w:val="23"/>
        </w:rPr>
        <w:t xml:space="preserve">quifer resources are </w:t>
      </w:r>
      <w:r w:rsidRPr="00440B51">
        <w:rPr>
          <w:sz w:val="23"/>
          <w:szCs w:val="23"/>
        </w:rPr>
        <w:t xml:space="preserve">typically </w:t>
      </w:r>
      <w:r w:rsidR="00A85CAB">
        <w:rPr>
          <w:sz w:val="23"/>
          <w:szCs w:val="23"/>
        </w:rPr>
        <w:t xml:space="preserve">managed locally, </w:t>
      </w:r>
      <w:r w:rsidR="007D55C0" w:rsidRPr="00440B51">
        <w:rPr>
          <w:sz w:val="23"/>
          <w:szCs w:val="23"/>
        </w:rPr>
        <w:t>at the state/count</w:t>
      </w:r>
      <w:r w:rsidR="00A85CAB">
        <w:rPr>
          <w:sz w:val="23"/>
          <w:szCs w:val="23"/>
        </w:rPr>
        <w:t>y/municipal/irrigation district level</w:t>
      </w:r>
      <w:r w:rsidR="007D55C0" w:rsidRPr="00440B51">
        <w:rPr>
          <w:sz w:val="23"/>
          <w:szCs w:val="23"/>
        </w:rPr>
        <w:t>, but the decisions may have regional, interstate</w:t>
      </w:r>
      <w:r w:rsidR="005C2F7C" w:rsidRPr="00440B51">
        <w:rPr>
          <w:sz w:val="23"/>
          <w:szCs w:val="23"/>
        </w:rPr>
        <w:t>,</w:t>
      </w:r>
      <w:r w:rsidR="003C1AA2" w:rsidRPr="00440B51">
        <w:rPr>
          <w:sz w:val="23"/>
          <w:szCs w:val="23"/>
        </w:rPr>
        <w:t xml:space="preserve"> and international implications;</w:t>
      </w:r>
    </w:p>
    <w:p w14:paraId="74DE4502" w14:textId="131055E7" w:rsidR="003C1AA2" w:rsidRPr="00440B51" w:rsidRDefault="007D55C0" w:rsidP="006E278B">
      <w:pPr>
        <w:pStyle w:val="BodyText"/>
        <w:numPr>
          <w:ilvl w:val="0"/>
          <w:numId w:val="35"/>
        </w:numPr>
        <w:spacing w:line="240" w:lineRule="auto"/>
        <w:rPr>
          <w:sz w:val="23"/>
          <w:szCs w:val="23"/>
        </w:rPr>
      </w:pPr>
      <w:r w:rsidRPr="00440B51">
        <w:rPr>
          <w:sz w:val="23"/>
          <w:szCs w:val="23"/>
        </w:rPr>
        <w:t xml:space="preserve">Due to </w:t>
      </w:r>
      <w:r w:rsidR="007D4492" w:rsidRPr="00440B51">
        <w:rPr>
          <w:sz w:val="23"/>
          <w:szCs w:val="23"/>
        </w:rPr>
        <w:t xml:space="preserve">differences in US-Mexico </w:t>
      </w:r>
      <w:r w:rsidRPr="00440B51">
        <w:rPr>
          <w:sz w:val="23"/>
          <w:szCs w:val="23"/>
        </w:rPr>
        <w:t>funding</w:t>
      </w:r>
      <w:r w:rsidR="007D4492" w:rsidRPr="00440B51">
        <w:rPr>
          <w:sz w:val="23"/>
          <w:szCs w:val="23"/>
        </w:rPr>
        <w:t xml:space="preserve"> cycles</w:t>
      </w:r>
      <w:r w:rsidRPr="00440B51">
        <w:rPr>
          <w:sz w:val="23"/>
          <w:szCs w:val="23"/>
        </w:rPr>
        <w:t xml:space="preserve">, </w:t>
      </w:r>
      <w:r w:rsidR="007D4492" w:rsidRPr="00440B51">
        <w:rPr>
          <w:sz w:val="23"/>
          <w:szCs w:val="23"/>
        </w:rPr>
        <w:t xml:space="preserve">binational </w:t>
      </w:r>
      <w:r w:rsidRPr="00440B51">
        <w:rPr>
          <w:sz w:val="23"/>
          <w:szCs w:val="23"/>
        </w:rPr>
        <w:t>fed</w:t>
      </w:r>
      <w:r w:rsidR="003C1AA2" w:rsidRPr="00440B51">
        <w:rPr>
          <w:sz w:val="23"/>
          <w:szCs w:val="23"/>
        </w:rPr>
        <w:t>eral</w:t>
      </w:r>
      <w:r w:rsidRPr="00440B51">
        <w:rPr>
          <w:sz w:val="23"/>
          <w:szCs w:val="23"/>
        </w:rPr>
        <w:t>/state/local priorities</w:t>
      </w:r>
      <w:r w:rsidR="005C2F7C" w:rsidRPr="00440B51">
        <w:rPr>
          <w:sz w:val="23"/>
          <w:szCs w:val="23"/>
        </w:rPr>
        <w:t>,</w:t>
      </w:r>
      <w:r w:rsidRPr="00440B51">
        <w:rPr>
          <w:sz w:val="23"/>
          <w:szCs w:val="23"/>
        </w:rPr>
        <w:t xml:space="preserve"> and other considerations, some tasks/studies may be carried out on only one side o</w:t>
      </w:r>
      <w:r w:rsidR="003C1AA2" w:rsidRPr="00440B51">
        <w:rPr>
          <w:sz w:val="23"/>
          <w:szCs w:val="23"/>
        </w:rPr>
        <w:t>f the border; and</w:t>
      </w:r>
      <w:r w:rsidRPr="00440B51">
        <w:rPr>
          <w:sz w:val="23"/>
          <w:szCs w:val="23"/>
        </w:rPr>
        <w:t xml:space="preserve"> </w:t>
      </w:r>
    </w:p>
    <w:p w14:paraId="0E0A5863" w14:textId="61F9E591" w:rsidR="007D55C0" w:rsidRPr="0071032C" w:rsidRDefault="008C6E02" w:rsidP="006E278B">
      <w:pPr>
        <w:pStyle w:val="BodyText"/>
        <w:numPr>
          <w:ilvl w:val="0"/>
          <w:numId w:val="35"/>
        </w:numPr>
        <w:spacing w:line="240" w:lineRule="auto"/>
      </w:pPr>
      <w:r w:rsidRPr="00440B51">
        <w:rPr>
          <w:sz w:val="23"/>
          <w:szCs w:val="23"/>
        </w:rPr>
        <w:t>Substanti</w:t>
      </w:r>
      <w:r w:rsidR="007D55C0" w:rsidRPr="00440B51">
        <w:rPr>
          <w:sz w:val="23"/>
          <w:szCs w:val="23"/>
        </w:rPr>
        <w:t>al time and effort are required to develop international relationships</w:t>
      </w:r>
      <w:r w:rsidRPr="00440B51">
        <w:rPr>
          <w:sz w:val="23"/>
          <w:szCs w:val="23"/>
        </w:rPr>
        <w:t>, cooperation and agreements</w:t>
      </w:r>
      <w:r w:rsidR="00116355">
        <w:rPr>
          <w:sz w:val="23"/>
          <w:szCs w:val="23"/>
        </w:rPr>
        <w:t>;</w:t>
      </w:r>
      <w:r w:rsidR="007D55C0" w:rsidRPr="00440B51">
        <w:rPr>
          <w:sz w:val="23"/>
          <w:szCs w:val="23"/>
        </w:rPr>
        <w:t xml:space="preserve"> encourage data sharing</w:t>
      </w:r>
      <w:r w:rsidR="00116355">
        <w:rPr>
          <w:sz w:val="23"/>
          <w:szCs w:val="23"/>
        </w:rPr>
        <w:t>;</w:t>
      </w:r>
      <w:r w:rsidR="007D55C0" w:rsidRPr="00440B51">
        <w:rPr>
          <w:sz w:val="23"/>
          <w:szCs w:val="23"/>
        </w:rPr>
        <w:t xml:space="preserve"> and </w:t>
      </w:r>
      <w:r w:rsidRPr="00440B51">
        <w:rPr>
          <w:sz w:val="23"/>
          <w:szCs w:val="23"/>
        </w:rPr>
        <w:t>carry out multi-agency review and translation of reports, websites, and other publications</w:t>
      </w:r>
      <w:r w:rsidR="007D55C0" w:rsidRPr="00440B51">
        <w:rPr>
          <w:sz w:val="23"/>
          <w:szCs w:val="23"/>
        </w:rPr>
        <w:t>.</w:t>
      </w:r>
    </w:p>
    <w:p w14:paraId="3DED8EC7" w14:textId="77777777" w:rsidR="007D55C0" w:rsidRPr="0071032C" w:rsidRDefault="007D55C0" w:rsidP="006E278B">
      <w:pPr>
        <w:pStyle w:val="BodyText"/>
        <w:spacing w:line="240" w:lineRule="auto"/>
        <w:rPr>
          <w:sz w:val="23"/>
          <w:szCs w:val="23"/>
        </w:rPr>
      </w:pPr>
    </w:p>
    <w:p w14:paraId="779BE67F" w14:textId="77777777" w:rsidR="00E0256C" w:rsidRPr="0071032C" w:rsidRDefault="00E0256C" w:rsidP="006E278B">
      <w:pPr>
        <w:pStyle w:val="Heading1"/>
        <w:spacing w:line="240" w:lineRule="auto"/>
        <w:rPr>
          <w:sz w:val="31"/>
          <w:szCs w:val="31"/>
        </w:rPr>
      </w:pPr>
      <w:r w:rsidRPr="0071032C">
        <w:rPr>
          <w:sz w:val="31"/>
          <w:szCs w:val="31"/>
        </w:rPr>
        <w:t>Statement of Project Goals</w:t>
      </w:r>
    </w:p>
    <w:p w14:paraId="32E693F1" w14:textId="79BBB398" w:rsidR="00E0256C" w:rsidRPr="00116355" w:rsidRDefault="00E0256C" w:rsidP="006E278B">
      <w:pPr>
        <w:pStyle w:val="BodyText"/>
        <w:spacing w:line="240" w:lineRule="auto"/>
      </w:pPr>
      <w:r w:rsidRPr="00116355">
        <w:t xml:space="preserve">The objectives of the United States – Mexico Transboundary Aquifer Assessment Program </w:t>
      </w:r>
      <w:r w:rsidR="00DF11AD" w:rsidRPr="00116355">
        <w:t>include</w:t>
      </w:r>
      <w:r w:rsidRPr="00116355">
        <w:t>:</w:t>
      </w:r>
    </w:p>
    <w:p w14:paraId="26B9777C" w14:textId="77777777" w:rsidR="00241379" w:rsidRPr="00116355" w:rsidRDefault="00241379" w:rsidP="006E278B">
      <w:pPr>
        <w:pStyle w:val="BodyText"/>
        <w:numPr>
          <w:ilvl w:val="0"/>
          <w:numId w:val="21"/>
        </w:numPr>
        <w:spacing w:line="240" w:lineRule="auto"/>
      </w:pPr>
      <w:r w:rsidRPr="00116355">
        <w:t>Develop binational information and shared databases on groundwater quantity and quality;</w:t>
      </w:r>
    </w:p>
    <w:p w14:paraId="0C5C8C8B" w14:textId="2F2367C4" w:rsidR="00241379" w:rsidRPr="00116355" w:rsidRDefault="00241379" w:rsidP="006E278B">
      <w:pPr>
        <w:pStyle w:val="BodyText"/>
        <w:numPr>
          <w:ilvl w:val="0"/>
          <w:numId w:val="21"/>
        </w:numPr>
        <w:spacing w:line="240" w:lineRule="auto"/>
      </w:pPr>
      <w:r w:rsidRPr="00116355">
        <w:t>Identify and delineate transboundary aquifers of importance;</w:t>
      </w:r>
    </w:p>
    <w:p w14:paraId="1EFD758E" w14:textId="04E387CD" w:rsidR="00E0256C" w:rsidRPr="00116355" w:rsidRDefault="00E0256C" w:rsidP="006E278B">
      <w:pPr>
        <w:pStyle w:val="BodyText"/>
        <w:numPr>
          <w:ilvl w:val="0"/>
          <w:numId w:val="21"/>
        </w:numPr>
        <w:spacing w:line="240" w:lineRule="auto"/>
      </w:pPr>
      <w:r w:rsidRPr="00116355">
        <w:t>Develop binational criteria for determination of priority transboundary aquifers;</w:t>
      </w:r>
    </w:p>
    <w:p w14:paraId="42A3711F" w14:textId="77777777" w:rsidR="00E0256C" w:rsidRPr="00116355" w:rsidRDefault="00E0256C" w:rsidP="006E278B">
      <w:pPr>
        <w:pStyle w:val="BodyText"/>
        <w:numPr>
          <w:ilvl w:val="0"/>
          <w:numId w:val="21"/>
        </w:numPr>
        <w:spacing w:line="240" w:lineRule="auto"/>
      </w:pPr>
      <w:r w:rsidRPr="00116355">
        <w:t>Assess the extent, availability, and movement of water in transboundary aquifers and the interaction with surface water;</w:t>
      </w:r>
    </w:p>
    <w:p w14:paraId="133781EA" w14:textId="77777777" w:rsidR="00E0256C" w:rsidRPr="00116355" w:rsidRDefault="00E0256C" w:rsidP="006E278B">
      <w:pPr>
        <w:pStyle w:val="BodyText"/>
        <w:numPr>
          <w:ilvl w:val="0"/>
          <w:numId w:val="21"/>
        </w:numPr>
        <w:spacing w:line="240" w:lineRule="auto"/>
      </w:pPr>
      <w:r w:rsidRPr="00116355">
        <w:t>Develop and improve groundwater-flow information for binational aquifers to facilitate water-resource assessment and planning;</w:t>
      </w:r>
    </w:p>
    <w:p w14:paraId="537FA4B4" w14:textId="77777777" w:rsidR="00E0256C" w:rsidRPr="00116355" w:rsidRDefault="00E0256C" w:rsidP="006E278B">
      <w:pPr>
        <w:pStyle w:val="BodyText"/>
        <w:numPr>
          <w:ilvl w:val="0"/>
          <w:numId w:val="21"/>
        </w:numPr>
        <w:spacing w:line="240" w:lineRule="auto"/>
      </w:pPr>
      <w:r w:rsidRPr="00116355">
        <w:t>Analyze trends in groundwater quality, including salinity and nutrients;</w:t>
      </w:r>
    </w:p>
    <w:p w14:paraId="62DE7E28" w14:textId="77777777" w:rsidR="00E0256C" w:rsidRPr="00116355" w:rsidRDefault="00E0256C" w:rsidP="006E278B">
      <w:pPr>
        <w:pStyle w:val="BodyText"/>
        <w:numPr>
          <w:ilvl w:val="0"/>
          <w:numId w:val="21"/>
        </w:numPr>
        <w:spacing w:line="240" w:lineRule="auto"/>
      </w:pPr>
      <w:r w:rsidRPr="00116355">
        <w:t>Apply new data, models, and information to evaluate strategies to protect water quality and enhance supplies; and</w:t>
      </w:r>
    </w:p>
    <w:p w14:paraId="0C9AAC89" w14:textId="77777777" w:rsidR="00E0256C" w:rsidRPr="00116355" w:rsidRDefault="00E0256C" w:rsidP="006E278B">
      <w:pPr>
        <w:pStyle w:val="BodyText"/>
        <w:numPr>
          <w:ilvl w:val="0"/>
          <w:numId w:val="21"/>
        </w:numPr>
        <w:spacing w:line="240" w:lineRule="auto"/>
      </w:pPr>
      <w:r w:rsidRPr="00116355">
        <w:t>Provide useful information to decision makers, including assessments of groundwater management institutions and policies.</w:t>
      </w:r>
    </w:p>
    <w:p w14:paraId="6023CEE6" w14:textId="20C2357C" w:rsidR="00DF43FB" w:rsidRPr="0071032C" w:rsidRDefault="00DF43FB" w:rsidP="006E278B">
      <w:pPr>
        <w:pStyle w:val="Heading1"/>
        <w:spacing w:line="240" w:lineRule="auto"/>
        <w:rPr>
          <w:sz w:val="31"/>
          <w:szCs w:val="31"/>
        </w:rPr>
      </w:pPr>
      <w:r w:rsidRPr="0071032C">
        <w:rPr>
          <w:sz w:val="31"/>
          <w:szCs w:val="31"/>
        </w:rPr>
        <w:t>Approach</w:t>
      </w:r>
    </w:p>
    <w:p w14:paraId="3FEFDE29" w14:textId="381A2F63" w:rsidR="00E0256C" w:rsidRPr="00116355" w:rsidRDefault="00E0256C" w:rsidP="006E278B">
      <w:pPr>
        <w:pStyle w:val="BodyText"/>
        <w:spacing w:line="240" w:lineRule="auto"/>
      </w:pPr>
      <w:r w:rsidRPr="00116355">
        <w:t xml:space="preserve">Working under the auspices of the USGS Water Availability and Use Science Program, TAAP will continue </w:t>
      </w:r>
      <w:r w:rsidR="00107BC0" w:rsidRPr="00116355">
        <w:t>to strengthen</w:t>
      </w:r>
      <w:r w:rsidRPr="00116355">
        <w:t xml:space="preserve"> collaboration</w:t>
      </w:r>
      <w:r w:rsidR="00107BC0" w:rsidRPr="00116355">
        <w:t xml:space="preserve"> with US cooperators and stakeholders, including identifying opportunities for sharing costs among agencies and institutions.</w:t>
      </w:r>
      <w:r w:rsidRPr="00116355">
        <w:t xml:space="preserve"> </w:t>
      </w:r>
      <w:r w:rsidR="00107BC0" w:rsidRPr="00116355">
        <w:t xml:space="preserve">The TAAP will also work to broaden and deepen cooperation and collaboration </w:t>
      </w:r>
      <w:r w:rsidRPr="00116355">
        <w:t xml:space="preserve">between Mexico and the United States, including development of an </w:t>
      </w:r>
      <w:r w:rsidR="002D5658">
        <w:t>International Boundary and Water Commission (</w:t>
      </w:r>
      <w:r w:rsidR="00C73AEC" w:rsidRPr="00116355">
        <w:t>IBWC</w:t>
      </w:r>
      <w:r w:rsidR="002D5658">
        <w:t>)/</w:t>
      </w:r>
      <w:r w:rsidRPr="00116355">
        <w:t xml:space="preserve"> </w:t>
      </w:r>
      <w:r w:rsidR="002D5658" w:rsidRPr="002D5658">
        <w:t xml:space="preserve">Comisión Internacional de Límites y Aguas </w:t>
      </w:r>
      <w:r w:rsidR="002D5658">
        <w:t xml:space="preserve">(CILA) </w:t>
      </w:r>
      <w:r w:rsidRPr="00116355">
        <w:t>sponsored Groundwater Summit</w:t>
      </w:r>
      <w:r w:rsidR="00107BC0" w:rsidRPr="00116355">
        <w:t>, and new binational technical working groups for the Mesilla Basin/Conejos Médanos and Hueco Bolson aquifers</w:t>
      </w:r>
      <w:r w:rsidRPr="00116355">
        <w:t xml:space="preserve">. TAAP will work to develop a standard approach for hydrologic assessment of transboundary aquifers. This approach will allow for general assessments of all aquifers with increased focus on a subset prioritized by population, economic growth, environmental factors, and the importance of groundwater to the local population. Further work, related to the priority Santa Cruz aquifer in Arizona, will include publication of a hydrologic conceptual model of the Patagonia Mountains and a binational assessment. A ScienceBase database and StoryMap website will be developed and published for the San Pedro aquifer in Arizona. On the priority Mesilla Basin/Conejos Médanos and Hueco Bolson aquifers in New Mexico and Texas, further work will include publication of a geochemical </w:t>
      </w:r>
      <w:r w:rsidRPr="00116355">
        <w:lastRenderedPageBreak/>
        <w:t>and geophysical assessment, and binational assessments of the New Mexico and Texas priority transboundary aquifers. </w:t>
      </w:r>
    </w:p>
    <w:p w14:paraId="54553949" w14:textId="77777777" w:rsidR="006E278B" w:rsidRDefault="006E278B" w:rsidP="006E278B">
      <w:pPr>
        <w:pStyle w:val="BodyText"/>
        <w:spacing w:line="240" w:lineRule="auto"/>
      </w:pPr>
    </w:p>
    <w:p w14:paraId="558A912A" w14:textId="1084DE6A" w:rsidR="00E0256C" w:rsidRPr="00116355" w:rsidRDefault="006D534B" w:rsidP="006E278B">
      <w:pPr>
        <w:pStyle w:val="BodyText"/>
        <w:spacing w:line="240" w:lineRule="auto"/>
      </w:pPr>
      <w:r w:rsidRPr="00116355">
        <w:t xml:space="preserve">The Approach </w:t>
      </w:r>
      <w:r w:rsidR="00FD239F" w:rsidRPr="00116355">
        <w:t xml:space="preserve">is </w:t>
      </w:r>
      <w:r w:rsidRPr="00116355">
        <w:t xml:space="preserve">divided into </w:t>
      </w:r>
      <w:r w:rsidR="004252A8" w:rsidRPr="00116355">
        <w:t xml:space="preserve">seven tasks:  1) geology and baseline studies; 2) </w:t>
      </w:r>
      <w:r w:rsidR="008C02E9" w:rsidRPr="00116355">
        <w:t xml:space="preserve">hydrogeology; 3) water quality; 4) water availability and use; 5) regional studies; 6) social and economic science; and 7) collaboration, stakeholder engagement, and outreach. </w:t>
      </w:r>
      <w:r w:rsidR="004252A8" w:rsidRPr="00116355">
        <w:t xml:space="preserve">This is presented in </w:t>
      </w:r>
      <w:r w:rsidRPr="00116355">
        <w:t xml:space="preserve">two parts: 1) </w:t>
      </w:r>
      <w:r w:rsidR="00FD239F" w:rsidRPr="00116355">
        <w:t xml:space="preserve">proposed </w:t>
      </w:r>
      <w:r w:rsidRPr="00116355">
        <w:t>contributions, by task, o</w:t>
      </w:r>
      <w:bookmarkStart w:id="1" w:name="_GoBack"/>
      <w:bookmarkEnd w:id="1"/>
      <w:r w:rsidRPr="00116355">
        <w:t>f the Arizona, New Mexico, and Texas</w:t>
      </w:r>
      <w:r w:rsidR="00FD239F" w:rsidRPr="00116355">
        <w:t xml:space="preserve"> Water Science Centers</w:t>
      </w:r>
      <w:r w:rsidR="00116355" w:rsidRPr="00116355">
        <w:t xml:space="preserve"> (WSC)</w:t>
      </w:r>
      <w:r w:rsidR="00FD239F" w:rsidRPr="00116355">
        <w:t xml:space="preserve">, which is the main focus of this Strategic Workplan; and 2) proposed contributions, by task, of the WRRIs – the Arizona Water Resources Research Center (WRRC), the New Mexico WRRI, and the Texas Water Resources Institute (TWRI). </w:t>
      </w:r>
      <w:r w:rsidR="008C02E9" w:rsidRPr="00116355">
        <w:t>Work by the WSCs focuses primarily on tasks 1-4 and 7; the WRRIs have contributions to all tasks</w:t>
      </w:r>
      <w:r w:rsidR="0083618E" w:rsidRPr="00116355">
        <w:t xml:space="preserve"> except 3</w:t>
      </w:r>
      <w:r w:rsidR="008C02E9" w:rsidRPr="00116355">
        <w:t xml:space="preserve">, and are primary contributors to tasks 5 and 6. </w:t>
      </w:r>
      <w:r w:rsidR="00FD239F" w:rsidRPr="00116355">
        <w:t>Proposed contributions by the WRRIs are complementary to, and in some cases collaborative with, the work by the WSCs.</w:t>
      </w:r>
      <w:r w:rsidR="008C02E9" w:rsidRPr="00116355">
        <w:t xml:space="preserve"> </w:t>
      </w:r>
      <w:r w:rsidR="0083618E" w:rsidRPr="00116355">
        <w:t>Together, the work of the WSCs and WRRIs will present a physical and socio-economic picture of the transboundary region.</w:t>
      </w:r>
      <w:r w:rsidR="00206E28" w:rsidRPr="00116355">
        <w:t xml:space="preserve"> Monthly conference calls including the project team members will help communicate progress on the tasks between the centers.</w:t>
      </w:r>
    </w:p>
    <w:p w14:paraId="681505CE" w14:textId="77777777" w:rsidR="00BA0DD1" w:rsidRDefault="00BA0DD1" w:rsidP="006E278B">
      <w:pPr>
        <w:pStyle w:val="Heading2"/>
        <w:spacing w:line="240" w:lineRule="auto"/>
        <w:rPr>
          <w:sz w:val="25"/>
          <w:szCs w:val="25"/>
        </w:rPr>
      </w:pPr>
    </w:p>
    <w:p w14:paraId="259E75C8" w14:textId="6618FFAA" w:rsidR="00FD239F" w:rsidRPr="00BA0DD1" w:rsidRDefault="00FD239F" w:rsidP="006E278B">
      <w:pPr>
        <w:pStyle w:val="Heading2"/>
        <w:spacing w:line="240" w:lineRule="auto"/>
      </w:pPr>
      <w:r w:rsidRPr="00BA0DD1">
        <w:t>Contributions by the Water Science Centers</w:t>
      </w:r>
    </w:p>
    <w:p w14:paraId="58C532A2" w14:textId="77777777" w:rsidR="00897C0E" w:rsidRPr="002D5658" w:rsidRDefault="00404605" w:rsidP="006E278B">
      <w:pPr>
        <w:pStyle w:val="Heading3"/>
        <w:spacing w:line="240" w:lineRule="auto"/>
        <w:rPr>
          <w:b/>
        </w:rPr>
      </w:pPr>
      <w:r w:rsidRPr="002D5658">
        <w:rPr>
          <w:b/>
        </w:rPr>
        <w:t xml:space="preserve">Task 1 </w:t>
      </w:r>
      <w:r w:rsidR="00897C0E" w:rsidRPr="002D5658">
        <w:rPr>
          <w:b/>
        </w:rPr>
        <w:t>–</w:t>
      </w:r>
      <w:r w:rsidRPr="002D5658">
        <w:rPr>
          <w:b/>
        </w:rPr>
        <w:t xml:space="preserve"> </w:t>
      </w:r>
      <w:r w:rsidR="004348A6" w:rsidRPr="002D5658">
        <w:rPr>
          <w:b/>
        </w:rPr>
        <w:t>Geology</w:t>
      </w:r>
      <w:r w:rsidR="003E7878" w:rsidRPr="002D5658">
        <w:rPr>
          <w:b/>
        </w:rPr>
        <w:t xml:space="preserve"> and baseline studies</w:t>
      </w:r>
    </w:p>
    <w:p w14:paraId="20344BF7" w14:textId="51D7FD30" w:rsidR="00897C0E" w:rsidRPr="00BA0DD1" w:rsidRDefault="00E72D4F" w:rsidP="006E278B">
      <w:pPr>
        <w:pStyle w:val="Heading4"/>
        <w:spacing w:line="240" w:lineRule="auto"/>
        <w:rPr>
          <w:b/>
          <w:sz w:val="25"/>
          <w:szCs w:val="25"/>
        </w:rPr>
      </w:pPr>
      <w:r w:rsidRPr="00BA0DD1">
        <w:rPr>
          <w:b/>
          <w:sz w:val="25"/>
          <w:szCs w:val="25"/>
        </w:rPr>
        <w:t>Update</w:t>
      </w:r>
      <w:r w:rsidR="00897C0E" w:rsidRPr="00BA0DD1">
        <w:rPr>
          <w:b/>
          <w:sz w:val="25"/>
          <w:szCs w:val="25"/>
        </w:rPr>
        <w:t xml:space="preserve"> Geologic Units in the Upper Santa Cruz Tributary System</w:t>
      </w:r>
      <w:r w:rsidR="00BA0DD1">
        <w:rPr>
          <w:b/>
          <w:sz w:val="25"/>
          <w:szCs w:val="25"/>
        </w:rPr>
        <w:t>.</w:t>
      </w:r>
      <w:r w:rsidR="00897C0E" w:rsidRPr="00BA0DD1">
        <w:rPr>
          <w:b/>
          <w:sz w:val="25"/>
          <w:szCs w:val="25"/>
        </w:rPr>
        <w:t xml:space="preserve"> (AZ WSC</w:t>
      </w:r>
      <w:r w:rsidR="003607C4" w:rsidRPr="00BA0DD1">
        <w:rPr>
          <w:b/>
          <w:sz w:val="25"/>
          <w:szCs w:val="25"/>
        </w:rPr>
        <w:t xml:space="preserve">, </w:t>
      </w:r>
      <w:r w:rsidR="00665263" w:rsidRPr="00BA0DD1">
        <w:rPr>
          <w:b/>
          <w:sz w:val="25"/>
          <w:szCs w:val="25"/>
        </w:rPr>
        <w:t>GMEG</w:t>
      </w:r>
      <w:r w:rsidR="00897C0E" w:rsidRPr="00BA0DD1">
        <w:rPr>
          <w:b/>
          <w:sz w:val="25"/>
          <w:szCs w:val="25"/>
        </w:rPr>
        <w:t>)</w:t>
      </w:r>
    </w:p>
    <w:p w14:paraId="5953372C" w14:textId="298726C8" w:rsidR="00665263" w:rsidRPr="00E90051" w:rsidRDefault="00897C0E" w:rsidP="006E278B">
      <w:pPr>
        <w:pStyle w:val="BodyText"/>
        <w:spacing w:line="240" w:lineRule="auto"/>
      </w:pPr>
      <w:r w:rsidRPr="00E90051">
        <w:t xml:space="preserve">Personnel from the USGS Geology, </w:t>
      </w:r>
      <w:r w:rsidR="00543542" w:rsidRPr="00E90051">
        <w:t>M</w:t>
      </w:r>
      <w:r w:rsidRPr="00E90051">
        <w:t xml:space="preserve">inerals, Energy, and Geophysics Science Center (GMEG) will carry out geologic mapping with Mexican colleagues in some of the more </w:t>
      </w:r>
      <w:r w:rsidRPr="00E90051">
        <w:rPr>
          <w:color w:val="000000" w:themeColor="text1"/>
        </w:rPr>
        <w:t>important tributaries to the Santa Cruz River, which includes the Nogales, Sonora area.</w:t>
      </w:r>
      <w:r w:rsidR="003607C4" w:rsidRPr="00E90051">
        <w:rPr>
          <w:color w:val="000000" w:themeColor="text1"/>
        </w:rPr>
        <w:t xml:space="preserve"> </w:t>
      </w:r>
      <w:r w:rsidR="00665263" w:rsidRPr="00E90051">
        <w:t>This is jointly funded by TAAP and the GMEG mapping program.</w:t>
      </w:r>
    </w:p>
    <w:p w14:paraId="2526CDAC" w14:textId="77777777" w:rsidR="006E278B" w:rsidRDefault="006E278B" w:rsidP="006E278B">
      <w:pPr>
        <w:pStyle w:val="BodyText"/>
        <w:spacing w:line="240" w:lineRule="auto"/>
        <w:rPr>
          <w:rFonts w:ascii="Arial Narrow" w:hAnsi="Arial Narrow"/>
          <w:b/>
          <w:bCs/>
          <w:i/>
        </w:rPr>
      </w:pPr>
    </w:p>
    <w:p w14:paraId="64505A3E" w14:textId="648388DF" w:rsidR="00665263" w:rsidRPr="00E90051" w:rsidRDefault="00665263" w:rsidP="006E278B">
      <w:pPr>
        <w:pStyle w:val="BodyText"/>
        <w:spacing w:line="240" w:lineRule="auto"/>
        <w:rPr>
          <w:bCs/>
        </w:rPr>
      </w:pPr>
      <w:r w:rsidRPr="00E90051">
        <w:rPr>
          <w:rFonts w:ascii="Arial Narrow" w:hAnsi="Arial Narrow"/>
          <w:b/>
          <w:bCs/>
          <w:i/>
        </w:rPr>
        <w:t>Benefit to TAAP Science</w:t>
      </w:r>
      <w:r w:rsidRPr="00E90051">
        <w:rPr>
          <w:rFonts w:ascii="Arial Narrow" w:hAnsi="Arial Narrow"/>
          <w:bCs/>
        </w:rPr>
        <w:t>:</w:t>
      </w:r>
      <w:r w:rsidRPr="00E90051">
        <w:rPr>
          <w:bCs/>
        </w:rPr>
        <w:t xml:space="preserve"> One of the </w:t>
      </w:r>
      <w:r w:rsidR="00E5665A" w:rsidRPr="00E90051">
        <w:rPr>
          <w:bCs/>
        </w:rPr>
        <w:t xml:space="preserve">main </w:t>
      </w:r>
      <w:r w:rsidRPr="00E90051">
        <w:rPr>
          <w:bCs/>
        </w:rPr>
        <w:t xml:space="preserve">pumping centers in the Upper Santa Cruz Aquifer underlies the city of Nogales, Sonora, however the geology </w:t>
      </w:r>
      <w:r w:rsidR="00E5665A" w:rsidRPr="00E90051">
        <w:rPr>
          <w:bCs/>
        </w:rPr>
        <w:t>there</w:t>
      </w:r>
      <w:r w:rsidRPr="00E90051">
        <w:rPr>
          <w:bCs/>
        </w:rPr>
        <w:t xml:space="preserve"> is poorly understood. </w:t>
      </w:r>
      <w:r w:rsidR="00E5665A" w:rsidRPr="00E90051">
        <w:rPr>
          <w:bCs/>
        </w:rPr>
        <w:t>This task will lead to a better understanding of faulting, rock types, and relationships to geology outside the metropolitan area.</w:t>
      </w:r>
      <w:r w:rsidR="00A87193" w:rsidRPr="00E90051">
        <w:rPr>
          <w:bCs/>
        </w:rPr>
        <w:t xml:space="preserve"> </w:t>
      </w:r>
      <w:r w:rsidR="00A87193" w:rsidRPr="00E90051">
        <w:t>Geologic mapping in the Upper Santa Cruz Tributary System will support and improve efforts to model surface water and groundwater in the Santa Cruz Basin by other TAAP researchers.</w:t>
      </w:r>
    </w:p>
    <w:p w14:paraId="73EE6225" w14:textId="77777777" w:rsidR="006E278B" w:rsidRDefault="006E278B" w:rsidP="006E278B">
      <w:pPr>
        <w:pStyle w:val="BodyText"/>
        <w:spacing w:line="240" w:lineRule="auto"/>
        <w:rPr>
          <w:rFonts w:ascii="Arial Narrow" w:hAnsi="Arial Narrow"/>
          <w:b/>
          <w:bCs/>
          <w:i/>
          <w:color w:val="000000" w:themeColor="text1"/>
        </w:rPr>
      </w:pPr>
    </w:p>
    <w:p w14:paraId="67F0F897" w14:textId="5CAD0039" w:rsidR="003607C4" w:rsidRPr="00E90051" w:rsidRDefault="00665263" w:rsidP="006E278B">
      <w:pPr>
        <w:pStyle w:val="BodyText"/>
        <w:spacing w:line="240" w:lineRule="auto"/>
        <w:rPr>
          <w:bCs/>
        </w:rPr>
      </w:pPr>
      <w:r w:rsidRPr="00E90051">
        <w:rPr>
          <w:rFonts w:ascii="Arial Narrow" w:hAnsi="Arial Narrow"/>
          <w:b/>
          <w:bCs/>
          <w:i/>
          <w:color w:val="000000" w:themeColor="text1"/>
        </w:rPr>
        <w:t>Products and Completion Dates:</w:t>
      </w:r>
      <w:r w:rsidRPr="00E90051">
        <w:rPr>
          <w:rFonts w:ascii="Arial Narrow" w:hAnsi="Arial Narrow"/>
          <w:bCs/>
          <w:color w:val="000000" w:themeColor="text1"/>
        </w:rPr>
        <w:t xml:space="preserve">  </w:t>
      </w:r>
      <w:r w:rsidR="00E5665A" w:rsidRPr="00E90051">
        <w:rPr>
          <w:bCs/>
        </w:rPr>
        <w:t xml:space="preserve">Updated geologic map of Nogales, Sonora area (Year </w:t>
      </w:r>
      <w:r w:rsidR="00A87193" w:rsidRPr="00E90051">
        <w:rPr>
          <w:bCs/>
        </w:rPr>
        <w:t>3</w:t>
      </w:r>
      <w:r w:rsidR="00E5665A" w:rsidRPr="00E90051">
        <w:rPr>
          <w:bCs/>
        </w:rPr>
        <w:t>)</w:t>
      </w:r>
      <w:r w:rsidR="00543542" w:rsidRPr="00E90051">
        <w:rPr>
          <w:bCs/>
        </w:rPr>
        <w:t>.</w:t>
      </w:r>
    </w:p>
    <w:p w14:paraId="2F9E950A" w14:textId="77777777" w:rsidR="003F365C" w:rsidRDefault="003F365C" w:rsidP="006E278B">
      <w:pPr>
        <w:pStyle w:val="BodyText"/>
        <w:spacing w:line="240" w:lineRule="auto"/>
        <w:ind w:firstLine="0"/>
        <w:rPr>
          <w:rFonts w:ascii="Arial Narrow" w:hAnsi="Arial Narrow" w:cs="Arial"/>
          <w:b/>
          <w:bCs/>
          <w:sz w:val="23"/>
          <w:szCs w:val="23"/>
        </w:rPr>
      </w:pPr>
    </w:p>
    <w:p w14:paraId="18B78848" w14:textId="70BE5BE3" w:rsidR="00D63D3E" w:rsidRPr="00BA0DD1" w:rsidRDefault="00D63D3E" w:rsidP="006E278B">
      <w:pPr>
        <w:pStyle w:val="Heading4"/>
        <w:spacing w:line="240" w:lineRule="auto"/>
        <w:rPr>
          <w:b/>
          <w:sz w:val="25"/>
          <w:szCs w:val="25"/>
        </w:rPr>
      </w:pPr>
      <w:r w:rsidRPr="00BA0DD1">
        <w:rPr>
          <w:b/>
          <w:sz w:val="25"/>
          <w:szCs w:val="25"/>
        </w:rPr>
        <w:t>Determine whether faults in the Mesilla Basin act as conduits or barriers to flow</w:t>
      </w:r>
      <w:r w:rsidR="00BA0DD1">
        <w:rPr>
          <w:b/>
          <w:sz w:val="25"/>
          <w:szCs w:val="25"/>
        </w:rPr>
        <w:t>.</w:t>
      </w:r>
      <w:r w:rsidRPr="00BA0DD1">
        <w:rPr>
          <w:b/>
          <w:sz w:val="25"/>
          <w:szCs w:val="25"/>
        </w:rPr>
        <w:t xml:space="preserve"> (NM WSC)</w:t>
      </w:r>
    </w:p>
    <w:p w14:paraId="53F3E628" w14:textId="6F4123F7" w:rsidR="00D63D3E" w:rsidRPr="002D5658" w:rsidRDefault="00585232" w:rsidP="006E278B">
      <w:pPr>
        <w:pStyle w:val="BodyText"/>
        <w:spacing w:line="240" w:lineRule="auto"/>
        <w:rPr>
          <w:bCs/>
        </w:rPr>
      </w:pPr>
      <w:r w:rsidRPr="002D5658">
        <w:rPr>
          <w:bCs/>
        </w:rPr>
        <w:t>V</w:t>
      </w:r>
      <w:r w:rsidR="00D63D3E" w:rsidRPr="002D5658">
        <w:rPr>
          <w:bCs/>
        </w:rPr>
        <w:t xml:space="preserve">ertical </w:t>
      </w:r>
      <w:r w:rsidRPr="002D5658">
        <w:rPr>
          <w:bCs/>
        </w:rPr>
        <w:t xml:space="preserve">geothermal fluid </w:t>
      </w:r>
      <w:r w:rsidR="00D63D3E" w:rsidRPr="002D5658">
        <w:rPr>
          <w:bCs/>
        </w:rPr>
        <w:t xml:space="preserve">flux </w:t>
      </w:r>
      <w:r w:rsidRPr="002D5658">
        <w:rPr>
          <w:bCs/>
        </w:rPr>
        <w:t xml:space="preserve">will be estimated </w:t>
      </w:r>
      <w:r w:rsidR="00D63D3E" w:rsidRPr="002D5658">
        <w:rPr>
          <w:bCs/>
        </w:rPr>
        <w:t>from temperature profiles and the spatial distribution of u</w:t>
      </w:r>
      <w:r w:rsidRPr="002D5658">
        <w:rPr>
          <w:bCs/>
        </w:rPr>
        <w:t>pflow zones from heat flow maps.</w:t>
      </w:r>
      <w:r w:rsidR="00D63D3E" w:rsidRPr="002D5658">
        <w:rPr>
          <w:bCs/>
        </w:rPr>
        <w:t xml:space="preserve"> </w:t>
      </w:r>
      <w:r w:rsidRPr="002D5658">
        <w:rPr>
          <w:bCs/>
        </w:rPr>
        <w:t>W</w:t>
      </w:r>
      <w:r w:rsidR="00D63D3E" w:rsidRPr="002D5658">
        <w:rPr>
          <w:bCs/>
        </w:rPr>
        <w:t xml:space="preserve">e plan </w:t>
      </w:r>
      <w:r w:rsidR="009449EB" w:rsidRPr="002D5658">
        <w:rPr>
          <w:bCs/>
        </w:rPr>
        <w:t xml:space="preserve">to </w:t>
      </w:r>
      <w:r w:rsidR="00D63D3E" w:rsidRPr="002D5658">
        <w:rPr>
          <w:bCs/>
        </w:rPr>
        <w:t>correlate these temperature features to mapped (and dated) faults</w:t>
      </w:r>
      <w:r w:rsidR="00543542" w:rsidRPr="002D5658">
        <w:rPr>
          <w:bCs/>
        </w:rPr>
        <w:t xml:space="preserve"> and estimate the geofluid</w:t>
      </w:r>
      <w:r w:rsidR="00B20CD3" w:rsidRPr="002D5658">
        <w:rPr>
          <w:bCs/>
        </w:rPr>
        <w:t xml:space="preserve"> contribution to the aquifer</w:t>
      </w:r>
      <w:r w:rsidR="00D63D3E" w:rsidRPr="002D5658">
        <w:rPr>
          <w:bCs/>
        </w:rPr>
        <w:t>.</w:t>
      </w:r>
    </w:p>
    <w:p w14:paraId="53E39E72" w14:textId="77777777" w:rsidR="006E278B" w:rsidRDefault="006E278B" w:rsidP="006E278B">
      <w:pPr>
        <w:pStyle w:val="BodyText"/>
        <w:spacing w:line="240" w:lineRule="auto"/>
        <w:rPr>
          <w:rFonts w:ascii="Arial Narrow" w:hAnsi="Arial Narrow"/>
          <w:b/>
          <w:bCs/>
          <w:i/>
        </w:rPr>
      </w:pPr>
    </w:p>
    <w:p w14:paraId="1B6E11FB" w14:textId="1B3824AC" w:rsidR="00F57514" w:rsidRPr="00E90051" w:rsidRDefault="00B20CD3" w:rsidP="006E278B">
      <w:pPr>
        <w:pStyle w:val="BodyText"/>
        <w:spacing w:line="240" w:lineRule="auto"/>
        <w:rPr>
          <w:bCs/>
        </w:rPr>
      </w:pPr>
      <w:r w:rsidRPr="002D5658">
        <w:rPr>
          <w:rFonts w:ascii="Arial Narrow" w:hAnsi="Arial Narrow"/>
          <w:b/>
          <w:bCs/>
          <w:i/>
        </w:rPr>
        <w:t>Benefit to TAAP Science</w:t>
      </w:r>
      <w:r w:rsidRPr="002D5658">
        <w:rPr>
          <w:rFonts w:ascii="Arial Narrow" w:hAnsi="Arial Narrow"/>
          <w:bCs/>
        </w:rPr>
        <w:t>:</w:t>
      </w:r>
      <w:r w:rsidRPr="002D5658">
        <w:rPr>
          <w:bCs/>
        </w:rPr>
        <w:t xml:space="preserve"> </w:t>
      </w:r>
      <w:r w:rsidR="00CD0847" w:rsidRPr="002D5658">
        <w:rPr>
          <w:bCs/>
        </w:rPr>
        <w:t>Characterizing the amount and spatial distribution of geothermal fluids to the Mesilla Basin aquifers will provide useful information</w:t>
      </w:r>
      <w:r w:rsidR="00CD0847" w:rsidRPr="00E90051">
        <w:rPr>
          <w:bCs/>
        </w:rPr>
        <w:t xml:space="preserve"> to stakeholders and researchers on the contributions of these geothermal fluids to the Mesilla Basin salt budget</w:t>
      </w:r>
      <w:r w:rsidR="00F57514" w:rsidRPr="00E90051">
        <w:rPr>
          <w:bCs/>
        </w:rPr>
        <w:t>,</w:t>
      </w:r>
      <w:r w:rsidR="00CD0847" w:rsidRPr="00E90051">
        <w:rPr>
          <w:bCs/>
        </w:rPr>
        <w:t xml:space="preserve"> and provide insight </w:t>
      </w:r>
      <w:r w:rsidR="00543542" w:rsidRPr="00E90051">
        <w:rPr>
          <w:bCs/>
        </w:rPr>
        <w:t>into</w:t>
      </w:r>
      <w:r w:rsidR="00CD0847" w:rsidRPr="00E90051">
        <w:rPr>
          <w:bCs/>
        </w:rPr>
        <w:t xml:space="preserve"> geochemical signatures that would be useful for geochemical modeling and groundwater mixing calculations. </w:t>
      </w:r>
    </w:p>
    <w:p w14:paraId="305AA0F8" w14:textId="77777777" w:rsidR="006E278B" w:rsidRDefault="006E278B" w:rsidP="006E278B">
      <w:pPr>
        <w:pStyle w:val="BodyText"/>
        <w:spacing w:line="240" w:lineRule="auto"/>
        <w:rPr>
          <w:rFonts w:ascii="Arial Narrow" w:hAnsi="Arial Narrow"/>
          <w:b/>
          <w:bCs/>
          <w:i/>
          <w:color w:val="000000" w:themeColor="text1"/>
        </w:rPr>
      </w:pPr>
    </w:p>
    <w:p w14:paraId="02607C09" w14:textId="5E424B96" w:rsidR="00690FC8" w:rsidRPr="00E90051" w:rsidRDefault="00974A2E" w:rsidP="006E278B">
      <w:pPr>
        <w:pStyle w:val="BodyText"/>
        <w:spacing w:line="240" w:lineRule="auto"/>
        <w:rPr>
          <w:rFonts w:ascii="Arial Narrow" w:hAnsi="Arial Narrow"/>
          <w:b/>
          <w:color w:val="000000" w:themeColor="text1"/>
        </w:rPr>
      </w:pPr>
      <w:r w:rsidRPr="00E90051">
        <w:rPr>
          <w:rFonts w:ascii="Arial Narrow" w:hAnsi="Arial Narrow"/>
          <w:b/>
          <w:bCs/>
          <w:i/>
          <w:color w:val="000000" w:themeColor="text1"/>
        </w:rPr>
        <w:lastRenderedPageBreak/>
        <w:t>Products and Completion Dates:</w:t>
      </w:r>
      <w:r w:rsidRPr="00E90051">
        <w:rPr>
          <w:rFonts w:ascii="Arial Narrow" w:hAnsi="Arial Narrow"/>
          <w:bCs/>
          <w:color w:val="000000" w:themeColor="text1"/>
        </w:rPr>
        <w:t xml:space="preserve">  </w:t>
      </w:r>
      <w:r w:rsidR="00E90051">
        <w:rPr>
          <w:bCs/>
          <w:color w:val="000000" w:themeColor="text1"/>
        </w:rPr>
        <w:t>I</w:t>
      </w:r>
      <w:r w:rsidRPr="00E90051">
        <w:rPr>
          <w:bCs/>
        </w:rPr>
        <w:t>nterpretive report</w:t>
      </w:r>
      <w:r w:rsidR="00CD0847" w:rsidRPr="00E90051">
        <w:rPr>
          <w:bCs/>
        </w:rPr>
        <w:t xml:space="preserve"> </w:t>
      </w:r>
      <w:r w:rsidRPr="00E90051">
        <w:rPr>
          <w:bCs/>
        </w:rPr>
        <w:t>(</w:t>
      </w:r>
      <w:r w:rsidR="00F57514" w:rsidRPr="00E90051">
        <w:rPr>
          <w:bCs/>
        </w:rPr>
        <w:t>Year 3</w:t>
      </w:r>
      <w:r w:rsidRPr="00E90051">
        <w:rPr>
          <w:bCs/>
        </w:rPr>
        <w:t>)</w:t>
      </w:r>
      <w:r w:rsidR="00CD0847" w:rsidRPr="00E90051">
        <w:rPr>
          <w:bCs/>
        </w:rPr>
        <w:t>.</w:t>
      </w:r>
    </w:p>
    <w:p w14:paraId="4ED1689E" w14:textId="0848ED25" w:rsidR="00DF43FB" w:rsidRPr="002D5658" w:rsidRDefault="00404605" w:rsidP="006E278B">
      <w:pPr>
        <w:pStyle w:val="Heading3"/>
        <w:spacing w:line="240" w:lineRule="auto"/>
        <w:rPr>
          <w:b/>
        </w:rPr>
      </w:pPr>
      <w:r w:rsidRPr="002D5658">
        <w:rPr>
          <w:b/>
        </w:rPr>
        <w:t xml:space="preserve">Task 2 </w:t>
      </w:r>
      <w:r w:rsidR="00897C0E" w:rsidRPr="002D5658">
        <w:rPr>
          <w:b/>
        </w:rPr>
        <w:t>–</w:t>
      </w:r>
      <w:r w:rsidRPr="002D5658">
        <w:rPr>
          <w:b/>
        </w:rPr>
        <w:t xml:space="preserve"> </w:t>
      </w:r>
      <w:r w:rsidR="00DF43FB" w:rsidRPr="002D5658">
        <w:rPr>
          <w:b/>
        </w:rPr>
        <w:t>Hydrogeology</w:t>
      </w:r>
    </w:p>
    <w:p w14:paraId="52A7584E" w14:textId="601339CC" w:rsidR="00897C0E" w:rsidRPr="00BA0DD1" w:rsidRDefault="00DC43E8" w:rsidP="006E278B">
      <w:pPr>
        <w:pStyle w:val="Heading4"/>
        <w:spacing w:line="240" w:lineRule="auto"/>
        <w:rPr>
          <w:sz w:val="25"/>
          <w:szCs w:val="25"/>
        </w:rPr>
      </w:pPr>
      <w:r w:rsidRPr="00BA0DD1">
        <w:rPr>
          <w:b/>
          <w:sz w:val="25"/>
          <w:szCs w:val="25"/>
        </w:rPr>
        <w:t xml:space="preserve">Binational </w:t>
      </w:r>
      <w:r w:rsidR="00897C0E" w:rsidRPr="00BA0DD1">
        <w:rPr>
          <w:b/>
          <w:sz w:val="25"/>
          <w:szCs w:val="25"/>
        </w:rPr>
        <w:t>Santa Cruz</w:t>
      </w:r>
      <w:r w:rsidRPr="00BA0DD1">
        <w:rPr>
          <w:b/>
          <w:sz w:val="25"/>
          <w:szCs w:val="25"/>
        </w:rPr>
        <w:t xml:space="preserve"> Aquifer</w:t>
      </w:r>
      <w:r w:rsidR="00E72D4F" w:rsidRPr="00BA0DD1">
        <w:rPr>
          <w:b/>
          <w:sz w:val="25"/>
          <w:szCs w:val="25"/>
        </w:rPr>
        <w:t xml:space="preserve"> </w:t>
      </w:r>
      <w:r w:rsidR="00897C0E" w:rsidRPr="00BA0DD1">
        <w:rPr>
          <w:b/>
          <w:sz w:val="25"/>
          <w:szCs w:val="25"/>
        </w:rPr>
        <w:t>Report</w:t>
      </w:r>
      <w:r w:rsidR="00BA0DD1" w:rsidRPr="00BA0DD1">
        <w:rPr>
          <w:b/>
          <w:sz w:val="25"/>
          <w:szCs w:val="25"/>
        </w:rPr>
        <w:t>.</w:t>
      </w:r>
      <w:r w:rsidR="00897C0E" w:rsidRPr="00BA0DD1">
        <w:rPr>
          <w:b/>
          <w:sz w:val="25"/>
          <w:szCs w:val="25"/>
        </w:rPr>
        <w:t xml:space="preserve"> (AZ WSC)</w:t>
      </w:r>
    </w:p>
    <w:p w14:paraId="2A8C5873" w14:textId="7F266603" w:rsidR="00E5665A" w:rsidRPr="00E90051" w:rsidRDefault="00E5665A" w:rsidP="006E278B">
      <w:pPr>
        <w:pStyle w:val="Heading4"/>
        <w:spacing w:line="240" w:lineRule="auto"/>
        <w:ind w:firstLine="720"/>
        <w:rPr>
          <w:rFonts w:ascii="Times New Roman" w:hAnsi="Times New Roman" w:cs="Times New Roman"/>
          <w:kern w:val="0"/>
          <w:szCs w:val="24"/>
        </w:rPr>
      </w:pPr>
      <w:r w:rsidRPr="00E90051">
        <w:rPr>
          <w:rFonts w:ascii="Times New Roman" w:hAnsi="Times New Roman" w:cs="Times New Roman"/>
          <w:kern w:val="0"/>
          <w:szCs w:val="24"/>
        </w:rPr>
        <w:t xml:space="preserve">The Santa Cruz Report is a binationally-authored report summarizing, developing, and integrating information related to the Upper Santa Cruz Aquifer. A first draft </w:t>
      </w:r>
      <w:r w:rsidR="00C10321" w:rsidRPr="00E90051">
        <w:rPr>
          <w:rFonts w:ascii="Times New Roman" w:hAnsi="Times New Roman" w:cs="Times New Roman"/>
          <w:kern w:val="0"/>
          <w:szCs w:val="24"/>
        </w:rPr>
        <w:t>has been</w:t>
      </w:r>
      <w:r w:rsidRPr="00E90051">
        <w:rPr>
          <w:rFonts w:ascii="Times New Roman" w:hAnsi="Times New Roman" w:cs="Times New Roman"/>
          <w:kern w:val="0"/>
          <w:szCs w:val="24"/>
        </w:rPr>
        <w:t xml:space="preserve"> written in Spanish and has been translated by the IBWC. </w:t>
      </w:r>
      <w:r w:rsidR="008140F0" w:rsidRPr="00E90051">
        <w:rPr>
          <w:rFonts w:ascii="Times New Roman" w:hAnsi="Times New Roman" w:cs="Times New Roman"/>
          <w:kern w:val="0"/>
          <w:szCs w:val="24"/>
        </w:rPr>
        <w:t>Prior to submission for specialist and colleague review, i</w:t>
      </w:r>
      <w:r w:rsidRPr="00E90051">
        <w:rPr>
          <w:rFonts w:ascii="Times New Roman" w:hAnsi="Times New Roman" w:cs="Times New Roman"/>
          <w:kern w:val="0"/>
          <w:szCs w:val="24"/>
        </w:rPr>
        <w:t xml:space="preserve">t </w:t>
      </w:r>
      <w:r w:rsidR="008140F0" w:rsidRPr="00E90051">
        <w:rPr>
          <w:rFonts w:ascii="Times New Roman" w:hAnsi="Times New Roman" w:cs="Times New Roman"/>
          <w:kern w:val="0"/>
          <w:szCs w:val="24"/>
        </w:rPr>
        <w:t xml:space="preserve">is being </w:t>
      </w:r>
      <w:r w:rsidRPr="00E90051">
        <w:rPr>
          <w:rFonts w:ascii="Times New Roman" w:hAnsi="Times New Roman" w:cs="Times New Roman"/>
          <w:kern w:val="0"/>
          <w:szCs w:val="24"/>
        </w:rPr>
        <w:t>substantially revised in light of experience with the Binational San Pedro River Aquifer report</w:t>
      </w:r>
      <w:r w:rsidR="008140F0" w:rsidRPr="00E90051">
        <w:rPr>
          <w:rFonts w:ascii="Times New Roman" w:hAnsi="Times New Roman" w:cs="Times New Roman"/>
          <w:kern w:val="0"/>
          <w:szCs w:val="24"/>
        </w:rPr>
        <w:t>, including closely reviewed for translation issues related to technical language</w:t>
      </w:r>
      <w:r w:rsidRPr="00E90051">
        <w:rPr>
          <w:rFonts w:ascii="Times New Roman" w:hAnsi="Times New Roman" w:cs="Times New Roman"/>
          <w:kern w:val="0"/>
          <w:szCs w:val="24"/>
        </w:rPr>
        <w:t>.</w:t>
      </w:r>
    </w:p>
    <w:p w14:paraId="6529EBE6" w14:textId="52595DFF" w:rsidR="00E5665A" w:rsidRPr="00E90051" w:rsidRDefault="00E5665A" w:rsidP="006E278B">
      <w:pPr>
        <w:pStyle w:val="BodyText"/>
        <w:spacing w:line="240" w:lineRule="auto"/>
      </w:pPr>
      <w:r w:rsidRPr="00E90051">
        <w:rPr>
          <w:rFonts w:ascii="Arial Narrow" w:hAnsi="Arial Narrow"/>
          <w:b/>
          <w:bCs/>
          <w:i/>
        </w:rPr>
        <w:t xml:space="preserve">Benefit to TAAP Science: </w:t>
      </w:r>
      <w:r w:rsidRPr="00E90051">
        <w:t>This will collect and publish in one place the first binational summary and synthesis of information on the Upper Santa Cruz Aquifer, one of the aquifers named in the TAAP legislation. This report will contribute to</w:t>
      </w:r>
      <w:r w:rsidR="00C10321" w:rsidRPr="00E90051">
        <w:t xml:space="preserve"> binational</w:t>
      </w:r>
      <w:r w:rsidRPr="00E90051">
        <w:t xml:space="preserve"> </w:t>
      </w:r>
      <w:r w:rsidR="00C10321" w:rsidRPr="00E90051">
        <w:t xml:space="preserve">development of a </w:t>
      </w:r>
      <w:r w:rsidRPr="00E90051">
        <w:t xml:space="preserve">model </w:t>
      </w:r>
      <w:r w:rsidR="00C10321" w:rsidRPr="00E90051">
        <w:t xml:space="preserve">of coupled </w:t>
      </w:r>
      <w:r w:rsidRPr="00E90051">
        <w:t xml:space="preserve">surface and groundwater in the </w:t>
      </w:r>
      <w:r w:rsidR="00C10321" w:rsidRPr="00E90051">
        <w:t xml:space="preserve">binational </w:t>
      </w:r>
      <w:r w:rsidRPr="00E90051">
        <w:t>Santa Cruz River Basin.</w:t>
      </w:r>
    </w:p>
    <w:p w14:paraId="62A32C66" w14:textId="77777777" w:rsidR="00E772B6" w:rsidRDefault="00E772B6" w:rsidP="006E278B">
      <w:pPr>
        <w:pStyle w:val="BodyText"/>
        <w:spacing w:line="240" w:lineRule="auto"/>
        <w:rPr>
          <w:rFonts w:ascii="Arial Narrow" w:hAnsi="Arial Narrow"/>
          <w:b/>
          <w:bCs/>
          <w:i/>
        </w:rPr>
      </w:pPr>
    </w:p>
    <w:p w14:paraId="78F3792E" w14:textId="0033E9F6" w:rsidR="003E7878" w:rsidRPr="00E90051" w:rsidRDefault="00E5665A" w:rsidP="006E278B">
      <w:pPr>
        <w:pStyle w:val="BodyText"/>
        <w:spacing w:line="240" w:lineRule="auto"/>
      </w:pPr>
      <w:r w:rsidRPr="00E90051">
        <w:rPr>
          <w:rFonts w:ascii="Arial Narrow" w:hAnsi="Arial Narrow"/>
          <w:b/>
          <w:bCs/>
          <w:i/>
        </w:rPr>
        <w:t>Deliverable:</w:t>
      </w:r>
      <w:r w:rsidRPr="00E90051">
        <w:t xml:space="preserve"> </w:t>
      </w:r>
      <w:r w:rsidR="00E90051" w:rsidRPr="00E90051">
        <w:t>B</w:t>
      </w:r>
      <w:r w:rsidR="00C10321" w:rsidRPr="00E90051">
        <w:t xml:space="preserve">inational </w:t>
      </w:r>
      <w:r w:rsidR="00DC43E8" w:rsidRPr="00E90051">
        <w:t xml:space="preserve">interpretive </w:t>
      </w:r>
      <w:r w:rsidR="00C10321" w:rsidRPr="00E90051">
        <w:t>report with associated database (Year 2)</w:t>
      </w:r>
      <w:r w:rsidRPr="00E90051">
        <w:t>.</w:t>
      </w:r>
      <w:r w:rsidR="00897C0E" w:rsidRPr="00E90051">
        <w:t xml:space="preserve"> </w:t>
      </w:r>
    </w:p>
    <w:p w14:paraId="3939041F" w14:textId="77777777" w:rsidR="003607C4" w:rsidRPr="0071032C" w:rsidRDefault="003607C4" w:rsidP="006E278B">
      <w:pPr>
        <w:pStyle w:val="BodyText"/>
        <w:spacing w:line="240" w:lineRule="auto"/>
        <w:ind w:firstLine="0"/>
        <w:rPr>
          <w:sz w:val="23"/>
          <w:szCs w:val="23"/>
        </w:rPr>
      </w:pPr>
    </w:p>
    <w:p w14:paraId="522020D2" w14:textId="33019DE5" w:rsidR="00DC43E8" w:rsidRPr="00BA0DD1" w:rsidRDefault="00DC43E8" w:rsidP="006E278B">
      <w:pPr>
        <w:pStyle w:val="Heading4"/>
        <w:spacing w:line="240" w:lineRule="auto"/>
        <w:rPr>
          <w:b/>
          <w:sz w:val="25"/>
          <w:szCs w:val="25"/>
        </w:rPr>
      </w:pPr>
      <w:r w:rsidRPr="00BA0DD1">
        <w:rPr>
          <w:b/>
          <w:sz w:val="25"/>
          <w:szCs w:val="25"/>
        </w:rPr>
        <w:t>Develop hydrogeologic framework model for the Santa Cruz Aquifer</w:t>
      </w:r>
      <w:r w:rsidR="00BA0DD1">
        <w:rPr>
          <w:b/>
          <w:sz w:val="25"/>
          <w:szCs w:val="25"/>
        </w:rPr>
        <w:t>.</w:t>
      </w:r>
      <w:r w:rsidR="00675E46" w:rsidRPr="00BA0DD1">
        <w:rPr>
          <w:b/>
          <w:sz w:val="25"/>
          <w:szCs w:val="25"/>
        </w:rPr>
        <w:t xml:space="preserve"> (AZ WSC)</w:t>
      </w:r>
    </w:p>
    <w:p w14:paraId="4EF84400" w14:textId="55A516A4" w:rsidR="00DC43E8" w:rsidRPr="0071032C" w:rsidRDefault="0094679A" w:rsidP="006E278B">
      <w:pPr>
        <w:pStyle w:val="BodyText"/>
        <w:spacing w:line="240" w:lineRule="auto"/>
        <w:rPr>
          <w:sz w:val="23"/>
          <w:szCs w:val="23"/>
        </w:rPr>
      </w:pPr>
      <w:r w:rsidRPr="002D5658">
        <w:t>There is currently no existing</w:t>
      </w:r>
      <w:r w:rsidRPr="0071032C">
        <w:rPr>
          <w:sz w:val="23"/>
          <w:szCs w:val="23"/>
        </w:rPr>
        <w:t xml:space="preserve"> hydrogeologic framework model for the binational Santa Cruz aquifer. However, w</w:t>
      </w:r>
      <w:r w:rsidR="00DC43E8" w:rsidRPr="0071032C">
        <w:rPr>
          <w:sz w:val="23"/>
          <w:szCs w:val="23"/>
        </w:rPr>
        <w:t>ith the publication of the Binational Santa Cruz</w:t>
      </w:r>
      <w:r w:rsidRPr="0071032C">
        <w:rPr>
          <w:sz w:val="23"/>
          <w:szCs w:val="23"/>
        </w:rPr>
        <w:t xml:space="preserve"> Aquifer Report, associated geophysical field work, and new published geologic maps and structural models for several areas within the basin, </w:t>
      </w:r>
      <w:r w:rsidR="00DC43E8" w:rsidRPr="0071032C">
        <w:rPr>
          <w:sz w:val="23"/>
          <w:szCs w:val="23"/>
        </w:rPr>
        <w:t>the foundation is laid</w:t>
      </w:r>
      <w:r w:rsidRPr="0071032C">
        <w:rPr>
          <w:sz w:val="23"/>
          <w:szCs w:val="23"/>
        </w:rPr>
        <w:t xml:space="preserve"> for the construction of a hydrogeologic framework model. </w:t>
      </w:r>
    </w:p>
    <w:p w14:paraId="643A3BA1" w14:textId="77777777" w:rsidR="00E772B6" w:rsidRDefault="00E772B6" w:rsidP="006E278B">
      <w:pPr>
        <w:pStyle w:val="BodyText"/>
        <w:spacing w:line="240" w:lineRule="auto"/>
        <w:rPr>
          <w:rFonts w:ascii="Arial Narrow" w:hAnsi="Arial Narrow"/>
          <w:b/>
          <w:bCs/>
          <w:i/>
          <w:sz w:val="23"/>
          <w:szCs w:val="23"/>
        </w:rPr>
      </w:pPr>
    </w:p>
    <w:p w14:paraId="086B15DF" w14:textId="28EB4170" w:rsidR="0094679A" w:rsidRPr="007210B4" w:rsidRDefault="0094679A" w:rsidP="006E278B">
      <w:pPr>
        <w:pStyle w:val="BodyText"/>
        <w:spacing w:line="240" w:lineRule="auto"/>
      </w:pPr>
      <w:r w:rsidRPr="0071032C">
        <w:rPr>
          <w:rFonts w:ascii="Arial Narrow" w:hAnsi="Arial Narrow"/>
          <w:b/>
          <w:bCs/>
          <w:i/>
          <w:sz w:val="23"/>
          <w:szCs w:val="23"/>
        </w:rPr>
        <w:t>Benefit to TAAP Science:</w:t>
      </w:r>
      <w:r w:rsidRPr="0071032C">
        <w:rPr>
          <w:sz w:val="23"/>
          <w:szCs w:val="23"/>
        </w:rPr>
        <w:t xml:space="preserve"> With so many new datasets and analyses having been generated for the binational Santa Cruz aquifer, there is a need to integrate and unify them in one basin-scale model. Without </w:t>
      </w:r>
      <w:r w:rsidRPr="007210B4">
        <w:t>this synthesis, any new binational groundwater model would lack a basis in this newly developed understanding.</w:t>
      </w:r>
    </w:p>
    <w:p w14:paraId="2AE2968F" w14:textId="77777777" w:rsidR="00E772B6" w:rsidRDefault="00E772B6" w:rsidP="006E278B">
      <w:pPr>
        <w:pStyle w:val="BodyText"/>
        <w:spacing w:line="240" w:lineRule="auto"/>
        <w:rPr>
          <w:rFonts w:ascii="Arial Narrow" w:hAnsi="Arial Narrow"/>
          <w:b/>
          <w:bCs/>
          <w:i/>
        </w:rPr>
      </w:pPr>
    </w:p>
    <w:p w14:paraId="5EE8E099" w14:textId="290E7671" w:rsidR="004A2E3F" w:rsidRPr="007210B4" w:rsidRDefault="004A2E3F" w:rsidP="006E278B">
      <w:pPr>
        <w:pStyle w:val="BodyText"/>
        <w:spacing w:line="240" w:lineRule="auto"/>
      </w:pPr>
      <w:r w:rsidRPr="007210B4">
        <w:rPr>
          <w:rFonts w:ascii="Arial Narrow" w:hAnsi="Arial Narrow"/>
          <w:b/>
          <w:bCs/>
          <w:i/>
        </w:rPr>
        <w:t>Deliverable:</w:t>
      </w:r>
      <w:r w:rsidR="00E90051" w:rsidRPr="007210B4">
        <w:t xml:space="preserve"> B</w:t>
      </w:r>
      <w:r w:rsidRPr="007210B4">
        <w:t xml:space="preserve">inational interpretive report with associated database (Year </w:t>
      </w:r>
      <w:r w:rsidR="00CF1DCB" w:rsidRPr="007210B4">
        <w:t>3</w:t>
      </w:r>
      <w:r w:rsidRPr="007210B4">
        <w:t>).</w:t>
      </w:r>
    </w:p>
    <w:p w14:paraId="16DC0B72" w14:textId="77777777" w:rsidR="0019518C" w:rsidRPr="007210B4" w:rsidRDefault="0019518C" w:rsidP="006E278B">
      <w:pPr>
        <w:pStyle w:val="BodyText"/>
        <w:spacing w:line="240" w:lineRule="auto"/>
        <w:ind w:firstLine="0"/>
        <w:rPr>
          <w:rFonts w:ascii="Arial Narrow" w:hAnsi="Arial Narrow"/>
          <w:b/>
        </w:rPr>
      </w:pPr>
    </w:p>
    <w:p w14:paraId="224279D6" w14:textId="2146C509" w:rsidR="006D534B" w:rsidRPr="00BA0DD1" w:rsidRDefault="006D534B" w:rsidP="006E278B">
      <w:pPr>
        <w:pStyle w:val="BodyText"/>
        <w:spacing w:line="240" w:lineRule="auto"/>
        <w:ind w:firstLine="0"/>
        <w:rPr>
          <w:rFonts w:ascii="Arial Narrow" w:hAnsi="Arial Narrow"/>
          <w:b/>
          <w:sz w:val="25"/>
          <w:szCs w:val="25"/>
        </w:rPr>
      </w:pPr>
      <w:r w:rsidRPr="00BA0DD1">
        <w:rPr>
          <w:rFonts w:ascii="Arial Narrow" w:hAnsi="Arial Narrow"/>
          <w:b/>
          <w:sz w:val="25"/>
          <w:szCs w:val="25"/>
        </w:rPr>
        <w:t>Update and convert binational San Pedro groundwater model into coupled groundwater-surface water model</w:t>
      </w:r>
      <w:r w:rsidR="00BA0DD1">
        <w:rPr>
          <w:rFonts w:ascii="Arial Narrow" w:hAnsi="Arial Narrow"/>
          <w:b/>
          <w:sz w:val="25"/>
          <w:szCs w:val="25"/>
        </w:rPr>
        <w:t>. (Mexico and AZ WSC)</w:t>
      </w:r>
    </w:p>
    <w:p w14:paraId="6B48C83A" w14:textId="226BE48E" w:rsidR="006D534B" w:rsidRPr="007210B4" w:rsidRDefault="00E90051" w:rsidP="006E278B">
      <w:pPr>
        <w:pStyle w:val="BodyText"/>
        <w:spacing w:line="240" w:lineRule="auto"/>
      </w:pPr>
      <w:r w:rsidRPr="007210B4">
        <w:t>The update and development would u</w:t>
      </w:r>
      <w:r w:rsidR="006D534B" w:rsidRPr="007210B4">
        <w:t>se new data generated from TAAP and other projects, and new modelin</w:t>
      </w:r>
      <w:r w:rsidR="0019518C" w:rsidRPr="007210B4">
        <w:t>g techniques such as GSFLOW.</w:t>
      </w:r>
      <w:r w:rsidR="006D534B" w:rsidRPr="007210B4">
        <w:t xml:space="preserve"> This was stated as a priority by </w:t>
      </w:r>
      <w:r w:rsidRPr="007210B4">
        <w:t>the</w:t>
      </w:r>
      <w:r w:rsidR="007210B4" w:rsidRPr="007210B4">
        <w:t xml:space="preserve"> Comisión Nacional del Agua de México (</w:t>
      </w:r>
      <w:r w:rsidR="006D534B" w:rsidRPr="007210B4">
        <w:t>CONAGUA</w:t>
      </w:r>
      <w:r w:rsidR="007210B4" w:rsidRPr="007210B4">
        <w:t>)</w:t>
      </w:r>
      <w:r w:rsidR="006D534B" w:rsidRPr="007210B4">
        <w:t>.</w:t>
      </w:r>
    </w:p>
    <w:p w14:paraId="6725BDB9" w14:textId="77777777" w:rsidR="00E772B6" w:rsidRDefault="006D534B" w:rsidP="006E278B">
      <w:pPr>
        <w:pStyle w:val="BodyText"/>
        <w:spacing w:line="240" w:lineRule="auto"/>
        <w:ind w:firstLine="0"/>
      </w:pPr>
      <w:r w:rsidRPr="007210B4">
        <w:tab/>
      </w:r>
    </w:p>
    <w:p w14:paraId="62364FD4" w14:textId="51B6A6B1" w:rsidR="006D534B" w:rsidRPr="007210B4" w:rsidRDefault="006D534B" w:rsidP="00E772B6">
      <w:pPr>
        <w:pStyle w:val="BodyText"/>
        <w:spacing w:line="240" w:lineRule="auto"/>
        <w:rPr>
          <w:rFonts w:cstheme="minorHAnsi"/>
          <w:color w:val="212121"/>
          <w:shd w:val="clear" w:color="auto" w:fill="FFFFFF"/>
        </w:rPr>
      </w:pPr>
      <w:r w:rsidRPr="007210B4">
        <w:rPr>
          <w:rFonts w:ascii="Arial Narrow" w:hAnsi="Arial Narrow"/>
          <w:b/>
          <w:bCs/>
          <w:i/>
        </w:rPr>
        <w:t>Benefit to TAAP Science</w:t>
      </w:r>
      <w:r w:rsidRPr="007210B4">
        <w:rPr>
          <w:rFonts w:ascii="Arial Narrow" w:hAnsi="Arial Narrow"/>
          <w:bCs/>
        </w:rPr>
        <w:t>:</w:t>
      </w:r>
      <w:r w:rsidRPr="007210B4">
        <w:rPr>
          <w:bCs/>
        </w:rPr>
        <w:t xml:space="preserve"> </w:t>
      </w:r>
      <w:r w:rsidRPr="007210B4">
        <w:rPr>
          <w:rFonts w:cstheme="minorHAnsi"/>
          <w:color w:val="212121"/>
          <w:shd w:val="clear" w:color="auto" w:fill="FFFFFF"/>
        </w:rPr>
        <w:t xml:space="preserve">The existing binational groundwater flow model for the San Pedro aquifer was published in 2005, and much has changed in modeling capability especially with respect to coupling ground- and surface water. In addition, much new information has been collected in both the US and Mexico including water quality, surface and groundwater monitoring, and geophysical surveys. Stakeholders would greatly benefit from increasingly physically-based models that can better represent real-world processes, and lead to </w:t>
      </w:r>
      <w:r w:rsidR="0019518C" w:rsidRPr="007210B4">
        <w:rPr>
          <w:rFonts w:cstheme="minorHAnsi"/>
          <w:color w:val="212121"/>
          <w:shd w:val="clear" w:color="auto" w:fill="FFFFFF"/>
        </w:rPr>
        <w:t xml:space="preserve">a </w:t>
      </w:r>
      <w:r w:rsidRPr="007210B4">
        <w:rPr>
          <w:rFonts w:cstheme="minorHAnsi"/>
          <w:color w:val="212121"/>
          <w:shd w:val="clear" w:color="auto" w:fill="FFFFFF"/>
        </w:rPr>
        <w:t>better ability by municipalities and land-management agencies to effectively manage their water resources.</w:t>
      </w:r>
    </w:p>
    <w:p w14:paraId="5E0CE465" w14:textId="77777777" w:rsidR="00E772B6" w:rsidRDefault="006D534B" w:rsidP="006E278B">
      <w:pPr>
        <w:pStyle w:val="BodyText"/>
        <w:spacing w:line="240" w:lineRule="auto"/>
        <w:ind w:firstLine="0"/>
        <w:rPr>
          <w:rFonts w:cstheme="minorHAnsi"/>
          <w:color w:val="212121"/>
          <w:shd w:val="clear" w:color="auto" w:fill="FFFFFF"/>
        </w:rPr>
      </w:pPr>
      <w:r w:rsidRPr="007210B4">
        <w:rPr>
          <w:rFonts w:cstheme="minorHAnsi"/>
          <w:color w:val="212121"/>
          <w:shd w:val="clear" w:color="auto" w:fill="FFFFFF"/>
        </w:rPr>
        <w:tab/>
      </w:r>
    </w:p>
    <w:p w14:paraId="58A17478" w14:textId="2DEC51DA" w:rsidR="006D534B" w:rsidRPr="007210B4" w:rsidRDefault="006D534B" w:rsidP="00E772B6">
      <w:pPr>
        <w:pStyle w:val="BodyText"/>
        <w:spacing w:line="240" w:lineRule="auto"/>
      </w:pPr>
      <w:r w:rsidRPr="007210B4">
        <w:rPr>
          <w:rFonts w:ascii="Arial Narrow" w:hAnsi="Arial Narrow"/>
          <w:b/>
          <w:i/>
        </w:rPr>
        <w:t>Products and Completion Dates:</w:t>
      </w:r>
      <w:r w:rsidRPr="007210B4">
        <w:t xml:space="preserve"> Updated model and accompanying interpretive report (Year 5)</w:t>
      </w:r>
      <w:r w:rsidR="007210B4" w:rsidRPr="007210B4">
        <w:t>.</w:t>
      </w:r>
    </w:p>
    <w:p w14:paraId="2F7CD98A" w14:textId="4FB2DBB0" w:rsidR="003E7878" w:rsidRPr="00BA0DD1" w:rsidRDefault="003E7878" w:rsidP="006E278B">
      <w:pPr>
        <w:pStyle w:val="Heading4"/>
        <w:spacing w:line="240" w:lineRule="auto"/>
        <w:rPr>
          <w:b/>
          <w:sz w:val="25"/>
          <w:szCs w:val="25"/>
        </w:rPr>
      </w:pPr>
      <w:r w:rsidRPr="00BA0DD1">
        <w:rPr>
          <w:b/>
          <w:sz w:val="25"/>
          <w:szCs w:val="25"/>
        </w:rPr>
        <w:lastRenderedPageBreak/>
        <w:t xml:space="preserve">Characterize the deep groundwater system in the Mesilla Basin </w:t>
      </w:r>
      <w:r w:rsidR="00903D6B" w:rsidRPr="00BA0DD1">
        <w:rPr>
          <w:b/>
          <w:sz w:val="25"/>
          <w:szCs w:val="25"/>
        </w:rPr>
        <w:t xml:space="preserve">by geochemical and isotopic tracers </w:t>
      </w:r>
      <w:r w:rsidRPr="00BA0DD1">
        <w:rPr>
          <w:b/>
          <w:sz w:val="25"/>
          <w:szCs w:val="25"/>
        </w:rPr>
        <w:t xml:space="preserve">and determine the contribution of deep groundwater to flow in the shallow groundwater and surface-water systems (NM </w:t>
      </w:r>
      <w:r w:rsidR="005911A7" w:rsidRPr="00BA0DD1">
        <w:rPr>
          <w:b/>
          <w:sz w:val="25"/>
          <w:szCs w:val="25"/>
        </w:rPr>
        <w:t xml:space="preserve">and TX </w:t>
      </w:r>
      <w:r w:rsidRPr="00BA0DD1">
        <w:rPr>
          <w:b/>
          <w:sz w:val="25"/>
          <w:szCs w:val="25"/>
        </w:rPr>
        <w:t>WSC</w:t>
      </w:r>
      <w:r w:rsidR="00000B7C" w:rsidRPr="00BA0DD1">
        <w:rPr>
          <w:b/>
          <w:sz w:val="25"/>
          <w:szCs w:val="25"/>
        </w:rPr>
        <w:t>, NM WRRI</w:t>
      </w:r>
      <w:r w:rsidRPr="00BA0DD1">
        <w:rPr>
          <w:b/>
          <w:sz w:val="25"/>
          <w:szCs w:val="25"/>
        </w:rPr>
        <w:t>)</w:t>
      </w:r>
    </w:p>
    <w:p w14:paraId="63B25879" w14:textId="172A99CD" w:rsidR="003E7878" w:rsidRPr="007210B4" w:rsidRDefault="00903D6B" w:rsidP="006E278B">
      <w:pPr>
        <w:pStyle w:val="BodyText"/>
        <w:spacing w:line="240" w:lineRule="auto"/>
      </w:pPr>
      <w:r w:rsidRPr="007210B4">
        <w:t>Groundwater samples will be collected at wells within the Mesilla Basin, which are screened at various depths</w:t>
      </w:r>
      <w:r w:rsidRPr="007210B4">
        <w:rPr>
          <w:spacing w:val="-18"/>
        </w:rPr>
        <w:t xml:space="preserve"> </w:t>
      </w:r>
      <w:r w:rsidRPr="007210B4">
        <w:t>and represent different spatiotemporal recharge conditions. The geochemical</w:t>
      </w:r>
      <w:r w:rsidRPr="007210B4">
        <w:rPr>
          <w:spacing w:val="-13"/>
        </w:rPr>
        <w:t xml:space="preserve"> </w:t>
      </w:r>
      <w:r w:rsidRPr="007210B4">
        <w:t>and isotopic composition of the samples will be determined to characterize possible</w:t>
      </w:r>
      <w:r w:rsidRPr="007210B4">
        <w:rPr>
          <w:spacing w:val="-26"/>
        </w:rPr>
        <w:t xml:space="preserve"> </w:t>
      </w:r>
      <w:r w:rsidR="007210B4">
        <w:t xml:space="preserve">groundwater end </w:t>
      </w:r>
      <w:r w:rsidRPr="007210B4">
        <w:t>members and to calculate volumes of mixing at various locations in the</w:t>
      </w:r>
      <w:r w:rsidRPr="007210B4">
        <w:rPr>
          <w:spacing w:val="-27"/>
        </w:rPr>
        <w:t xml:space="preserve"> </w:t>
      </w:r>
      <w:r w:rsidRPr="007210B4">
        <w:t>system</w:t>
      </w:r>
      <w:r w:rsidR="003E7878" w:rsidRPr="007210B4">
        <w:t>.</w:t>
      </w:r>
    </w:p>
    <w:p w14:paraId="1856F2D8" w14:textId="77777777" w:rsidR="00E772B6" w:rsidRDefault="00E772B6" w:rsidP="006E278B">
      <w:pPr>
        <w:pStyle w:val="BodyText"/>
        <w:spacing w:line="240" w:lineRule="auto"/>
        <w:rPr>
          <w:rFonts w:ascii="Arial Narrow" w:hAnsi="Arial Narrow"/>
          <w:b/>
          <w:bCs/>
          <w:i/>
        </w:rPr>
      </w:pPr>
    </w:p>
    <w:p w14:paraId="3D4AE4EF" w14:textId="2FA2EC7B" w:rsidR="00585232" w:rsidRPr="007210B4" w:rsidRDefault="00974A2E" w:rsidP="006E278B">
      <w:pPr>
        <w:pStyle w:val="BodyText"/>
        <w:spacing w:line="240" w:lineRule="auto"/>
        <w:rPr>
          <w:bCs/>
        </w:rPr>
      </w:pPr>
      <w:r w:rsidRPr="007210B4">
        <w:rPr>
          <w:rFonts w:ascii="Arial Narrow" w:hAnsi="Arial Narrow"/>
          <w:b/>
          <w:bCs/>
          <w:i/>
        </w:rPr>
        <w:t>Benefit to TAAP Science</w:t>
      </w:r>
      <w:r w:rsidRPr="007210B4">
        <w:rPr>
          <w:rFonts w:ascii="Arial Narrow" w:hAnsi="Arial Narrow"/>
          <w:bCs/>
        </w:rPr>
        <w:t>:</w:t>
      </w:r>
      <w:r w:rsidRPr="007210B4">
        <w:rPr>
          <w:bCs/>
        </w:rPr>
        <w:t xml:space="preserve"> </w:t>
      </w:r>
      <w:r w:rsidR="006B38DA" w:rsidRPr="007210B4">
        <w:t>This project will provide stakeholders in the region with quantified estimates of deep groundwater contributions to the shallow groundwater and surface-water systems of the Mesilla Basin, and provide stakeholders and water resource managers with information on groundwater movement to inform their management decisions.</w:t>
      </w:r>
      <w:r w:rsidR="00903D6B" w:rsidRPr="007210B4">
        <w:rPr>
          <w:bCs/>
        </w:rPr>
        <w:t xml:space="preserve"> </w:t>
      </w:r>
    </w:p>
    <w:p w14:paraId="058E69E4" w14:textId="77777777" w:rsidR="00E772B6" w:rsidRDefault="00E772B6" w:rsidP="006E278B">
      <w:pPr>
        <w:pStyle w:val="BodyText"/>
        <w:spacing w:line="240" w:lineRule="auto"/>
        <w:rPr>
          <w:rFonts w:ascii="Arial Narrow" w:hAnsi="Arial Narrow"/>
          <w:b/>
          <w:i/>
        </w:rPr>
      </w:pPr>
    </w:p>
    <w:p w14:paraId="0FF33BC3" w14:textId="5AAEF8DF" w:rsidR="006B38DA" w:rsidRPr="007210B4" w:rsidRDefault="00974A2E" w:rsidP="006E278B">
      <w:pPr>
        <w:pStyle w:val="BodyText"/>
        <w:spacing w:line="240" w:lineRule="auto"/>
      </w:pPr>
      <w:r w:rsidRPr="007210B4">
        <w:rPr>
          <w:rFonts w:ascii="Arial Narrow" w:hAnsi="Arial Narrow"/>
          <w:b/>
          <w:i/>
        </w:rPr>
        <w:t>Products and Completion Dates:</w:t>
      </w:r>
      <w:r w:rsidR="007210B4">
        <w:rPr>
          <w:bCs/>
        </w:rPr>
        <w:t xml:space="preserve"> I</w:t>
      </w:r>
      <w:r w:rsidRPr="007210B4">
        <w:rPr>
          <w:bCs/>
        </w:rPr>
        <w:t>nterpretive report</w:t>
      </w:r>
      <w:r w:rsidR="00903D6B" w:rsidRPr="007210B4">
        <w:rPr>
          <w:bCs/>
        </w:rPr>
        <w:t xml:space="preserve"> </w:t>
      </w:r>
      <w:r w:rsidR="00000B7C" w:rsidRPr="007210B4">
        <w:rPr>
          <w:bCs/>
        </w:rPr>
        <w:t xml:space="preserve">on the contribution of deep groundwater to discharge and salinity in shallow groundwater and the Rio Grande in the Mesilla Basin </w:t>
      </w:r>
      <w:r w:rsidRPr="007210B4">
        <w:rPr>
          <w:bCs/>
        </w:rPr>
        <w:t>(</w:t>
      </w:r>
      <w:r w:rsidR="00585232" w:rsidRPr="007210B4">
        <w:rPr>
          <w:bCs/>
        </w:rPr>
        <w:t>Year 4</w:t>
      </w:r>
      <w:r w:rsidRPr="007210B4">
        <w:rPr>
          <w:bCs/>
        </w:rPr>
        <w:t>)</w:t>
      </w:r>
      <w:r w:rsidR="00903D6B" w:rsidRPr="007210B4">
        <w:rPr>
          <w:bCs/>
        </w:rPr>
        <w:t>.</w:t>
      </w:r>
    </w:p>
    <w:p w14:paraId="4BF915E3" w14:textId="5A3AE768" w:rsidR="003E7878" w:rsidRPr="00BA0DD1" w:rsidRDefault="003E7878" w:rsidP="006E278B">
      <w:pPr>
        <w:pStyle w:val="Heading4"/>
        <w:spacing w:line="240" w:lineRule="auto"/>
        <w:rPr>
          <w:b/>
          <w:sz w:val="25"/>
          <w:szCs w:val="25"/>
        </w:rPr>
      </w:pPr>
      <w:r w:rsidRPr="00BA0DD1">
        <w:rPr>
          <w:b/>
          <w:sz w:val="25"/>
          <w:szCs w:val="25"/>
        </w:rPr>
        <w:t>Assess geochemical and isotopic</w:t>
      </w:r>
      <w:r w:rsidR="005911A7" w:rsidRPr="00BA0DD1">
        <w:rPr>
          <w:b/>
          <w:sz w:val="25"/>
          <w:szCs w:val="25"/>
        </w:rPr>
        <w:t xml:space="preserve"> signatures to</w:t>
      </w:r>
      <w:r w:rsidRPr="00BA0DD1">
        <w:rPr>
          <w:b/>
          <w:sz w:val="25"/>
          <w:szCs w:val="25"/>
        </w:rPr>
        <w:t xml:space="preserve"> determination </w:t>
      </w:r>
      <w:r w:rsidR="005911A7" w:rsidRPr="00BA0DD1">
        <w:rPr>
          <w:b/>
          <w:sz w:val="25"/>
          <w:szCs w:val="25"/>
        </w:rPr>
        <w:t>cross basin</w:t>
      </w:r>
      <w:r w:rsidRPr="00BA0DD1">
        <w:rPr>
          <w:b/>
          <w:sz w:val="25"/>
          <w:szCs w:val="25"/>
        </w:rPr>
        <w:t xml:space="preserve"> groundwater contributions in the Mesilla Basin (</w:t>
      </w:r>
      <w:r w:rsidR="005911A7" w:rsidRPr="00BA0DD1">
        <w:rPr>
          <w:b/>
          <w:sz w:val="25"/>
          <w:szCs w:val="25"/>
        </w:rPr>
        <w:t>NM WSC</w:t>
      </w:r>
      <w:r w:rsidR="00C92842" w:rsidRPr="00BA0DD1">
        <w:rPr>
          <w:b/>
          <w:sz w:val="25"/>
          <w:szCs w:val="25"/>
        </w:rPr>
        <w:t>, TX WSC,</w:t>
      </w:r>
      <w:r w:rsidR="005911A7" w:rsidRPr="00BA0DD1">
        <w:rPr>
          <w:b/>
          <w:sz w:val="25"/>
          <w:szCs w:val="25"/>
        </w:rPr>
        <w:t xml:space="preserve"> </w:t>
      </w:r>
      <w:r w:rsidR="00690FC8" w:rsidRPr="00BA0DD1">
        <w:rPr>
          <w:b/>
          <w:sz w:val="25"/>
          <w:szCs w:val="25"/>
        </w:rPr>
        <w:t xml:space="preserve">and NM </w:t>
      </w:r>
      <w:r w:rsidRPr="00BA0DD1">
        <w:rPr>
          <w:b/>
          <w:sz w:val="25"/>
          <w:szCs w:val="25"/>
        </w:rPr>
        <w:t>WRRI)</w:t>
      </w:r>
    </w:p>
    <w:p w14:paraId="3DE88252" w14:textId="77777777" w:rsidR="00903D6B" w:rsidRPr="007210B4" w:rsidRDefault="005911A7" w:rsidP="006E278B">
      <w:pPr>
        <w:pStyle w:val="BodyText"/>
        <w:spacing w:line="240" w:lineRule="auto"/>
        <w:rPr>
          <w:bCs/>
        </w:rPr>
      </w:pPr>
      <w:r w:rsidRPr="007210B4">
        <w:t>Results of the geochemical and isotopic analyses of groundwater in Mesilla and adjoining</w:t>
      </w:r>
      <w:r w:rsidR="009449EB" w:rsidRPr="007210B4">
        <w:t xml:space="preserve"> basins</w:t>
      </w:r>
      <w:r w:rsidRPr="007210B4">
        <w:t xml:space="preserve"> will be added to the NWIS database and compiled into the </w:t>
      </w:r>
      <w:r w:rsidR="009449EB" w:rsidRPr="007210B4">
        <w:t>NM WSC</w:t>
      </w:r>
      <w:r w:rsidRPr="007210B4">
        <w:t xml:space="preserve"> investigation of interbasin groundwater exchange.</w:t>
      </w:r>
      <w:r w:rsidR="00903D6B" w:rsidRPr="007210B4">
        <w:rPr>
          <w:bCs/>
        </w:rPr>
        <w:t xml:space="preserve"> </w:t>
      </w:r>
    </w:p>
    <w:p w14:paraId="49AA5F03" w14:textId="77777777" w:rsidR="00E772B6" w:rsidRDefault="00E772B6" w:rsidP="006E278B">
      <w:pPr>
        <w:pStyle w:val="BodyText"/>
        <w:spacing w:line="240" w:lineRule="auto"/>
        <w:rPr>
          <w:rFonts w:ascii="Arial Narrow" w:hAnsi="Arial Narrow"/>
          <w:b/>
          <w:bCs/>
          <w:i/>
        </w:rPr>
      </w:pPr>
    </w:p>
    <w:p w14:paraId="5CD7DBB5" w14:textId="4381125D" w:rsidR="00585232" w:rsidRPr="007210B4" w:rsidRDefault="00974A2E" w:rsidP="006E278B">
      <w:pPr>
        <w:pStyle w:val="BodyText"/>
        <w:spacing w:line="240" w:lineRule="auto"/>
        <w:rPr>
          <w:bCs/>
        </w:rPr>
      </w:pPr>
      <w:r w:rsidRPr="007210B4">
        <w:rPr>
          <w:rFonts w:ascii="Arial Narrow" w:hAnsi="Arial Narrow"/>
          <w:b/>
          <w:bCs/>
          <w:i/>
        </w:rPr>
        <w:t>Benefit to TAAP Science</w:t>
      </w:r>
      <w:r w:rsidRPr="007210B4">
        <w:rPr>
          <w:rFonts w:ascii="Arial Narrow" w:hAnsi="Arial Narrow"/>
          <w:bCs/>
        </w:rPr>
        <w:t>:</w:t>
      </w:r>
      <w:r w:rsidRPr="007210B4">
        <w:rPr>
          <w:bCs/>
        </w:rPr>
        <w:t xml:space="preserve"> </w:t>
      </w:r>
      <w:r w:rsidR="00903D6B" w:rsidRPr="007210B4">
        <w:t xml:space="preserve">This project will provide stakeholders in the region with quantified estimates of </w:t>
      </w:r>
      <w:r w:rsidR="004B1801" w:rsidRPr="007210B4">
        <w:t>interbasin groundwater exchange</w:t>
      </w:r>
      <w:r w:rsidR="004B1801" w:rsidRPr="007210B4" w:rsidDel="004B1801">
        <w:t xml:space="preserve"> </w:t>
      </w:r>
      <w:r w:rsidR="00903D6B" w:rsidRPr="007210B4">
        <w:t xml:space="preserve">of the Mesilla </w:t>
      </w:r>
      <w:r w:rsidR="007070B7" w:rsidRPr="007210B4">
        <w:t>and adjoining b</w:t>
      </w:r>
      <w:r w:rsidR="00903D6B" w:rsidRPr="007210B4">
        <w:t>asin</w:t>
      </w:r>
      <w:r w:rsidR="007070B7" w:rsidRPr="007210B4">
        <w:t>s</w:t>
      </w:r>
      <w:r w:rsidR="00903D6B" w:rsidRPr="007210B4">
        <w:t>, and provide stakeholders and water resource managers with information on groundwater movement to inform their management decisions.</w:t>
      </w:r>
      <w:r w:rsidR="00903D6B" w:rsidRPr="007210B4">
        <w:rPr>
          <w:bCs/>
        </w:rPr>
        <w:t xml:space="preserve"> </w:t>
      </w:r>
    </w:p>
    <w:p w14:paraId="6A7C34E1" w14:textId="77777777" w:rsidR="00E772B6" w:rsidRDefault="00E772B6" w:rsidP="006E278B">
      <w:pPr>
        <w:pStyle w:val="BodyText"/>
        <w:spacing w:line="240" w:lineRule="auto"/>
        <w:rPr>
          <w:rFonts w:ascii="Arial Narrow" w:hAnsi="Arial Narrow"/>
          <w:b/>
          <w:i/>
        </w:rPr>
      </w:pPr>
    </w:p>
    <w:p w14:paraId="2DC98FF0" w14:textId="280BDF24" w:rsidR="005911A7" w:rsidRDefault="00974A2E" w:rsidP="006E278B">
      <w:pPr>
        <w:pStyle w:val="BodyText"/>
        <w:spacing w:line="240" w:lineRule="auto"/>
        <w:rPr>
          <w:bCs/>
        </w:rPr>
      </w:pPr>
      <w:r w:rsidRPr="007210B4">
        <w:rPr>
          <w:rFonts w:ascii="Arial Narrow" w:hAnsi="Arial Narrow"/>
          <w:b/>
          <w:i/>
        </w:rPr>
        <w:t>Products and Completion Dates:</w:t>
      </w:r>
      <w:r w:rsidR="00903D6B" w:rsidRPr="007210B4">
        <w:rPr>
          <w:bCs/>
        </w:rPr>
        <w:t xml:space="preserve"> </w:t>
      </w:r>
      <w:r w:rsidR="007210B4">
        <w:rPr>
          <w:bCs/>
        </w:rPr>
        <w:t>I</w:t>
      </w:r>
      <w:r w:rsidRPr="007210B4">
        <w:rPr>
          <w:bCs/>
        </w:rPr>
        <w:t>nterpretive report</w:t>
      </w:r>
      <w:r w:rsidR="00903D6B" w:rsidRPr="007210B4">
        <w:rPr>
          <w:bCs/>
        </w:rPr>
        <w:t xml:space="preserve"> </w:t>
      </w:r>
      <w:r w:rsidR="0019518C" w:rsidRPr="007210B4">
        <w:rPr>
          <w:bCs/>
        </w:rPr>
        <w:t xml:space="preserve">assessing hydrologic connections between the Hueco, Jornada, and Mesilla Basins </w:t>
      </w:r>
      <w:r w:rsidRPr="007210B4">
        <w:rPr>
          <w:bCs/>
        </w:rPr>
        <w:t>(</w:t>
      </w:r>
      <w:r w:rsidR="00585232" w:rsidRPr="007210B4">
        <w:rPr>
          <w:bCs/>
        </w:rPr>
        <w:t>Year 4</w:t>
      </w:r>
      <w:r w:rsidRPr="007210B4">
        <w:rPr>
          <w:bCs/>
        </w:rPr>
        <w:t>)</w:t>
      </w:r>
      <w:r w:rsidR="00903D6B" w:rsidRPr="007210B4">
        <w:rPr>
          <w:bCs/>
        </w:rPr>
        <w:t>.</w:t>
      </w:r>
    </w:p>
    <w:p w14:paraId="58DDA6A7" w14:textId="77777777" w:rsidR="007210B4" w:rsidRPr="007210B4" w:rsidRDefault="007210B4" w:rsidP="006E278B">
      <w:pPr>
        <w:pStyle w:val="BodyText"/>
        <w:spacing w:line="240" w:lineRule="auto"/>
        <w:rPr>
          <w:bCs/>
        </w:rPr>
      </w:pPr>
    </w:p>
    <w:p w14:paraId="7308B15A" w14:textId="589CF454" w:rsidR="0083618E" w:rsidRPr="00BA0DD1" w:rsidRDefault="0083618E" w:rsidP="006E278B">
      <w:pPr>
        <w:pStyle w:val="BodyText"/>
        <w:spacing w:line="240" w:lineRule="auto"/>
        <w:ind w:firstLine="0"/>
        <w:rPr>
          <w:rFonts w:ascii="Arial Narrow" w:hAnsi="Arial Narrow"/>
          <w:b/>
          <w:color w:val="000000" w:themeColor="text1"/>
          <w:sz w:val="25"/>
          <w:szCs w:val="25"/>
        </w:rPr>
      </w:pPr>
      <w:r w:rsidRPr="00BA0DD1">
        <w:rPr>
          <w:rFonts w:ascii="Arial Narrow" w:hAnsi="Arial Narrow"/>
          <w:b/>
          <w:color w:val="000000" w:themeColor="text1"/>
          <w:sz w:val="25"/>
          <w:szCs w:val="25"/>
        </w:rPr>
        <w:t>Develop assessment tools and evaluate, update, upgrade</w:t>
      </w:r>
      <w:r w:rsidR="007210B4" w:rsidRPr="00BA0DD1">
        <w:rPr>
          <w:rFonts w:ascii="Arial Narrow" w:hAnsi="Arial Narrow"/>
          <w:b/>
          <w:color w:val="000000" w:themeColor="text1"/>
          <w:sz w:val="25"/>
          <w:szCs w:val="25"/>
        </w:rPr>
        <w:t>,</w:t>
      </w:r>
      <w:r w:rsidRPr="00BA0DD1">
        <w:rPr>
          <w:rFonts w:ascii="Arial Narrow" w:hAnsi="Arial Narrow"/>
          <w:b/>
          <w:color w:val="000000" w:themeColor="text1"/>
          <w:sz w:val="25"/>
          <w:szCs w:val="25"/>
        </w:rPr>
        <w:t xml:space="preserve"> and re</w:t>
      </w:r>
      <w:r w:rsidR="007210B4" w:rsidRPr="00BA0DD1">
        <w:rPr>
          <w:rFonts w:ascii="Arial Narrow" w:hAnsi="Arial Narrow"/>
          <w:b/>
          <w:color w:val="000000" w:themeColor="text1"/>
          <w:sz w:val="25"/>
          <w:szCs w:val="25"/>
        </w:rPr>
        <w:t>fine the existing Hueco Bolson g</w:t>
      </w:r>
      <w:r w:rsidRPr="00BA0DD1">
        <w:rPr>
          <w:rFonts w:ascii="Arial Narrow" w:hAnsi="Arial Narrow"/>
          <w:b/>
          <w:color w:val="000000" w:themeColor="text1"/>
          <w:sz w:val="25"/>
          <w:szCs w:val="25"/>
        </w:rPr>
        <w:t>roundwater flow model</w:t>
      </w:r>
      <w:r w:rsidR="007210B4" w:rsidRPr="00BA0DD1">
        <w:rPr>
          <w:rFonts w:ascii="Arial Narrow" w:hAnsi="Arial Narrow"/>
          <w:b/>
          <w:color w:val="000000" w:themeColor="text1"/>
          <w:sz w:val="25"/>
          <w:szCs w:val="25"/>
        </w:rPr>
        <w:t>,</w:t>
      </w:r>
      <w:r w:rsidRPr="00BA0DD1">
        <w:rPr>
          <w:rFonts w:ascii="Arial Narrow" w:hAnsi="Arial Narrow"/>
          <w:b/>
          <w:color w:val="000000" w:themeColor="text1"/>
          <w:sz w:val="25"/>
          <w:szCs w:val="25"/>
        </w:rPr>
        <w:t xml:space="preserve"> with an emphasis on the interaction of surface water and groundwater and impacts of agricultural irrigation (crop patterns, crop acreage and irrigation scheduling)</w:t>
      </w:r>
      <w:r w:rsidR="007210B4" w:rsidRPr="00BA0DD1">
        <w:rPr>
          <w:rFonts w:ascii="Arial Narrow" w:hAnsi="Arial Narrow"/>
          <w:b/>
          <w:color w:val="000000" w:themeColor="text1"/>
          <w:sz w:val="25"/>
          <w:szCs w:val="25"/>
        </w:rPr>
        <w:t>,</w:t>
      </w:r>
      <w:r w:rsidRPr="00BA0DD1">
        <w:rPr>
          <w:rFonts w:ascii="Arial Narrow" w:hAnsi="Arial Narrow"/>
          <w:b/>
          <w:color w:val="000000" w:themeColor="text1"/>
          <w:sz w:val="25"/>
          <w:szCs w:val="25"/>
        </w:rPr>
        <w:t xml:space="preserve"> and assess impacts of different groundwater development scenarios.  (TWRI and TX WSC)</w:t>
      </w:r>
      <w:r w:rsidR="007210B4" w:rsidRPr="00BA0DD1">
        <w:rPr>
          <w:rFonts w:ascii="Arial Narrow" w:hAnsi="Arial Narrow"/>
          <w:b/>
          <w:color w:val="000000" w:themeColor="text1"/>
          <w:sz w:val="25"/>
          <w:szCs w:val="25"/>
        </w:rPr>
        <w:t>.</w:t>
      </w:r>
    </w:p>
    <w:p w14:paraId="00880607" w14:textId="2EE66261" w:rsidR="00B90941" w:rsidRPr="007210B4" w:rsidRDefault="0083618E" w:rsidP="006E278B">
      <w:pPr>
        <w:pStyle w:val="BodyText"/>
        <w:spacing w:line="240" w:lineRule="auto"/>
        <w:rPr>
          <w:color w:val="000000" w:themeColor="text1"/>
        </w:rPr>
      </w:pPr>
      <w:r w:rsidRPr="007210B4">
        <w:rPr>
          <w:color w:val="000000" w:themeColor="text1"/>
        </w:rPr>
        <w:t xml:space="preserve">Led by TWRI in coordination with the TX WSC, the Hueco Bolson Groundwater Model by the USGS (Heywood and Yager, 2003) and GAM model by El Paso Water Utility will be converted from the previous version of MODFLOW (96) to MODFLOW-2005 or </w:t>
      </w:r>
      <w:r w:rsidR="007210B4">
        <w:rPr>
          <w:color w:val="000000" w:themeColor="text1"/>
        </w:rPr>
        <w:t>later</w:t>
      </w:r>
      <w:r w:rsidRPr="007210B4">
        <w:rPr>
          <w:color w:val="000000" w:themeColor="text1"/>
        </w:rPr>
        <w:t>, to better simulate the agricultural application of both surface water and groundwater</w:t>
      </w:r>
      <w:r w:rsidR="007210B4">
        <w:rPr>
          <w:color w:val="000000" w:themeColor="text1"/>
        </w:rPr>
        <w:t>,</w:t>
      </w:r>
      <w:r w:rsidRPr="007210B4">
        <w:rPr>
          <w:color w:val="000000" w:themeColor="text1"/>
        </w:rPr>
        <w:t xml:space="preserve"> and </w:t>
      </w:r>
      <w:r w:rsidR="007210B4">
        <w:rPr>
          <w:color w:val="000000" w:themeColor="text1"/>
        </w:rPr>
        <w:t xml:space="preserve">the </w:t>
      </w:r>
      <w:r w:rsidRPr="007210B4">
        <w:rPr>
          <w:color w:val="000000" w:themeColor="text1"/>
        </w:rPr>
        <w:t>impacts of pumping and other management strategies within the Hueco Bolson</w:t>
      </w:r>
      <w:r w:rsidR="007210B4">
        <w:rPr>
          <w:color w:val="000000" w:themeColor="text1"/>
        </w:rPr>
        <w:t>,</w:t>
      </w:r>
      <w:r w:rsidRPr="007210B4">
        <w:rPr>
          <w:color w:val="000000" w:themeColor="text1"/>
        </w:rPr>
        <w:t xml:space="preserve"> such as managed aquifer recharge. </w:t>
      </w:r>
      <w:r w:rsidR="00B90941" w:rsidRPr="007210B4">
        <w:rPr>
          <w:color w:val="000000" w:themeColor="text1"/>
        </w:rPr>
        <w:t>This effort will include a GIS Interface to support access to data and hydrologic model simulations for the Mesilla and Hueco Bolson aquifers. (TWRI)</w:t>
      </w:r>
    </w:p>
    <w:p w14:paraId="7F87D468" w14:textId="77777777" w:rsidR="00E772B6" w:rsidRDefault="00E772B6" w:rsidP="006E278B">
      <w:pPr>
        <w:pStyle w:val="BodyText"/>
        <w:spacing w:line="240" w:lineRule="auto"/>
        <w:rPr>
          <w:rFonts w:ascii="Arial Narrow" w:hAnsi="Arial Narrow"/>
          <w:b/>
          <w:bCs/>
          <w:i/>
        </w:rPr>
      </w:pPr>
    </w:p>
    <w:p w14:paraId="2C5A7E07" w14:textId="3A057C8C" w:rsidR="0083618E" w:rsidRPr="007210B4" w:rsidRDefault="0083618E" w:rsidP="006E278B">
      <w:pPr>
        <w:pStyle w:val="BodyText"/>
        <w:spacing w:line="240" w:lineRule="auto"/>
        <w:rPr>
          <w:rFonts w:ascii="Arial Narrow" w:hAnsi="Arial Narrow"/>
          <w:color w:val="000000" w:themeColor="text1"/>
        </w:rPr>
      </w:pPr>
      <w:r w:rsidRPr="007210B4">
        <w:rPr>
          <w:rFonts w:ascii="Arial Narrow" w:hAnsi="Arial Narrow"/>
          <w:b/>
          <w:bCs/>
          <w:i/>
        </w:rPr>
        <w:t>Benefit to TAAP Science</w:t>
      </w:r>
      <w:r w:rsidRPr="007210B4">
        <w:rPr>
          <w:rFonts w:ascii="Arial Narrow" w:hAnsi="Arial Narrow"/>
          <w:bCs/>
        </w:rPr>
        <w:t>:</w:t>
      </w:r>
      <w:r w:rsidRPr="007210B4">
        <w:rPr>
          <w:bCs/>
        </w:rPr>
        <w:t xml:space="preserve"> </w:t>
      </w:r>
      <w:r w:rsidRPr="007210B4">
        <w:rPr>
          <w:color w:val="000000" w:themeColor="text1"/>
        </w:rPr>
        <w:t xml:space="preserve">Previous studies indicated that the Hueco Bolson aquifer has been stressed due to overdraft of groundwater for municipal water supplies in El Paso and Ciudad Juarez. In addition, recent droughts have forced farmers to pump groundwater to supplement surface water shortage, which has further complicated the hydrological conditions in the aquifer. The development of a numerical model of the Hueco Bolson aquifer will allow water managers to adequately predict how these changes </w:t>
      </w:r>
      <w:r w:rsidRPr="007210B4">
        <w:rPr>
          <w:color w:val="000000" w:themeColor="text1"/>
        </w:rPr>
        <w:lastRenderedPageBreak/>
        <w:t xml:space="preserve">will impact aquifer conditions, and </w:t>
      </w:r>
      <w:r w:rsidR="003B1BBF">
        <w:rPr>
          <w:color w:val="000000" w:themeColor="text1"/>
        </w:rPr>
        <w:t xml:space="preserve">to </w:t>
      </w:r>
      <w:r w:rsidRPr="007210B4">
        <w:rPr>
          <w:color w:val="000000" w:themeColor="text1"/>
        </w:rPr>
        <w:t>identify future actions that can sustain the long-term use of the aquifer.</w:t>
      </w:r>
    </w:p>
    <w:p w14:paraId="47D94A7F" w14:textId="77777777" w:rsidR="00E772B6" w:rsidRDefault="00E772B6" w:rsidP="006E278B">
      <w:pPr>
        <w:pStyle w:val="BodyText"/>
        <w:spacing w:line="240" w:lineRule="auto"/>
        <w:rPr>
          <w:rFonts w:ascii="Arial Narrow" w:hAnsi="Arial Narrow"/>
          <w:b/>
          <w:i/>
          <w:color w:val="000000" w:themeColor="text1"/>
        </w:rPr>
      </w:pPr>
    </w:p>
    <w:p w14:paraId="26A1936F" w14:textId="18EC99E9" w:rsidR="0083618E" w:rsidRPr="007210B4" w:rsidRDefault="0083618E" w:rsidP="006E278B">
      <w:pPr>
        <w:pStyle w:val="BodyText"/>
        <w:spacing w:line="240" w:lineRule="auto"/>
        <w:rPr>
          <w:color w:val="000000" w:themeColor="text1"/>
        </w:rPr>
      </w:pPr>
      <w:r w:rsidRPr="007210B4">
        <w:rPr>
          <w:rFonts w:ascii="Arial Narrow" w:hAnsi="Arial Narrow"/>
          <w:b/>
          <w:i/>
          <w:color w:val="000000" w:themeColor="text1"/>
        </w:rPr>
        <w:t>Products and Completion Dates:</w:t>
      </w:r>
      <w:r w:rsidRPr="007210B4">
        <w:rPr>
          <w:rFonts w:ascii="Arial Narrow" w:hAnsi="Arial Narrow"/>
          <w:color w:val="000000" w:themeColor="text1"/>
        </w:rPr>
        <w:t xml:space="preserve">  </w:t>
      </w:r>
      <w:r w:rsidRPr="007210B4">
        <w:rPr>
          <w:color w:val="000000" w:themeColor="text1"/>
        </w:rPr>
        <w:t>An improved numerical model of the Hueco Bolson aquifer, along  with documentation to support model use; water level contour maps, assessment of water budget. Timeline: Converted model with updated available data sets (Year 1 and 2), model calibration (Year 2 and 3) and Final Report (Year 3 and 4).</w:t>
      </w:r>
      <w:r w:rsidR="00526B30" w:rsidRPr="007210B4">
        <w:rPr>
          <w:color w:val="000000" w:themeColor="text1"/>
        </w:rPr>
        <w:t xml:space="preserve"> The GIS Interface will be developed in Year 1, and </w:t>
      </w:r>
      <w:r w:rsidR="00526B30" w:rsidRPr="007210B4">
        <w:t>documentation to support its understanding</w:t>
      </w:r>
      <w:r w:rsidR="00526B30" w:rsidRPr="007210B4">
        <w:rPr>
          <w:spacing w:val="-31"/>
        </w:rPr>
        <w:t xml:space="preserve"> </w:t>
      </w:r>
      <w:r w:rsidR="00526B30" w:rsidRPr="007210B4">
        <w:t>and use by interested</w:t>
      </w:r>
      <w:r w:rsidR="00526B30" w:rsidRPr="007210B4">
        <w:rPr>
          <w:spacing w:val="-8"/>
        </w:rPr>
        <w:t xml:space="preserve"> </w:t>
      </w:r>
      <w:r w:rsidR="00526B30" w:rsidRPr="007210B4">
        <w:t>parties in Years 2 and 3.</w:t>
      </w:r>
    </w:p>
    <w:p w14:paraId="0DA7EE53" w14:textId="297CEBA1" w:rsidR="00000B7C" w:rsidRPr="0071032C" w:rsidRDefault="00000B7C" w:rsidP="006E278B">
      <w:pPr>
        <w:pStyle w:val="BodyText"/>
        <w:spacing w:line="240" w:lineRule="auto"/>
        <w:ind w:firstLine="0"/>
        <w:rPr>
          <w:b/>
          <w:sz w:val="23"/>
          <w:szCs w:val="23"/>
        </w:rPr>
      </w:pPr>
    </w:p>
    <w:p w14:paraId="3F0DA11A" w14:textId="77777777" w:rsidR="00E772B6" w:rsidRDefault="00E772B6" w:rsidP="006E278B">
      <w:pPr>
        <w:pStyle w:val="BodyText"/>
        <w:spacing w:line="240" w:lineRule="auto"/>
        <w:ind w:firstLine="0"/>
        <w:rPr>
          <w:b/>
          <w:sz w:val="26"/>
          <w:szCs w:val="26"/>
        </w:rPr>
      </w:pPr>
    </w:p>
    <w:p w14:paraId="3448634C" w14:textId="760BD595" w:rsidR="004348A6" w:rsidRPr="002D5658" w:rsidRDefault="00404605" w:rsidP="006E278B">
      <w:pPr>
        <w:pStyle w:val="BodyText"/>
        <w:spacing w:line="240" w:lineRule="auto"/>
        <w:ind w:firstLine="0"/>
        <w:rPr>
          <w:b/>
          <w:sz w:val="26"/>
          <w:szCs w:val="26"/>
        </w:rPr>
      </w:pPr>
      <w:r w:rsidRPr="002D5658">
        <w:rPr>
          <w:b/>
          <w:sz w:val="26"/>
          <w:szCs w:val="26"/>
        </w:rPr>
        <w:t xml:space="preserve">Task 3 - </w:t>
      </w:r>
      <w:r w:rsidR="004348A6" w:rsidRPr="002D5658">
        <w:rPr>
          <w:b/>
          <w:sz w:val="26"/>
          <w:szCs w:val="26"/>
        </w:rPr>
        <w:t>Water Quality</w:t>
      </w:r>
    </w:p>
    <w:p w14:paraId="70B9C052" w14:textId="302A8030" w:rsidR="00A87193" w:rsidRPr="00BA0DD1" w:rsidRDefault="00A87193" w:rsidP="006E278B">
      <w:pPr>
        <w:pStyle w:val="Heading4"/>
        <w:spacing w:line="240" w:lineRule="auto"/>
        <w:rPr>
          <w:b/>
          <w:sz w:val="25"/>
          <w:szCs w:val="25"/>
        </w:rPr>
      </w:pPr>
      <w:r w:rsidRPr="00BA0DD1">
        <w:rPr>
          <w:b/>
          <w:sz w:val="25"/>
          <w:szCs w:val="25"/>
        </w:rPr>
        <w:t xml:space="preserve">Analysis of water quality, tracer, and </w:t>
      </w:r>
      <w:r w:rsidR="0007668A" w:rsidRPr="00BA0DD1">
        <w:rPr>
          <w:b/>
          <w:sz w:val="25"/>
          <w:szCs w:val="25"/>
        </w:rPr>
        <w:t>geochemical</w:t>
      </w:r>
      <w:r w:rsidRPr="00BA0DD1">
        <w:rPr>
          <w:b/>
          <w:sz w:val="25"/>
          <w:szCs w:val="25"/>
        </w:rPr>
        <w:t xml:space="preserve"> data for the Arizona portion of the Upper Santa Cruz Basin</w:t>
      </w:r>
      <w:r w:rsidR="003B1BBF" w:rsidRPr="00BA0DD1">
        <w:rPr>
          <w:b/>
          <w:sz w:val="25"/>
          <w:szCs w:val="25"/>
        </w:rPr>
        <w:t>.</w:t>
      </w:r>
      <w:r w:rsidR="003F365C" w:rsidRPr="00BA0DD1">
        <w:rPr>
          <w:b/>
          <w:sz w:val="25"/>
          <w:szCs w:val="25"/>
        </w:rPr>
        <w:t xml:space="preserve"> (AZ WSC)</w:t>
      </w:r>
    </w:p>
    <w:p w14:paraId="3B351168" w14:textId="6BFD2747" w:rsidR="00A87193" w:rsidRPr="003B1BBF" w:rsidRDefault="00A87193" w:rsidP="006E278B">
      <w:pPr>
        <w:pStyle w:val="BodyText"/>
        <w:spacing w:line="240" w:lineRule="auto"/>
      </w:pPr>
      <w:r w:rsidRPr="003B1BBF">
        <w:t>Analyze existing water quality</w:t>
      </w:r>
      <w:r w:rsidR="0007668A" w:rsidRPr="003B1BBF">
        <w:t>, tracer, and geochemical</w:t>
      </w:r>
      <w:r w:rsidRPr="003B1BBF">
        <w:t xml:space="preserve"> data</w:t>
      </w:r>
      <w:r w:rsidR="0007668A" w:rsidRPr="003B1BBF">
        <w:t xml:space="preserve"> in the Arizona portion of the Upper Santa Cruz Basin</w:t>
      </w:r>
      <w:r w:rsidRPr="003B1BBF">
        <w:t xml:space="preserve"> to gain understanding of</w:t>
      </w:r>
      <w:r w:rsidR="0007668A" w:rsidRPr="003B1BBF">
        <w:t xml:space="preserve"> groundwater</w:t>
      </w:r>
      <w:r w:rsidRPr="003B1BBF">
        <w:t xml:space="preserve"> flow paths, </w:t>
      </w:r>
      <w:r w:rsidR="0007668A" w:rsidRPr="003B1BBF">
        <w:t>as well as improved understanding of sources and contaminant hotspots.</w:t>
      </w:r>
    </w:p>
    <w:p w14:paraId="1BA1DF02" w14:textId="77777777" w:rsidR="00E772B6" w:rsidRDefault="00E772B6" w:rsidP="006E278B">
      <w:pPr>
        <w:pStyle w:val="BodyText"/>
        <w:spacing w:line="240" w:lineRule="auto"/>
        <w:rPr>
          <w:rFonts w:ascii="Arial Narrow" w:hAnsi="Arial Narrow"/>
          <w:b/>
          <w:bCs/>
          <w:i/>
        </w:rPr>
      </w:pPr>
    </w:p>
    <w:p w14:paraId="189C13E4" w14:textId="08EA328C" w:rsidR="00A87193" w:rsidRPr="003B1BBF" w:rsidRDefault="00A87193" w:rsidP="006E278B">
      <w:pPr>
        <w:pStyle w:val="BodyText"/>
        <w:spacing w:line="240" w:lineRule="auto"/>
      </w:pPr>
      <w:r w:rsidRPr="003B1BBF">
        <w:rPr>
          <w:rFonts w:ascii="Arial Narrow" w:hAnsi="Arial Narrow"/>
          <w:b/>
          <w:bCs/>
          <w:i/>
        </w:rPr>
        <w:t>Benefit to TAAP Science</w:t>
      </w:r>
      <w:r w:rsidRPr="003B1BBF">
        <w:rPr>
          <w:rFonts w:ascii="Arial Narrow" w:hAnsi="Arial Narrow"/>
          <w:bCs/>
        </w:rPr>
        <w:t>:</w:t>
      </w:r>
      <w:r w:rsidRPr="003B1BBF">
        <w:rPr>
          <w:bCs/>
        </w:rPr>
        <w:t xml:space="preserve"> </w:t>
      </w:r>
      <w:r w:rsidRPr="003B1BBF">
        <w:t>There is a substantial amount of water quality, tracer, and contaminant information for the Arizona portion of the Upper Santa Cruz Basin that has not been analyzed or synthesized into a comprehensive picture of the state of water quality for the basin. This task</w:t>
      </w:r>
      <w:r w:rsidR="0007668A" w:rsidRPr="003B1BBF">
        <w:t xml:space="preserve"> will give water managers an overview and analysis of existing water quality issues within the aquifer as well as an understanding of potential sources and transport mechanisms.</w:t>
      </w:r>
    </w:p>
    <w:p w14:paraId="7143B6AA" w14:textId="77777777" w:rsidR="00E772B6" w:rsidRDefault="00E772B6" w:rsidP="006E278B">
      <w:pPr>
        <w:pStyle w:val="BodyText"/>
        <w:spacing w:line="240" w:lineRule="auto"/>
        <w:rPr>
          <w:rFonts w:ascii="Arial Narrow" w:hAnsi="Arial Narrow"/>
          <w:b/>
          <w:i/>
        </w:rPr>
      </w:pPr>
    </w:p>
    <w:p w14:paraId="612B66D3" w14:textId="1455AD1F" w:rsidR="00E772B6" w:rsidRPr="00BA0DD1" w:rsidRDefault="0007668A" w:rsidP="00BA0DD1">
      <w:pPr>
        <w:pStyle w:val="BodyText"/>
        <w:spacing w:line="240" w:lineRule="auto"/>
      </w:pPr>
      <w:r w:rsidRPr="003B1BBF">
        <w:rPr>
          <w:rFonts w:ascii="Arial Narrow" w:hAnsi="Arial Narrow"/>
          <w:b/>
          <w:i/>
        </w:rPr>
        <w:t>Products and Completion Dates:</w:t>
      </w:r>
      <w:r w:rsidRPr="003B1BBF">
        <w:t xml:space="preserve"> </w:t>
      </w:r>
      <w:r w:rsidR="003B1BBF">
        <w:t>I</w:t>
      </w:r>
      <w:r w:rsidRPr="003B1BBF">
        <w:rPr>
          <w:bCs/>
        </w:rPr>
        <w:t xml:space="preserve">nterpretive report (Year </w:t>
      </w:r>
      <w:r w:rsidR="00CF1DCB" w:rsidRPr="003B1BBF">
        <w:rPr>
          <w:bCs/>
        </w:rPr>
        <w:t>4</w:t>
      </w:r>
      <w:r w:rsidRPr="003B1BBF">
        <w:rPr>
          <w:bCs/>
        </w:rPr>
        <w:t>).</w:t>
      </w:r>
    </w:p>
    <w:p w14:paraId="0658A5BD" w14:textId="4DC38753" w:rsidR="006E0E20" w:rsidRPr="00BA0DD1" w:rsidRDefault="006E0E20" w:rsidP="006E278B">
      <w:pPr>
        <w:pStyle w:val="Heading4"/>
        <w:spacing w:line="240" w:lineRule="auto"/>
        <w:rPr>
          <w:b/>
          <w:sz w:val="25"/>
          <w:szCs w:val="25"/>
        </w:rPr>
      </w:pPr>
      <w:r w:rsidRPr="00BA0DD1">
        <w:rPr>
          <w:b/>
          <w:sz w:val="25"/>
          <w:szCs w:val="25"/>
        </w:rPr>
        <w:t>Characterize the deep groundwater system in the Mesilla Basin and determine the contribution of deep groundwater salinity to the shallow groundwater and surface-water systems</w:t>
      </w:r>
      <w:r w:rsidR="003B1BBF" w:rsidRPr="00BA0DD1">
        <w:rPr>
          <w:b/>
          <w:sz w:val="25"/>
          <w:szCs w:val="25"/>
        </w:rPr>
        <w:t>.</w:t>
      </w:r>
      <w:r w:rsidRPr="00BA0DD1">
        <w:rPr>
          <w:b/>
          <w:sz w:val="25"/>
          <w:szCs w:val="25"/>
        </w:rPr>
        <w:t xml:space="preserve"> (NM WSC)</w:t>
      </w:r>
    </w:p>
    <w:p w14:paraId="01F74D56" w14:textId="457D3075" w:rsidR="00053E53" w:rsidRPr="003B1BBF" w:rsidRDefault="00053E53" w:rsidP="006E278B">
      <w:pPr>
        <w:pStyle w:val="BodyText"/>
        <w:spacing w:line="240" w:lineRule="auto"/>
      </w:pPr>
      <w:r w:rsidRPr="003B1BBF">
        <w:t>Groundwater samples will be collected at wells within the Mesilla Basin, which are screened at various depths</w:t>
      </w:r>
      <w:r w:rsidRPr="003B1BBF">
        <w:rPr>
          <w:spacing w:val="-18"/>
        </w:rPr>
        <w:t xml:space="preserve"> </w:t>
      </w:r>
      <w:r w:rsidRPr="003B1BBF">
        <w:t>and represent different salinities. The geochemical</w:t>
      </w:r>
      <w:r w:rsidRPr="003B1BBF">
        <w:rPr>
          <w:spacing w:val="-13"/>
        </w:rPr>
        <w:t xml:space="preserve"> </w:t>
      </w:r>
      <w:r w:rsidRPr="003B1BBF">
        <w:t>and isotopic composition of the samples will be determined to characterize possible</w:t>
      </w:r>
      <w:r w:rsidRPr="003B1BBF">
        <w:rPr>
          <w:spacing w:val="-26"/>
        </w:rPr>
        <w:t xml:space="preserve"> </w:t>
      </w:r>
      <w:r w:rsidRPr="003B1BBF">
        <w:t xml:space="preserve">groundwater end-members and to calculate volumes </w:t>
      </w:r>
      <w:r w:rsidR="00B74647" w:rsidRPr="003B1BBF">
        <w:t xml:space="preserve">of </w:t>
      </w:r>
      <w:r w:rsidRPr="003B1BBF">
        <w:t>salinity contributions at various locations in the</w:t>
      </w:r>
      <w:r w:rsidRPr="003B1BBF">
        <w:rPr>
          <w:spacing w:val="-27"/>
        </w:rPr>
        <w:t xml:space="preserve"> </w:t>
      </w:r>
      <w:r w:rsidRPr="003B1BBF">
        <w:t>system.</w:t>
      </w:r>
    </w:p>
    <w:p w14:paraId="03924049" w14:textId="77777777" w:rsidR="00E772B6" w:rsidRDefault="00E772B6" w:rsidP="006E278B">
      <w:pPr>
        <w:pStyle w:val="BodyText"/>
        <w:spacing w:line="240" w:lineRule="auto"/>
        <w:rPr>
          <w:rFonts w:ascii="Arial Narrow" w:hAnsi="Arial Narrow"/>
          <w:b/>
          <w:bCs/>
          <w:i/>
        </w:rPr>
      </w:pPr>
    </w:p>
    <w:p w14:paraId="44EB7A50" w14:textId="5914872A" w:rsidR="00B74647" w:rsidRPr="003B1BBF" w:rsidRDefault="00974A2E" w:rsidP="006E278B">
      <w:pPr>
        <w:pStyle w:val="BodyText"/>
        <w:spacing w:line="240" w:lineRule="auto"/>
        <w:rPr>
          <w:bCs/>
        </w:rPr>
      </w:pPr>
      <w:r w:rsidRPr="003B1BBF">
        <w:rPr>
          <w:rFonts w:ascii="Arial Narrow" w:hAnsi="Arial Narrow"/>
          <w:b/>
          <w:bCs/>
          <w:i/>
        </w:rPr>
        <w:t>Benefit to TAAP Science</w:t>
      </w:r>
      <w:r w:rsidRPr="003B1BBF">
        <w:rPr>
          <w:rFonts w:ascii="Arial Narrow" w:hAnsi="Arial Narrow"/>
          <w:bCs/>
        </w:rPr>
        <w:t>:</w:t>
      </w:r>
      <w:r w:rsidRPr="003B1BBF">
        <w:rPr>
          <w:bCs/>
        </w:rPr>
        <w:t xml:space="preserve"> </w:t>
      </w:r>
      <w:r w:rsidR="00053E53" w:rsidRPr="003B1BBF">
        <w:t>This project will provide stakeholders in the region with quantified estimates of deep groundwater salinity contributions to the shallow groundwater and surface-water systems of the Mesilla Basin, and provide stakeholders and water resource managers with information on distribution of salts to inform their management decisions.</w:t>
      </w:r>
      <w:r w:rsidR="00053E53" w:rsidRPr="003B1BBF">
        <w:rPr>
          <w:bCs/>
        </w:rPr>
        <w:t xml:space="preserve"> </w:t>
      </w:r>
    </w:p>
    <w:p w14:paraId="7C2F1DE2" w14:textId="77777777" w:rsidR="00E772B6" w:rsidRDefault="00E772B6" w:rsidP="006E278B">
      <w:pPr>
        <w:pStyle w:val="BodyText"/>
        <w:spacing w:line="240" w:lineRule="auto"/>
        <w:rPr>
          <w:rFonts w:ascii="Arial Narrow" w:hAnsi="Arial Narrow"/>
          <w:b/>
          <w:i/>
        </w:rPr>
      </w:pPr>
    </w:p>
    <w:p w14:paraId="075E9EC8" w14:textId="1CB8E4D2" w:rsidR="00053E53" w:rsidRPr="003B1BBF" w:rsidRDefault="00974A2E" w:rsidP="006E278B">
      <w:pPr>
        <w:pStyle w:val="BodyText"/>
        <w:spacing w:line="240" w:lineRule="auto"/>
      </w:pPr>
      <w:r w:rsidRPr="003B1BBF">
        <w:rPr>
          <w:rFonts w:ascii="Arial Narrow" w:hAnsi="Arial Narrow"/>
          <w:b/>
          <w:i/>
        </w:rPr>
        <w:t>Products and Completion Dates:</w:t>
      </w:r>
      <w:r w:rsidRPr="003B1BBF">
        <w:t xml:space="preserve"> </w:t>
      </w:r>
      <w:r w:rsidR="003B1BBF">
        <w:rPr>
          <w:bCs/>
        </w:rPr>
        <w:t>I</w:t>
      </w:r>
      <w:r w:rsidRPr="003B1BBF">
        <w:rPr>
          <w:bCs/>
        </w:rPr>
        <w:t>nterpretive report</w:t>
      </w:r>
      <w:r w:rsidR="00053E53" w:rsidRPr="003B1BBF">
        <w:rPr>
          <w:bCs/>
        </w:rPr>
        <w:t xml:space="preserve"> </w:t>
      </w:r>
      <w:r w:rsidRPr="003B1BBF">
        <w:rPr>
          <w:bCs/>
        </w:rPr>
        <w:t>(</w:t>
      </w:r>
      <w:r w:rsidR="00B74647" w:rsidRPr="003B1BBF">
        <w:rPr>
          <w:bCs/>
        </w:rPr>
        <w:t>Year 4</w:t>
      </w:r>
      <w:r w:rsidRPr="003B1BBF">
        <w:rPr>
          <w:bCs/>
        </w:rPr>
        <w:t>)</w:t>
      </w:r>
      <w:r w:rsidR="00053E53" w:rsidRPr="003B1BBF">
        <w:rPr>
          <w:bCs/>
        </w:rPr>
        <w:t>.</w:t>
      </w:r>
    </w:p>
    <w:p w14:paraId="05FA1EAE" w14:textId="77777777" w:rsidR="003B1BBF" w:rsidRDefault="003B1BBF" w:rsidP="006E278B">
      <w:pPr>
        <w:pStyle w:val="BodyText"/>
        <w:spacing w:line="240" w:lineRule="auto"/>
        <w:ind w:firstLine="0"/>
        <w:rPr>
          <w:rFonts w:ascii="Arial Narrow" w:hAnsi="Arial Narrow"/>
          <w:b/>
        </w:rPr>
      </w:pPr>
    </w:p>
    <w:p w14:paraId="68E77CF8" w14:textId="4C4ECC22" w:rsidR="00BE3DDE" w:rsidRPr="00BA0DD1" w:rsidRDefault="00BE3DDE" w:rsidP="006E278B">
      <w:pPr>
        <w:pStyle w:val="BodyText"/>
        <w:spacing w:line="240" w:lineRule="auto"/>
        <w:ind w:firstLine="0"/>
        <w:rPr>
          <w:rFonts w:ascii="Arial Narrow" w:hAnsi="Arial Narrow"/>
          <w:sz w:val="25"/>
          <w:szCs w:val="25"/>
        </w:rPr>
      </w:pPr>
      <w:r w:rsidRPr="00BA0DD1">
        <w:rPr>
          <w:rFonts w:ascii="Arial Narrow" w:hAnsi="Arial Narrow"/>
          <w:b/>
          <w:sz w:val="25"/>
          <w:szCs w:val="25"/>
        </w:rPr>
        <w:t>Report on Hueco Bolson geochemistry.</w:t>
      </w:r>
      <w:r w:rsidRPr="00BA0DD1">
        <w:rPr>
          <w:rFonts w:ascii="Arial Narrow" w:hAnsi="Arial Narrow"/>
          <w:sz w:val="25"/>
          <w:szCs w:val="25"/>
        </w:rPr>
        <w:t xml:space="preserve"> </w:t>
      </w:r>
      <w:r w:rsidRPr="00BA0DD1">
        <w:rPr>
          <w:rFonts w:ascii="Arial Narrow" w:hAnsi="Arial Narrow"/>
          <w:b/>
          <w:sz w:val="25"/>
          <w:szCs w:val="25"/>
        </w:rPr>
        <w:t>(TX WSC)</w:t>
      </w:r>
      <w:r w:rsidRPr="00BA0DD1">
        <w:rPr>
          <w:rFonts w:ascii="Arial Narrow" w:hAnsi="Arial Narrow"/>
          <w:sz w:val="25"/>
          <w:szCs w:val="25"/>
        </w:rPr>
        <w:t xml:space="preserve">  </w:t>
      </w:r>
    </w:p>
    <w:p w14:paraId="13B21F12" w14:textId="2C339898" w:rsidR="00BE3DDE" w:rsidRPr="003B1BBF" w:rsidRDefault="00BE3DDE" w:rsidP="006E278B">
      <w:pPr>
        <w:pStyle w:val="BodyText"/>
        <w:spacing w:line="240" w:lineRule="auto"/>
      </w:pPr>
      <w:r w:rsidRPr="003B1BBF">
        <w:t xml:space="preserve">In 2016, 20 Hueco Bolson production wells geospatially distributed throughout the El Paso region were sampled for geochemical analysis.  These wells, which belong to Fort Bliss and El Paso Water Utilities, were analyzed for major ions, trace elements, nutrients, pesticides, and selected isotopes (carbon-14, tritium, strontium-87, deuterium, and oxygen-18).  </w:t>
      </w:r>
    </w:p>
    <w:p w14:paraId="5B5D59CF" w14:textId="77777777" w:rsidR="00E772B6" w:rsidRDefault="00E772B6" w:rsidP="006E278B">
      <w:pPr>
        <w:pStyle w:val="BodyText"/>
        <w:spacing w:line="240" w:lineRule="auto"/>
        <w:rPr>
          <w:rFonts w:ascii="Arial Narrow" w:hAnsi="Arial Narrow"/>
          <w:b/>
          <w:bCs/>
          <w:i/>
        </w:rPr>
      </w:pPr>
    </w:p>
    <w:p w14:paraId="335EBB60" w14:textId="369A5FE3" w:rsidR="00BE3DDE" w:rsidRPr="003B1BBF" w:rsidRDefault="00BE3DDE" w:rsidP="006E278B">
      <w:pPr>
        <w:pStyle w:val="BodyText"/>
        <w:spacing w:line="240" w:lineRule="auto"/>
      </w:pPr>
      <w:r w:rsidRPr="003B1BBF">
        <w:rPr>
          <w:rFonts w:ascii="Arial Narrow" w:hAnsi="Arial Narrow"/>
          <w:b/>
          <w:bCs/>
          <w:i/>
        </w:rPr>
        <w:t>Benefit to TAAP Science</w:t>
      </w:r>
      <w:r w:rsidRPr="003B1BBF">
        <w:rPr>
          <w:rFonts w:ascii="Arial Narrow" w:hAnsi="Arial Narrow"/>
          <w:bCs/>
        </w:rPr>
        <w:t>:</w:t>
      </w:r>
      <w:r w:rsidRPr="003B1BBF">
        <w:rPr>
          <w:bCs/>
        </w:rPr>
        <w:t xml:space="preserve"> </w:t>
      </w:r>
      <w:r w:rsidRPr="003B1BBF">
        <w:t>Interpretation of these data will provide insight into groundwater movement and age.</w:t>
      </w:r>
    </w:p>
    <w:p w14:paraId="0EAD2C0E" w14:textId="77777777" w:rsidR="00E772B6" w:rsidRDefault="00E772B6" w:rsidP="006E278B">
      <w:pPr>
        <w:pStyle w:val="BodyText"/>
        <w:spacing w:line="240" w:lineRule="auto"/>
        <w:rPr>
          <w:rFonts w:ascii="Arial Narrow" w:hAnsi="Arial Narrow"/>
          <w:b/>
          <w:i/>
        </w:rPr>
      </w:pPr>
    </w:p>
    <w:p w14:paraId="54471070" w14:textId="274B4BF1" w:rsidR="00BE3DDE" w:rsidRPr="003B1BBF" w:rsidRDefault="00BE3DDE" w:rsidP="006E278B">
      <w:pPr>
        <w:pStyle w:val="BodyText"/>
        <w:spacing w:line="240" w:lineRule="auto"/>
      </w:pPr>
      <w:r w:rsidRPr="003B1BBF">
        <w:rPr>
          <w:rFonts w:ascii="Arial Narrow" w:hAnsi="Arial Narrow"/>
          <w:b/>
          <w:i/>
        </w:rPr>
        <w:t>Products and Completion Dates:</w:t>
      </w:r>
      <w:r w:rsidRPr="003B1BBF">
        <w:t xml:space="preserve"> </w:t>
      </w:r>
      <w:r w:rsidR="003B1BBF">
        <w:t>USGS Scientific Investigations R</w:t>
      </w:r>
      <w:r w:rsidRPr="003B1BBF">
        <w:t>eport targeted for Year 4.</w:t>
      </w:r>
    </w:p>
    <w:p w14:paraId="59EAD5C9" w14:textId="081C1778" w:rsidR="00250B33" w:rsidRPr="00BA0DD1" w:rsidRDefault="00250B33" w:rsidP="006E278B">
      <w:pPr>
        <w:pStyle w:val="Heading4"/>
        <w:spacing w:line="240" w:lineRule="auto"/>
        <w:rPr>
          <w:b/>
          <w:sz w:val="25"/>
          <w:szCs w:val="25"/>
        </w:rPr>
      </w:pPr>
      <w:r w:rsidRPr="00BA0DD1">
        <w:rPr>
          <w:b/>
          <w:sz w:val="25"/>
          <w:szCs w:val="25"/>
        </w:rPr>
        <w:t>Conduct geophysical investigation of the Hueco Bolson Aquifer near blend wells owned by El Paso Water Utilities</w:t>
      </w:r>
      <w:r w:rsidR="003B1BBF" w:rsidRPr="00BA0DD1">
        <w:rPr>
          <w:b/>
          <w:sz w:val="25"/>
          <w:szCs w:val="25"/>
        </w:rPr>
        <w:t>.</w:t>
      </w:r>
      <w:r w:rsidRPr="00BA0DD1">
        <w:rPr>
          <w:b/>
          <w:sz w:val="25"/>
          <w:szCs w:val="25"/>
        </w:rPr>
        <w:t xml:space="preserve"> (TX WSC)</w:t>
      </w:r>
    </w:p>
    <w:p w14:paraId="21186327" w14:textId="704D6E4D" w:rsidR="00250B33" w:rsidRPr="003B1BBF" w:rsidRDefault="00250B33" w:rsidP="006E278B">
      <w:pPr>
        <w:pStyle w:val="BodyText"/>
        <w:spacing w:line="240" w:lineRule="auto"/>
      </w:pPr>
      <w:r w:rsidRPr="003B1BBF">
        <w:t xml:space="preserve">This project </w:t>
      </w:r>
      <w:r w:rsidR="00D810EC" w:rsidRPr="003B1BBF">
        <w:t xml:space="preserve">is being conducted in conjunction with El Paso Water Utilities (EPWU). The project </w:t>
      </w:r>
      <w:r w:rsidRPr="003B1BBF">
        <w:t>will use time domain electromagnetic (TDEM) soundings to generate resistivity profiles near</w:t>
      </w:r>
      <w:r w:rsidR="00D810EC" w:rsidRPr="003B1BBF">
        <w:t xml:space="preserve"> EPWU</w:t>
      </w:r>
      <w:r w:rsidRPr="003B1BBF">
        <w:t xml:space="preserve"> blend wells</w:t>
      </w:r>
      <w:r w:rsidR="00D810EC" w:rsidRPr="003B1BBF">
        <w:t>, which are used to blend pumped groundwater with permeate produced at the Kay Bailey Hutchison Desalination plant.</w:t>
      </w:r>
      <w:r w:rsidRPr="003B1BBF">
        <w:t xml:space="preserve"> Results will be compared to geophysical logs</w:t>
      </w:r>
      <w:r w:rsidR="00D810EC" w:rsidRPr="003B1BBF">
        <w:t xml:space="preserve"> and in-situ measurements</w:t>
      </w:r>
      <w:r w:rsidRPr="003B1BBF">
        <w:t xml:space="preserve"> collected by the water utility in 2002-03 to gain insight into spatial and temporal salinity trends.</w:t>
      </w:r>
      <w:r w:rsidR="00D810EC" w:rsidRPr="003B1BBF">
        <w:t xml:space="preserve"> </w:t>
      </w:r>
    </w:p>
    <w:p w14:paraId="53A3007A" w14:textId="77777777" w:rsidR="00E772B6" w:rsidRDefault="00E772B6" w:rsidP="006E278B">
      <w:pPr>
        <w:widowControl w:val="0"/>
        <w:spacing w:line="240" w:lineRule="auto"/>
        <w:ind w:firstLine="720"/>
        <w:rPr>
          <w:rFonts w:ascii="Arial Narrow" w:eastAsia="Times New Roman" w:hAnsi="Arial Narrow"/>
          <w:b/>
          <w:bCs/>
          <w:i/>
        </w:rPr>
      </w:pPr>
    </w:p>
    <w:p w14:paraId="3D923906" w14:textId="247FBDD9" w:rsidR="00CF6834" w:rsidRPr="003B1BBF" w:rsidRDefault="00974A2E" w:rsidP="006E278B">
      <w:pPr>
        <w:widowControl w:val="0"/>
        <w:spacing w:line="240" w:lineRule="auto"/>
        <w:ind w:firstLine="720"/>
      </w:pPr>
      <w:r w:rsidRPr="003B1BBF">
        <w:rPr>
          <w:rFonts w:ascii="Arial Narrow" w:eastAsia="Times New Roman" w:hAnsi="Arial Narrow"/>
          <w:b/>
          <w:bCs/>
          <w:i/>
        </w:rPr>
        <w:t>Benefit to TAAP Science</w:t>
      </w:r>
      <w:r w:rsidRPr="003B1BBF">
        <w:rPr>
          <w:rFonts w:ascii="Arial Narrow" w:hAnsi="Arial Narrow"/>
          <w:bCs/>
        </w:rPr>
        <w:t>:</w:t>
      </w:r>
      <w:r w:rsidRPr="003B1BBF">
        <w:rPr>
          <w:bCs/>
        </w:rPr>
        <w:t xml:space="preserve"> </w:t>
      </w:r>
      <w:r w:rsidR="00D810EC" w:rsidRPr="003B1BBF">
        <w:t xml:space="preserve">This investigation will assist local groundwater managers and improve understanding of water quality by providing new data regarding salinity trends over time within the Hueco Bolson aquifer. </w:t>
      </w:r>
    </w:p>
    <w:p w14:paraId="186BD96B" w14:textId="77777777" w:rsidR="00E772B6" w:rsidRDefault="00E772B6" w:rsidP="006E278B">
      <w:pPr>
        <w:widowControl w:val="0"/>
        <w:spacing w:line="240" w:lineRule="auto"/>
        <w:ind w:firstLine="720"/>
        <w:rPr>
          <w:rFonts w:ascii="Arial Narrow" w:hAnsi="Arial Narrow"/>
          <w:b/>
          <w:i/>
        </w:rPr>
      </w:pPr>
    </w:p>
    <w:p w14:paraId="47D9DDD8" w14:textId="2F562F93" w:rsidR="00D810EC" w:rsidRPr="003B1BBF" w:rsidRDefault="00974A2E" w:rsidP="006E278B">
      <w:pPr>
        <w:widowControl w:val="0"/>
        <w:spacing w:line="240" w:lineRule="auto"/>
        <w:ind w:firstLine="720"/>
      </w:pPr>
      <w:r w:rsidRPr="003B1BBF">
        <w:rPr>
          <w:rFonts w:ascii="Arial Narrow" w:hAnsi="Arial Narrow"/>
          <w:b/>
          <w:i/>
        </w:rPr>
        <w:t>Products and Completion Dates:</w:t>
      </w:r>
      <w:r w:rsidRPr="003B1BBF">
        <w:t xml:space="preserve"> </w:t>
      </w:r>
      <w:r w:rsidR="003B1BBF">
        <w:t>D</w:t>
      </w:r>
      <w:r w:rsidR="00D810EC" w:rsidRPr="003B1BBF">
        <w:t xml:space="preserve">ata release and publication </w:t>
      </w:r>
      <w:r w:rsidR="00E64814" w:rsidRPr="003B1BBF">
        <w:t xml:space="preserve">targeted for </w:t>
      </w:r>
      <w:r w:rsidR="00CF6834" w:rsidRPr="003B1BBF">
        <w:t>Year 3</w:t>
      </w:r>
      <w:r w:rsidR="00D810EC" w:rsidRPr="003B1BBF">
        <w:t xml:space="preserve"> of the study.</w:t>
      </w:r>
    </w:p>
    <w:p w14:paraId="42D493D3" w14:textId="77777777" w:rsidR="00D810EC" w:rsidRPr="0071032C" w:rsidRDefault="00D810EC" w:rsidP="006E278B">
      <w:pPr>
        <w:pStyle w:val="BodyText"/>
        <w:spacing w:line="240" w:lineRule="auto"/>
        <w:rPr>
          <w:sz w:val="23"/>
          <w:szCs w:val="23"/>
        </w:rPr>
      </w:pPr>
    </w:p>
    <w:p w14:paraId="0D89D10E" w14:textId="371F032B" w:rsidR="00250B33" w:rsidRPr="00BA0DD1" w:rsidRDefault="00250B33" w:rsidP="006E278B">
      <w:pPr>
        <w:pStyle w:val="BodyText"/>
        <w:spacing w:line="240" w:lineRule="auto"/>
        <w:ind w:firstLine="0"/>
        <w:rPr>
          <w:b/>
          <w:sz w:val="25"/>
          <w:szCs w:val="25"/>
        </w:rPr>
      </w:pPr>
      <w:r w:rsidRPr="00BA0DD1">
        <w:rPr>
          <w:b/>
          <w:sz w:val="25"/>
          <w:szCs w:val="25"/>
        </w:rPr>
        <w:t>Develop hydrogeologic conceptual framework for the Hueco Bolson Aquifer</w:t>
      </w:r>
      <w:r w:rsidR="003B1BBF" w:rsidRPr="00BA0DD1">
        <w:rPr>
          <w:b/>
          <w:sz w:val="25"/>
          <w:szCs w:val="25"/>
        </w:rPr>
        <w:t>.</w:t>
      </w:r>
      <w:r w:rsidR="00000B7C" w:rsidRPr="00BA0DD1">
        <w:rPr>
          <w:b/>
          <w:sz w:val="25"/>
          <w:szCs w:val="25"/>
        </w:rPr>
        <w:t xml:space="preserve"> (TX WSC)</w:t>
      </w:r>
    </w:p>
    <w:p w14:paraId="429AC40F" w14:textId="513E2680" w:rsidR="00291984" w:rsidRPr="003B1BBF" w:rsidRDefault="00291984" w:rsidP="006E278B">
      <w:pPr>
        <w:pStyle w:val="BodyText"/>
        <w:spacing w:line="240" w:lineRule="auto"/>
      </w:pPr>
      <w:r w:rsidRPr="003B1BBF">
        <w:t>Brackish-water intrusion is a concern in the Hueco Bolson due to increasing demands for freshwater associated with population growth, agriculture, and industry.</w:t>
      </w:r>
      <w:r w:rsidRPr="003B1BBF">
        <w:rPr>
          <w:b/>
        </w:rPr>
        <w:t xml:space="preserve"> </w:t>
      </w:r>
      <w:r w:rsidRPr="003B1BBF">
        <w:t>Developing a conceptual hydrochemical framework for the Hueco Bolson is an important first step to simulating brackish-water movement in response to anthropogenic extraction of groundwater resources. Furthermore</w:t>
      </w:r>
      <w:r w:rsidR="00802161">
        <w:t>,</w:t>
      </w:r>
      <w:r w:rsidRPr="003B1BBF">
        <w:t xml:space="preserve"> the numerical solute transport model (MT3D) could be used to further assess impacts of pumping brackish water for desalination as well as control of brackish water intrusion with the pumping trench (Sheng and Devere 2005).</w:t>
      </w:r>
    </w:p>
    <w:p w14:paraId="7CC39AD3" w14:textId="44FE74E4" w:rsidR="00CF6834" w:rsidRPr="003B1BBF" w:rsidRDefault="00974A2E" w:rsidP="006E278B">
      <w:pPr>
        <w:pStyle w:val="BodyText"/>
        <w:spacing w:line="240" w:lineRule="auto"/>
      </w:pPr>
      <w:r w:rsidRPr="003B1BBF">
        <w:rPr>
          <w:rFonts w:ascii="Arial Narrow" w:hAnsi="Arial Narrow"/>
          <w:b/>
          <w:bCs/>
          <w:i/>
        </w:rPr>
        <w:t>Benefit to TAAP Science</w:t>
      </w:r>
      <w:r w:rsidRPr="003B1BBF">
        <w:rPr>
          <w:rFonts w:ascii="Arial Narrow" w:hAnsi="Arial Narrow"/>
          <w:bCs/>
        </w:rPr>
        <w:t>:</w:t>
      </w:r>
      <w:r w:rsidRPr="003B1BBF">
        <w:rPr>
          <w:bCs/>
        </w:rPr>
        <w:t xml:space="preserve"> </w:t>
      </w:r>
      <w:r w:rsidR="00291984" w:rsidRPr="003B1BBF">
        <w:t>The conceptual hydrochemical framework can be used as a tool for a better understanding of distribution of brackish water and fresh water and impacts of brackish water on fresh water</w:t>
      </w:r>
      <w:r w:rsidR="00BE3DDE" w:rsidRPr="003B1BBF">
        <w:t xml:space="preserve"> in the Hueco Bolson Aquifer</w:t>
      </w:r>
      <w:r w:rsidR="00291984" w:rsidRPr="003B1BBF">
        <w:t xml:space="preserve">. </w:t>
      </w:r>
      <w:r w:rsidR="00885685" w:rsidRPr="003B1BBF">
        <w:t xml:space="preserve"> </w:t>
      </w:r>
    </w:p>
    <w:p w14:paraId="6FB302B2" w14:textId="77777777" w:rsidR="00E772B6" w:rsidRDefault="00E772B6" w:rsidP="006E278B">
      <w:pPr>
        <w:pStyle w:val="BodyText"/>
        <w:spacing w:line="240" w:lineRule="auto"/>
        <w:rPr>
          <w:rFonts w:ascii="Arial Narrow" w:hAnsi="Arial Narrow"/>
          <w:b/>
          <w:i/>
        </w:rPr>
      </w:pPr>
    </w:p>
    <w:p w14:paraId="6B3F97CE" w14:textId="7C80AE7E" w:rsidR="00C92842" w:rsidRPr="003B1BBF" w:rsidRDefault="00974A2E" w:rsidP="006E278B">
      <w:pPr>
        <w:pStyle w:val="BodyText"/>
        <w:spacing w:line="240" w:lineRule="auto"/>
      </w:pPr>
      <w:r w:rsidRPr="003B1BBF">
        <w:rPr>
          <w:rFonts w:ascii="Arial Narrow" w:hAnsi="Arial Narrow"/>
          <w:b/>
          <w:i/>
        </w:rPr>
        <w:t>Products and Completion Dates:</w:t>
      </w:r>
      <w:r w:rsidRPr="003B1BBF">
        <w:t xml:space="preserve"> </w:t>
      </w:r>
      <w:r w:rsidR="00802161">
        <w:t>A</w:t>
      </w:r>
      <w:r w:rsidR="00C92842" w:rsidRPr="003B1BBF">
        <w:t xml:space="preserve"> comprehensive Hueco Bolson data compilation in Year 3, and development of the framework by Year 4.</w:t>
      </w:r>
    </w:p>
    <w:p w14:paraId="6C7A0548" w14:textId="4FF7A9F2" w:rsidR="004F4E5E" w:rsidRPr="0071032C" w:rsidRDefault="004F4E5E" w:rsidP="006E278B">
      <w:pPr>
        <w:pStyle w:val="BodyText"/>
        <w:spacing w:line="240" w:lineRule="auto"/>
        <w:rPr>
          <w:sz w:val="23"/>
          <w:szCs w:val="23"/>
        </w:rPr>
      </w:pPr>
    </w:p>
    <w:p w14:paraId="1A78280F" w14:textId="77777777" w:rsidR="004348A6" w:rsidRPr="002D5658" w:rsidRDefault="00404605" w:rsidP="006E278B">
      <w:pPr>
        <w:pStyle w:val="Heading3"/>
        <w:spacing w:line="240" w:lineRule="auto"/>
        <w:rPr>
          <w:b/>
          <w:i/>
        </w:rPr>
      </w:pPr>
      <w:r w:rsidRPr="002D5658">
        <w:rPr>
          <w:b/>
        </w:rPr>
        <w:t xml:space="preserve">Task 4 - </w:t>
      </w:r>
      <w:r w:rsidR="004348A6" w:rsidRPr="002D5658">
        <w:rPr>
          <w:b/>
        </w:rPr>
        <w:t>Water Availability</w:t>
      </w:r>
      <w:r w:rsidR="00DF43FB" w:rsidRPr="002D5658">
        <w:rPr>
          <w:b/>
        </w:rPr>
        <w:t xml:space="preserve"> and Use</w:t>
      </w:r>
    </w:p>
    <w:p w14:paraId="609FD86C" w14:textId="6BB108C8" w:rsidR="00852F6E" w:rsidRPr="00BA0DD1" w:rsidRDefault="00852F6E" w:rsidP="006E278B">
      <w:pPr>
        <w:spacing w:line="240" w:lineRule="auto"/>
        <w:rPr>
          <w:rFonts w:ascii="Arial Narrow" w:hAnsi="Arial Narrow"/>
          <w:sz w:val="25"/>
          <w:szCs w:val="25"/>
        </w:rPr>
      </w:pPr>
      <w:r w:rsidRPr="00BA0DD1">
        <w:rPr>
          <w:rFonts w:ascii="Arial Narrow" w:hAnsi="Arial Narrow"/>
          <w:b/>
          <w:sz w:val="25"/>
          <w:szCs w:val="25"/>
        </w:rPr>
        <w:t>Compile Hueco Bolson water use data</w:t>
      </w:r>
      <w:r w:rsidR="00802161" w:rsidRPr="00BA0DD1">
        <w:rPr>
          <w:rFonts w:ascii="Arial Narrow" w:hAnsi="Arial Narrow"/>
          <w:b/>
          <w:sz w:val="25"/>
          <w:szCs w:val="25"/>
        </w:rPr>
        <w:t>.</w:t>
      </w:r>
      <w:r w:rsidR="00BE3DDE" w:rsidRPr="00BA0DD1">
        <w:rPr>
          <w:rFonts w:ascii="Arial Narrow" w:hAnsi="Arial Narrow"/>
          <w:b/>
          <w:sz w:val="25"/>
          <w:szCs w:val="25"/>
        </w:rPr>
        <w:t xml:space="preserve"> (TX WSC)</w:t>
      </w:r>
      <w:r w:rsidRPr="00BA0DD1">
        <w:rPr>
          <w:rFonts w:ascii="Arial Narrow" w:hAnsi="Arial Narrow"/>
          <w:sz w:val="25"/>
          <w:szCs w:val="25"/>
        </w:rPr>
        <w:t xml:space="preserve"> </w:t>
      </w:r>
    </w:p>
    <w:p w14:paraId="6F3E9647" w14:textId="77777777" w:rsidR="00852F6E" w:rsidRPr="00802161" w:rsidRDefault="00852F6E" w:rsidP="006E278B">
      <w:pPr>
        <w:spacing w:line="240" w:lineRule="auto"/>
      </w:pPr>
    </w:p>
    <w:p w14:paraId="70E7C8EE" w14:textId="4DE51943" w:rsidR="00097D0E" w:rsidRPr="00802161" w:rsidRDefault="00852F6E" w:rsidP="006E278B">
      <w:pPr>
        <w:spacing w:line="240" w:lineRule="auto"/>
        <w:ind w:firstLine="720"/>
      </w:pPr>
      <w:r w:rsidRPr="00802161">
        <w:t>Existing water use data for the Hueco Bolson Basin will be compiled</w:t>
      </w:r>
      <w:r w:rsidR="002D7645" w:rsidRPr="00802161">
        <w:t>. These data will include a combination of water use types, including municipal, industrial, and agricultural uses</w:t>
      </w:r>
    </w:p>
    <w:p w14:paraId="31915929" w14:textId="77777777" w:rsidR="00E772B6" w:rsidRDefault="00E772B6" w:rsidP="006E278B">
      <w:pPr>
        <w:spacing w:line="240" w:lineRule="auto"/>
        <w:ind w:firstLine="720"/>
        <w:rPr>
          <w:rFonts w:ascii="Arial Narrow" w:eastAsia="Times New Roman" w:hAnsi="Arial Narrow"/>
          <w:b/>
          <w:bCs/>
          <w:i/>
        </w:rPr>
      </w:pPr>
    </w:p>
    <w:p w14:paraId="2E52DC82" w14:textId="417B484C" w:rsidR="00097D0E" w:rsidRPr="00802161" w:rsidRDefault="00974A2E" w:rsidP="006E278B">
      <w:pPr>
        <w:spacing w:line="240" w:lineRule="auto"/>
        <w:ind w:firstLine="720"/>
      </w:pPr>
      <w:r w:rsidRPr="00802161">
        <w:rPr>
          <w:rFonts w:ascii="Arial Narrow" w:eastAsia="Times New Roman" w:hAnsi="Arial Narrow"/>
          <w:b/>
          <w:bCs/>
          <w:i/>
        </w:rPr>
        <w:t>Benefit to TAAP Science</w:t>
      </w:r>
      <w:r w:rsidRPr="00802161">
        <w:rPr>
          <w:rFonts w:ascii="Arial Narrow" w:hAnsi="Arial Narrow"/>
          <w:bCs/>
        </w:rPr>
        <w:t>:</w:t>
      </w:r>
      <w:r w:rsidRPr="00802161">
        <w:rPr>
          <w:bCs/>
        </w:rPr>
        <w:t xml:space="preserve"> </w:t>
      </w:r>
      <w:r w:rsidR="00852F6E" w:rsidRPr="00802161">
        <w:t>Water use data will provide stakeholders and researchers with information regarding a critical component of the groundwater budget.</w:t>
      </w:r>
      <w:r w:rsidR="002D7645" w:rsidRPr="00802161">
        <w:t xml:space="preserve"> </w:t>
      </w:r>
    </w:p>
    <w:p w14:paraId="63944519" w14:textId="77777777" w:rsidR="00E772B6" w:rsidRDefault="00E772B6" w:rsidP="006E278B">
      <w:pPr>
        <w:spacing w:line="240" w:lineRule="auto"/>
        <w:ind w:firstLine="720"/>
        <w:rPr>
          <w:rFonts w:ascii="Arial Narrow" w:hAnsi="Arial Narrow"/>
          <w:b/>
          <w:i/>
        </w:rPr>
      </w:pPr>
    </w:p>
    <w:p w14:paraId="08216F15" w14:textId="301653A9" w:rsidR="00291984" w:rsidRPr="00802161" w:rsidRDefault="008F0826" w:rsidP="006E278B">
      <w:pPr>
        <w:spacing w:line="240" w:lineRule="auto"/>
        <w:ind w:firstLine="720"/>
      </w:pPr>
      <w:r w:rsidRPr="00802161">
        <w:rPr>
          <w:rFonts w:ascii="Arial Narrow" w:hAnsi="Arial Narrow"/>
          <w:b/>
          <w:i/>
        </w:rPr>
        <w:t>Products and Completion Dates:</w:t>
      </w:r>
      <w:r w:rsidRPr="00802161">
        <w:t xml:space="preserve"> </w:t>
      </w:r>
      <w:r w:rsidR="00291984" w:rsidRPr="00802161">
        <w:t>Summary of water uses for the United States will be completed in</w:t>
      </w:r>
      <w:r w:rsidR="00C92842" w:rsidRPr="00802161">
        <w:t xml:space="preserve"> the Year 2</w:t>
      </w:r>
      <w:r w:rsidR="00291984" w:rsidRPr="00802161">
        <w:t>.</w:t>
      </w:r>
    </w:p>
    <w:p w14:paraId="74CAFCC7" w14:textId="77777777" w:rsidR="00897C0E" w:rsidRPr="0071032C" w:rsidRDefault="00897C0E" w:rsidP="006E278B">
      <w:pPr>
        <w:pStyle w:val="BodyText"/>
        <w:spacing w:line="240" w:lineRule="auto"/>
        <w:ind w:firstLine="0"/>
        <w:rPr>
          <w:sz w:val="23"/>
          <w:szCs w:val="23"/>
        </w:rPr>
      </w:pPr>
    </w:p>
    <w:p w14:paraId="2A50555B" w14:textId="49A8EEF8" w:rsidR="004348A6" w:rsidRPr="00802161" w:rsidRDefault="00404605" w:rsidP="006E278B">
      <w:pPr>
        <w:pStyle w:val="Heading3"/>
        <w:spacing w:line="240" w:lineRule="auto"/>
        <w:rPr>
          <w:b/>
        </w:rPr>
      </w:pPr>
      <w:r w:rsidRPr="00802161">
        <w:rPr>
          <w:b/>
        </w:rPr>
        <w:lastRenderedPageBreak/>
        <w:t xml:space="preserve">Task 7 - </w:t>
      </w:r>
      <w:r w:rsidR="006D534B" w:rsidRPr="00802161">
        <w:rPr>
          <w:b/>
        </w:rPr>
        <w:t>Collaboration, Stakeholder Engagement, and Outreach</w:t>
      </w:r>
    </w:p>
    <w:p w14:paraId="66E74FA9" w14:textId="4F51BBF8" w:rsidR="00D645EA" w:rsidRPr="00BA0DD1" w:rsidRDefault="00D645EA" w:rsidP="006E278B">
      <w:pPr>
        <w:pStyle w:val="Heading4"/>
        <w:spacing w:line="240" w:lineRule="auto"/>
        <w:rPr>
          <w:b/>
          <w:sz w:val="25"/>
          <w:szCs w:val="25"/>
        </w:rPr>
      </w:pPr>
      <w:r w:rsidRPr="00BA0DD1">
        <w:rPr>
          <w:b/>
          <w:sz w:val="25"/>
          <w:szCs w:val="25"/>
        </w:rPr>
        <w:t>United States-Mexico Groundwater Summit</w:t>
      </w:r>
      <w:r w:rsidR="002D5658" w:rsidRPr="00BA0DD1">
        <w:rPr>
          <w:b/>
          <w:sz w:val="25"/>
          <w:szCs w:val="25"/>
        </w:rPr>
        <w:t>.</w:t>
      </w:r>
      <w:r w:rsidR="00BA0DD1">
        <w:rPr>
          <w:b/>
          <w:sz w:val="25"/>
          <w:szCs w:val="25"/>
        </w:rPr>
        <w:t xml:space="preserve"> (IBWC, USGS, WRRI)</w:t>
      </w:r>
    </w:p>
    <w:p w14:paraId="0084A8AF" w14:textId="0DB7D01B" w:rsidR="003F60E9" w:rsidRPr="002D5658" w:rsidRDefault="00BA0DD1" w:rsidP="006E278B">
      <w:pPr>
        <w:pStyle w:val="BodyText"/>
        <w:spacing w:line="240" w:lineRule="auto"/>
      </w:pPr>
      <w:r>
        <w:t>USGS and the WRRI</w:t>
      </w:r>
      <w:r w:rsidR="003F60E9" w:rsidRPr="002D5658">
        <w:t xml:space="preserve"> will work with IBWC/CILA and CONAGUA</w:t>
      </w:r>
      <w:r w:rsidR="00CC4E48" w:rsidRPr="002D5658">
        <w:t xml:space="preserve"> to host a binational Groundwater Summit. IBWC periodically hosts Water Summits on surface-water topics of interest, but this would be the first focused on groundwater. The idea aros</w:t>
      </w:r>
      <w:r w:rsidR="002D5658" w:rsidRPr="002D5658">
        <w:t>e during the September, 2016 TA</w:t>
      </w:r>
      <w:r w:rsidR="00CC4E48" w:rsidRPr="002D5658">
        <w:t>AP binational meeting</w:t>
      </w:r>
      <w:r w:rsidR="002D5658" w:rsidRPr="002D5658">
        <w:t>,</w:t>
      </w:r>
      <w:r w:rsidR="00CC4E48" w:rsidRPr="002D5658">
        <w:t xml:space="preserve"> and interest was expressed by both the US and Mexican participants. During this summit, scientists and water resource managers from both countries will work together to identify common goals for transboundary aquifer studies.</w:t>
      </w:r>
    </w:p>
    <w:p w14:paraId="08AF6E13" w14:textId="77777777" w:rsidR="00E772B6" w:rsidRDefault="00E772B6" w:rsidP="006E278B">
      <w:pPr>
        <w:pStyle w:val="BodyText"/>
        <w:spacing w:line="240" w:lineRule="auto"/>
        <w:rPr>
          <w:rFonts w:ascii="Arial Narrow" w:hAnsi="Arial Narrow"/>
          <w:b/>
          <w:i/>
        </w:rPr>
      </w:pPr>
    </w:p>
    <w:p w14:paraId="52E7EACC" w14:textId="4A2BAD98" w:rsidR="00D645EA" w:rsidRPr="002D5658" w:rsidRDefault="008F0826" w:rsidP="006E278B">
      <w:pPr>
        <w:pStyle w:val="BodyText"/>
        <w:spacing w:line="240" w:lineRule="auto"/>
      </w:pPr>
      <w:r w:rsidRPr="002D5658">
        <w:rPr>
          <w:rFonts w:ascii="Arial Narrow" w:hAnsi="Arial Narrow"/>
          <w:b/>
          <w:i/>
        </w:rPr>
        <w:t>Products and Completion Dates:</w:t>
      </w:r>
      <w:r w:rsidRPr="002D5658">
        <w:t xml:space="preserve"> A binational meeting in FY18</w:t>
      </w:r>
      <w:r w:rsidR="00D645EA" w:rsidRPr="002D5658">
        <w:t>.</w:t>
      </w:r>
    </w:p>
    <w:p w14:paraId="104FBDFF" w14:textId="77777777" w:rsidR="006D534B" w:rsidRPr="00BA0DD1" w:rsidRDefault="006D534B" w:rsidP="006E278B">
      <w:pPr>
        <w:pStyle w:val="Heading4"/>
        <w:spacing w:line="240" w:lineRule="auto"/>
        <w:rPr>
          <w:sz w:val="25"/>
          <w:szCs w:val="25"/>
        </w:rPr>
      </w:pPr>
      <w:r w:rsidRPr="00BA0DD1">
        <w:rPr>
          <w:b/>
          <w:sz w:val="25"/>
          <w:szCs w:val="25"/>
        </w:rPr>
        <w:t>San Pedro Science Base (AZ WSC</w:t>
      </w:r>
      <w:r w:rsidRPr="00BA0DD1">
        <w:rPr>
          <w:sz w:val="25"/>
          <w:szCs w:val="25"/>
        </w:rPr>
        <w:t>)</w:t>
      </w:r>
    </w:p>
    <w:p w14:paraId="5E388BD8" w14:textId="6C2C603B" w:rsidR="006D534B" w:rsidRPr="002D5658" w:rsidRDefault="006D534B" w:rsidP="006E278B">
      <w:pPr>
        <w:pStyle w:val="BodyText"/>
        <w:spacing w:line="240" w:lineRule="auto"/>
      </w:pPr>
      <w:r w:rsidRPr="002D5658">
        <w:t xml:space="preserve">This task will be the development a database of binational San Pedro data using the USGS Science Base platform. </w:t>
      </w:r>
      <w:r w:rsidR="00197965" w:rsidRPr="002D5658">
        <w:t>(Year 2)</w:t>
      </w:r>
    </w:p>
    <w:p w14:paraId="3A59BDC1" w14:textId="77777777" w:rsidR="006D534B" w:rsidRPr="00BA0DD1" w:rsidRDefault="006D534B" w:rsidP="006E278B">
      <w:pPr>
        <w:pStyle w:val="Heading4"/>
        <w:spacing w:line="240" w:lineRule="auto"/>
        <w:rPr>
          <w:b/>
          <w:sz w:val="25"/>
          <w:szCs w:val="25"/>
        </w:rPr>
      </w:pPr>
      <w:r w:rsidRPr="00BA0DD1">
        <w:rPr>
          <w:b/>
          <w:sz w:val="25"/>
          <w:szCs w:val="25"/>
        </w:rPr>
        <w:t>San Pedro Website Development (AZ WSC)</w:t>
      </w:r>
    </w:p>
    <w:p w14:paraId="1FD15840" w14:textId="77777777" w:rsidR="006D534B" w:rsidRPr="002D5658" w:rsidRDefault="006D534B" w:rsidP="006E278B">
      <w:pPr>
        <w:pStyle w:val="BodyText"/>
        <w:spacing w:line="240" w:lineRule="auto"/>
      </w:pPr>
      <w:r w:rsidRPr="002D5658">
        <w:t xml:space="preserve">This will be geared toward providing a public portal for both data and information about the project. </w:t>
      </w:r>
    </w:p>
    <w:p w14:paraId="3D335F80" w14:textId="1CA26E28" w:rsidR="006D534B" w:rsidRPr="002D5658" w:rsidRDefault="006D534B" w:rsidP="006E278B">
      <w:pPr>
        <w:pStyle w:val="BodyText"/>
        <w:spacing w:line="240" w:lineRule="auto"/>
      </w:pPr>
      <w:r w:rsidRPr="002D5658">
        <w:rPr>
          <w:rFonts w:ascii="Arial Narrow" w:hAnsi="Arial Narrow"/>
          <w:b/>
          <w:i/>
        </w:rPr>
        <w:t>Products and Completion Dates:</w:t>
      </w:r>
      <w:r w:rsidRPr="002D5658">
        <w:t xml:space="preserve"> Website, including webpage, maps, links to TAAP reports and related websites, and a data portal</w:t>
      </w:r>
      <w:r w:rsidR="002D5658">
        <w:t>.</w:t>
      </w:r>
      <w:r w:rsidR="00197965" w:rsidRPr="002D5658">
        <w:t xml:space="preserve"> (Year 2)</w:t>
      </w:r>
    </w:p>
    <w:p w14:paraId="573BACDA" w14:textId="77777777" w:rsidR="0019518C" w:rsidRPr="00BA0DD1" w:rsidRDefault="0019518C" w:rsidP="006E278B">
      <w:pPr>
        <w:pStyle w:val="Heading4"/>
        <w:spacing w:line="240" w:lineRule="auto"/>
        <w:rPr>
          <w:b/>
          <w:sz w:val="25"/>
          <w:szCs w:val="25"/>
        </w:rPr>
      </w:pPr>
      <w:r w:rsidRPr="00BA0DD1">
        <w:rPr>
          <w:b/>
          <w:sz w:val="25"/>
          <w:szCs w:val="25"/>
        </w:rPr>
        <w:t>Geodatabase of hydrogeologic data associated with the Paso del Norte Area. (TX WSC)</w:t>
      </w:r>
    </w:p>
    <w:p w14:paraId="27631292" w14:textId="77777777" w:rsidR="0019518C" w:rsidRPr="002D5658" w:rsidRDefault="0019518C" w:rsidP="006E278B">
      <w:pPr>
        <w:pStyle w:val="BodyText"/>
        <w:spacing w:line="240" w:lineRule="auto"/>
      </w:pPr>
      <w:r w:rsidRPr="002D5658">
        <w:t>A geodatabase is currently being developed by USGS Texas Water Science Center staff in cooperation with the U.S. Army (Ft. Bliss) for the Paso del Norte area, and includes existing water quality, groundwater levels, and geophysical data for wells completed in aquifers of the Paso del Norte region.  Non-sensitive data will be aggregated into a database for TAAP that can be used to assist in developing/upgrading models of groundwater quality and movement, and in identifying data gaps.</w:t>
      </w:r>
    </w:p>
    <w:p w14:paraId="24E74726" w14:textId="77777777" w:rsidR="00E772B6" w:rsidRDefault="00E772B6" w:rsidP="006E278B">
      <w:pPr>
        <w:pStyle w:val="BodyText"/>
        <w:spacing w:line="240" w:lineRule="auto"/>
        <w:rPr>
          <w:rFonts w:ascii="Arial Narrow" w:hAnsi="Arial Narrow"/>
          <w:b/>
          <w:bCs/>
          <w:i/>
        </w:rPr>
      </w:pPr>
    </w:p>
    <w:p w14:paraId="1ECC29AE" w14:textId="4D1E77D0" w:rsidR="0019518C" w:rsidRPr="002D5658" w:rsidRDefault="0019518C" w:rsidP="006E278B">
      <w:pPr>
        <w:pStyle w:val="BodyText"/>
        <w:spacing w:line="240" w:lineRule="auto"/>
      </w:pPr>
      <w:r w:rsidRPr="002D5658">
        <w:rPr>
          <w:rFonts w:ascii="Arial Narrow" w:hAnsi="Arial Narrow"/>
          <w:b/>
          <w:bCs/>
          <w:i/>
        </w:rPr>
        <w:t>Benefit to TAAP Science</w:t>
      </w:r>
      <w:r w:rsidRPr="002D5658">
        <w:rPr>
          <w:rFonts w:ascii="Arial Narrow" w:hAnsi="Arial Narrow"/>
          <w:bCs/>
        </w:rPr>
        <w:t>:</w:t>
      </w:r>
      <w:r w:rsidRPr="002D5658">
        <w:rPr>
          <w:bCs/>
        </w:rPr>
        <w:t xml:space="preserve"> </w:t>
      </w:r>
      <w:r w:rsidRPr="002D5658">
        <w:t>This user-friendly repository for hydrogeologic data in the Paso del Norte area can be used for data analyses, future project planning efforts, and to identify data gaps. It will also be used to assist the development of a hydrogeologic framework of the Hueco Bolson aquifer.</w:t>
      </w:r>
    </w:p>
    <w:p w14:paraId="5E8C62E7" w14:textId="77777777" w:rsidR="00E772B6" w:rsidRDefault="00E772B6" w:rsidP="006E278B">
      <w:pPr>
        <w:pStyle w:val="BodyText"/>
        <w:spacing w:line="240" w:lineRule="auto"/>
        <w:rPr>
          <w:rFonts w:ascii="Arial Narrow" w:hAnsi="Arial Narrow"/>
          <w:b/>
          <w:i/>
        </w:rPr>
      </w:pPr>
    </w:p>
    <w:p w14:paraId="0E9A1E51" w14:textId="57A13573" w:rsidR="00F1541F" w:rsidRPr="002D5658" w:rsidRDefault="0019518C" w:rsidP="006E278B">
      <w:pPr>
        <w:pStyle w:val="BodyText"/>
        <w:spacing w:line="240" w:lineRule="auto"/>
      </w:pPr>
      <w:r w:rsidRPr="002D5658">
        <w:rPr>
          <w:rFonts w:ascii="Arial Narrow" w:hAnsi="Arial Narrow"/>
          <w:b/>
          <w:i/>
        </w:rPr>
        <w:t>Products and Completion Dates:</w:t>
      </w:r>
      <w:r w:rsidRPr="002D5658">
        <w:t xml:space="preserve"> Preliminary database is expected to be available in Year 3.</w:t>
      </w:r>
    </w:p>
    <w:p w14:paraId="26277D3C" w14:textId="3E189F3E" w:rsidR="00D645EA" w:rsidRPr="00BA0DD1" w:rsidRDefault="00D645EA" w:rsidP="006E278B">
      <w:pPr>
        <w:pStyle w:val="Heading4"/>
        <w:spacing w:line="240" w:lineRule="auto"/>
        <w:rPr>
          <w:b/>
          <w:sz w:val="25"/>
          <w:szCs w:val="25"/>
        </w:rPr>
      </w:pPr>
      <w:r w:rsidRPr="00BA0DD1">
        <w:rPr>
          <w:b/>
          <w:sz w:val="25"/>
          <w:szCs w:val="25"/>
        </w:rPr>
        <w:t>TAAP Website</w:t>
      </w:r>
      <w:r w:rsidR="00BA0DD1">
        <w:rPr>
          <w:rFonts w:cstheme="minorHAnsi"/>
          <w:b/>
          <w:sz w:val="25"/>
          <w:szCs w:val="25"/>
        </w:rPr>
        <w:t>. (USGS and WRRI</w:t>
      </w:r>
      <w:r w:rsidR="00BA0DD1" w:rsidRPr="00BA0DD1">
        <w:rPr>
          <w:rFonts w:cstheme="minorHAnsi"/>
          <w:b/>
          <w:sz w:val="25"/>
          <w:szCs w:val="25"/>
        </w:rPr>
        <w:t>)</w:t>
      </w:r>
    </w:p>
    <w:p w14:paraId="1BE848CD" w14:textId="51031AD7" w:rsidR="002B1333" w:rsidRPr="00970D15" w:rsidRDefault="002B1333" w:rsidP="006E278B">
      <w:pPr>
        <w:pStyle w:val="BodyText"/>
        <w:spacing w:line="240" w:lineRule="auto"/>
      </w:pPr>
      <w:r w:rsidRPr="00970D15">
        <w:t>A comprehensive TAAP website hosted by a Federal entity does not currently exist. To address this issue, a</w:t>
      </w:r>
      <w:r w:rsidR="00237B8D" w:rsidRPr="00970D15">
        <w:t xml:space="preserve">n official project website will be developed that provides the public with a central access point to project information, project publications, </w:t>
      </w:r>
      <w:r w:rsidR="001359EC" w:rsidRPr="00970D15">
        <w:t xml:space="preserve">partner websites, </w:t>
      </w:r>
      <w:r w:rsidR="00237B8D" w:rsidRPr="00970D15">
        <w:t>web maps, and project data</w:t>
      </w:r>
      <w:r w:rsidR="00970D15">
        <w:t>.</w:t>
      </w:r>
      <w:r w:rsidR="00097D0E" w:rsidRPr="00970D15">
        <w:t xml:space="preserve"> </w:t>
      </w:r>
      <w:r w:rsidR="001359EC" w:rsidRPr="00970D15">
        <w:t>The site will utilize ScienceBase to leverage its tools to meet USGS data management requirements and improve data searchabilty.</w:t>
      </w:r>
      <w:r w:rsidR="00237B8D" w:rsidRPr="00970D15">
        <w:t xml:space="preserve"> </w:t>
      </w:r>
    </w:p>
    <w:p w14:paraId="08F50B00" w14:textId="77777777" w:rsidR="00E772B6" w:rsidRDefault="00E772B6" w:rsidP="006E278B">
      <w:pPr>
        <w:pStyle w:val="BodyText"/>
        <w:spacing w:line="240" w:lineRule="auto"/>
        <w:jc w:val="both"/>
        <w:rPr>
          <w:rFonts w:ascii="Arial Narrow" w:hAnsi="Arial Narrow"/>
          <w:b/>
          <w:bCs/>
          <w:i/>
        </w:rPr>
      </w:pPr>
    </w:p>
    <w:p w14:paraId="3EB26CA6" w14:textId="4ABB27DC" w:rsidR="00097D0E" w:rsidRPr="00970D15" w:rsidRDefault="00974A2E" w:rsidP="006E278B">
      <w:pPr>
        <w:pStyle w:val="BodyText"/>
        <w:spacing w:line="240" w:lineRule="auto"/>
        <w:jc w:val="both"/>
      </w:pPr>
      <w:r w:rsidRPr="00970D15">
        <w:rPr>
          <w:rFonts w:ascii="Arial Narrow" w:hAnsi="Arial Narrow"/>
          <w:b/>
          <w:bCs/>
          <w:i/>
        </w:rPr>
        <w:t>Benefit to TAAP Science</w:t>
      </w:r>
      <w:r w:rsidRPr="00970D15">
        <w:rPr>
          <w:rFonts w:ascii="Arial Narrow" w:hAnsi="Arial Narrow"/>
          <w:bCs/>
        </w:rPr>
        <w:t>:</w:t>
      </w:r>
      <w:r w:rsidRPr="00970D15">
        <w:rPr>
          <w:bCs/>
        </w:rPr>
        <w:t xml:space="preserve"> </w:t>
      </w:r>
      <w:r w:rsidR="00237B8D" w:rsidRPr="00970D15">
        <w:t>Establishing a web presence will raise public aw</w:t>
      </w:r>
      <w:r w:rsidR="00CC4E48" w:rsidRPr="00970D15">
        <w:t xml:space="preserve">areness of project efforts, and </w:t>
      </w:r>
      <w:r w:rsidR="00237B8D" w:rsidRPr="00970D15">
        <w:t xml:space="preserve">provide stakeholders with convenient access to transboundary aquifer groundwater data. </w:t>
      </w:r>
    </w:p>
    <w:p w14:paraId="798A9034" w14:textId="77777777" w:rsidR="00E772B6" w:rsidRDefault="00E772B6" w:rsidP="006E278B">
      <w:pPr>
        <w:pStyle w:val="BodyText"/>
        <w:spacing w:line="240" w:lineRule="auto"/>
        <w:jc w:val="both"/>
        <w:rPr>
          <w:rFonts w:ascii="Arial Narrow" w:hAnsi="Arial Narrow"/>
          <w:b/>
          <w:i/>
        </w:rPr>
      </w:pPr>
    </w:p>
    <w:p w14:paraId="04E5916F" w14:textId="3BB3BDF1" w:rsidR="00237B8D" w:rsidRPr="00970D15" w:rsidRDefault="008F0826" w:rsidP="006E278B">
      <w:pPr>
        <w:pStyle w:val="BodyText"/>
        <w:spacing w:line="240" w:lineRule="auto"/>
        <w:jc w:val="both"/>
      </w:pPr>
      <w:r w:rsidRPr="00970D15">
        <w:rPr>
          <w:rFonts w:ascii="Arial Narrow" w:hAnsi="Arial Narrow"/>
          <w:b/>
          <w:i/>
        </w:rPr>
        <w:t>Products and Completion Dates:</w:t>
      </w:r>
      <w:r w:rsidRPr="00970D15">
        <w:t xml:space="preserve"> </w:t>
      </w:r>
      <w:r w:rsidR="002B1333" w:rsidRPr="00970D15">
        <w:t xml:space="preserve">Development of the first version of the TAAP website is expected to be completed in Year </w:t>
      </w:r>
      <w:r w:rsidR="00097D0E" w:rsidRPr="00970D15">
        <w:t>2</w:t>
      </w:r>
      <w:r w:rsidR="002B1333" w:rsidRPr="00970D15">
        <w:t>.</w:t>
      </w:r>
      <w:r w:rsidR="00237B8D" w:rsidRPr="00970D15">
        <w:t xml:space="preserve"> </w:t>
      </w:r>
    </w:p>
    <w:p w14:paraId="2F48F728" w14:textId="77777777" w:rsidR="00E772B6" w:rsidRDefault="00E772B6" w:rsidP="006E278B">
      <w:pPr>
        <w:pStyle w:val="BodyText"/>
        <w:spacing w:line="240" w:lineRule="auto"/>
        <w:ind w:firstLine="0"/>
        <w:jc w:val="both"/>
        <w:rPr>
          <w:rFonts w:ascii="Arial Narrow" w:hAnsi="Arial Narrow"/>
          <w:b/>
        </w:rPr>
      </w:pPr>
    </w:p>
    <w:p w14:paraId="29C4617E" w14:textId="11D32094" w:rsidR="00BF1545" w:rsidRPr="00BA0DD1" w:rsidRDefault="00BF1545" w:rsidP="006E278B">
      <w:pPr>
        <w:pStyle w:val="BodyText"/>
        <w:spacing w:line="240" w:lineRule="auto"/>
        <w:ind w:firstLine="0"/>
        <w:jc w:val="both"/>
        <w:rPr>
          <w:rFonts w:ascii="Arial Narrow" w:hAnsi="Arial Narrow"/>
          <w:sz w:val="25"/>
          <w:szCs w:val="25"/>
        </w:rPr>
      </w:pPr>
      <w:r w:rsidRPr="00BA0DD1">
        <w:rPr>
          <w:rFonts w:ascii="Arial Narrow" w:hAnsi="Arial Narrow"/>
          <w:b/>
          <w:sz w:val="25"/>
          <w:szCs w:val="25"/>
        </w:rPr>
        <w:t>TAAP factsheet and video</w:t>
      </w:r>
      <w:r w:rsidR="00BA0DD1">
        <w:rPr>
          <w:rFonts w:ascii="Arial Narrow" w:hAnsi="Arial Narrow" w:cstheme="minorHAnsi"/>
          <w:b/>
          <w:sz w:val="25"/>
          <w:szCs w:val="25"/>
        </w:rPr>
        <w:t>. (USGS and WRRI</w:t>
      </w:r>
      <w:r w:rsidR="00BA0DD1" w:rsidRPr="00BA0DD1">
        <w:rPr>
          <w:rFonts w:ascii="Arial Narrow" w:hAnsi="Arial Narrow" w:cstheme="minorHAnsi"/>
          <w:b/>
          <w:sz w:val="25"/>
          <w:szCs w:val="25"/>
        </w:rPr>
        <w:t>)</w:t>
      </w:r>
      <w:r w:rsidRPr="00BA0DD1">
        <w:rPr>
          <w:rFonts w:ascii="Arial Narrow" w:hAnsi="Arial Narrow"/>
          <w:b/>
          <w:sz w:val="25"/>
          <w:szCs w:val="25"/>
        </w:rPr>
        <w:t xml:space="preserve"> </w:t>
      </w:r>
    </w:p>
    <w:p w14:paraId="764A246A" w14:textId="5FCA0362" w:rsidR="00BF1545" w:rsidRPr="00970D15" w:rsidRDefault="00BF1545" w:rsidP="006E278B">
      <w:pPr>
        <w:pStyle w:val="BodyText"/>
        <w:spacing w:line="240" w:lineRule="auto"/>
        <w:ind w:firstLine="0"/>
        <w:jc w:val="both"/>
      </w:pPr>
      <w:r w:rsidRPr="00970D15">
        <w:rPr>
          <w:rFonts w:ascii="Arial Narrow" w:hAnsi="Arial Narrow"/>
        </w:rPr>
        <w:tab/>
      </w:r>
      <w:r w:rsidRPr="00970D15">
        <w:t>A TAAP factsheet and video, focused on issues of water scarcity and how TAAP projects are contributing information to aid stakeholders in sustain</w:t>
      </w:r>
      <w:r w:rsidR="00DE58A0" w:rsidRPr="00970D15">
        <w:t>able water management decisions.</w:t>
      </w:r>
      <w:r w:rsidRPr="00970D15">
        <w:t xml:space="preserve"> </w:t>
      </w:r>
    </w:p>
    <w:p w14:paraId="0460986C" w14:textId="77777777" w:rsidR="00E772B6" w:rsidRDefault="00BF1545" w:rsidP="006E278B">
      <w:pPr>
        <w:pStyle w:val="BodyText"/>
        <w:spacing w:line="240" w:lineRule="auto"/>
        <w:ind w:firstLine="0"/>
        <w:jc w:val="both"/>
      </w:pPr>
      <w:r w:rsidRPr="00970D15">
        <w:tab/>
      </w:r>
    </w:p>
    <w:p w14:paraId="5DF3C027" w14:textId="1D3E9180" w:rsidR="00BF1545" w:rsidRPr="00970D15" w:rsidRDefault="00BF1545" w:rsidP="00E772B6">
      <w:pPr>
        <w:pStyle w:val="BodyText"/>
        <w:spacing w:line="240" w:lineRule="auto"/>
        <w:jc w:val="both"/>
      </w:pPr>
      <w:r w:rsidRPr="00970D15">
        <w:rPr>
          <w:rFonts w:ascii="Arial Narrow" w:hAnsi="Arial Narrow"/>
          <w:b/>
          <w:bCs/>
          <w:i/>
        </w:rPr>
        <w:t>Benefit to TAAP Science</w:t>
      </w:r>
      <w:r w:rsidRPr="00970D15">
        <w:rPr>
          <w:rFonts w:ascii="Arial Narrow" w:hAnsi="Arial Narrow"/>
          <w:bCs/>
        </w:rPr>
        <w:t>:</w:t>
      </w:r>
      <w:r w:rsidR="00DE58A0" w:rsidRPr="00970D15">
        <w:rPr>
          <w:rFonts w:ascii="Arial Narrow" w:hAnsi="Arial Narrow"/>
          <w:bCs/>
        </w:rPr>
        <w:t xml:space="preserve"> </w:t>
      </w:r>
      <w:r w:rsidR="00DE58A0" w:rsidRPr="00970D15">
        <w:rPr>
          <w:bCs/>
        </w:rPr>
        <w:t>The factsheet and video</w:t>
      </w:r>
      <w:r w:rsidR="00DE58A0" w:rsidRPr="00970D15">
        <w:rPr>
          <w:rFonts w:ascii="Arial Narrow" w:hAnsi="Arial Narrow"/>
          <w:bCs/>
        </w:rPr>
        <w:t xml:space="preserve"> </w:t>
      </w:r>
      <w:r w:rsidR="00DE58A0" w:rsidRPr="00970D15">
        <w:t>will increase visibility of TAAP and inform the public regarding TAAP products.</w:t>
      </w:r>
    </w:p>
    <w:p w14:paraId="64617F62" w14:textId="77777777" w:rsidR="00E772B6" w:rsidRDefault="00DE58A0" w:rsidP="006E278B">
      <w:pPr>
        <w:pStyle w:val="BodyText"/>
        <w:spacing w:line="240" w:lineRule="auto"/>
        <w:ind w:firstLine="0"/>
        <w:jc w:val="both"/>
      </w:pPr>
      <w:r w:rsidRPr="00970D15">
        <w:tab/>
      </w:r>
    </w:p>
    <w:p w14:paraId="253E89F2" w14:textId="08C40E33" w:rsidR="00BF1545" w:rsidRPr="00970D15" w:rsidRDefault="00DE58A0" w:rsidP="00E772B6">
      <w:pPr>
        <w:pStyle w:val="BodyText"/>
        <w:spacing w:line="240" w:lineRule="auto"/>
        <w:jc w:val="both"/>
      </w:pPr>
      <w:r w:rsidRPr="00970D15">
        <w:rPr>
          <w:rFonts w:ascii="Arial Narrow" w:hAnsi="Arial Narrow"/>
          <w:b/>
          <w:i/>
        </w:rPr>
        <w:t>Products and Completion Dates:</w:t>
      </w:r>
      <w:r w:rsidRPr="00970D15">
        <w:t xml:space="preserve"> The factsheet and video will be completed in Year 3.</w:t>
      </w:r>
    </w:p>
    <w:p w14:paraId="1C199F4C" w14:textId="77777777" w:rsidR="00E772B6" w:rsidRDefault="00E772B6" w:rsidP="006E278B">
      <w:pPr>
        <w:pStyle w:val="BodyText"/>
        <w:spacing w:line="240" w:lineRule="auto"/>
        <w:ind w:firstLine="0"/>
        <w:jc w:val="both"/>
        <w:rPr>
          <w:b/>
        </w:rPr>
      </w:pPr>
    </w:p>
    <w:p w14:paraId="063B7257" w14:textId="62592AFD" w:rsidR="00DE58A0" w:rsidRPr="00BA0DD1" w:rsidRDefault="00DE58A0" w:rsidP="006E278B">
      <w:pPr>
        <w:pStyle w:val="BodyText"/>
        <w:spacing w:line="240" w:lineRule="auto"/>
        <w:ind w:firstLine="0"/>
        <w:jc w:val="both"/>
        <w:rPr>
          <w:sz w:val="25"/>
          <w:szCs w:val="25"/>
        </w:rPr>
      </w:pPr>
      <w:r w:rsidRPr="00BA0DD1">
        <w:rPr>
          <w:b/>
          <w:sz w:val="25"/>
          <w:szCs w:val="25"/>
        </w:rPr>
        <w:t>Borderlands Atlas</w:t>
      </w:r>
      <w:r w:rsidR="00BA0DD1">
        <w:rPr>
          <w:rFonts w:ascii="Arial Narrow" w:hAnsi="Arial Narrow" w:cstheme="minorHAnsi"/>
          <w:b/>
          <w:sz w:val="25"/>
          <w:szCs w:val="25"/>
        </w:rPr>
        <w:t>. (USGS and WRRI</w:t>
      </w:r>
      <w:r w:rsidR="00BA0DD1" w:rsidRPr="00BA0DD1">
        <w:rPr>
          <w:rFonts w:ascii="Arial Narrow" w:hAnsi="Arial Narrow" w:cstheme="minorHAnsi"/>
          <w:b/>
          <w:sz w:val="25"/>
          <w:szCs w:val="25"/>
        </w:rPr>
        <w:t>)</w:t>
      </w:r>
    </w:p>
    <w:p w14:paraId="78405598" w14:textId="11111DC3" w:rsidR="00DE58A0" w:rsidRPr="00970D15" w:rsidRDefault="00DE58A0" w:rsidP="006E278B">
      <w:pPr>
        <w:pStyle w:val="BodyText"/>
        <w:spacing w:line="240" w:lineRule="auto"/>
        <w:ind w:firstLine="0"/>
        <w:jc w:val="both"/>
      </w:pPr>
      <w:r w:rsidRPr="00970D15">
        <w:tab/>
        <w:t>This interactive digital atlas will be aimed at the general public, and will provide information on the borderlands area, enabling a user to drill-down to an area of interest to explore details of the landscape and subsurface.</w:t>
      </w:r>
    </w:p>
    <w:p w14:paraId="2184B220" w14:textId="77777777" w:rsidR="00E772B6" w:rsidRDefault="00DE58A0" w:rsidP="006E278B">
      <w:pPr>
        <w:pStyle w:val="BodyText"/>
        <w:spacing w:line="240" w:lineRule="auto"/>
        <w:ind w:firstLine="0"/>
        <w:jc w:val="both"/>
      </w:pPr>
      <w:r w:rsidRPr="00970D15">
        <w:tab/>
      </w:r>
    </w:p>
    <w:p w14:paraId="4D3E6483" w14:textId="1E00D8AA" w:rsidR="00097D0E" w:rsidRPr="00970D15" w:rsidRDefault="00DE58A0" w:rsidP="00E772B6">
      <w:pPr>
        <w:pStyle w:val="BodyText"/>
        <w:spacing w:line="240" w:lineRule="auto"/>
        <w:jc w:val="both"/>
      </w:pPr>
      <w:r w:rsidRPr="00970D15">
        <w:rPr>
          <w:rFonts w:ascii="Arial Narrow" w:hAnsi="Arial Narrow"/>
          <w:b/>
          <w:bCs/>
          <w:i/>
        </w:rPr>
        <w:t>Benefit to TAAP Science</w:t>
      </w:r>
      <w:r w:rsidRPr="00970D15">
        <w:rPr>
          <w:rFonts w:ascii="Arial Narrow" w:hAnsi="Arial Narrow"/>
          <w:bCs/>
        </w:rPr>
        <w:t>:</w:t>
      </w:r>
      <w:r w:rsidRPr="00970D15">
        <w:t xml:space="preserve"> The atlas will pull together in a spatial format information gathered in the course of the TAAP project into a useable, informative product for the general public.</w:t>
      </w:r>
    </w:p>
    <w:p w14:paraId="200ABA2E" w14:textId="77777777" w:rsidR="00E772B6" w:rsidRDefault="00DE58A0" w:rsidP="006E278B">
      <w:pPr>
        <w:pStyle w:val="BodyText"/>
        <w:spacing w:line="240" w:lineRule="auto"/>
        <w:ind w:firstLine="0"/>
        <w:jc w:val="both"/>
      </w:pPr>
      <w:r w:rsidRPr="00970D15">
        <w:tab/>
      </w:r>
    </w:p>
    <w:p w14:paraId="3E4D3B2B" w14:textId="7AB22A39" w:rsidR="004C70D7" w:rsidRDefault="00DE58A0" w:rsidP="00E772B6">
      <w:pPr>
        <w:pStyle w:val="BodyText"/>
        <w:spacing w:line="240" w:lineRule="auto"/>
        <w:jc w:val="both"/>
        <w:rPr>
          <w:rFonts w:cstheme="minorHAnsi"/>
        </w:rPr>
      </w:pPr>
      <w:r w:rsidRPr="00970D15">
        <w:rPr>
          <w:rFonts w:ascii="Arial Narrow" w:hAnsi="Arial Narrow"/>
          <w:b/>
          <w:i/>
        </w:rPr>
        <w:t>Products and Completion Dates:</w:t>
      </w:r>
      <w:r w:rsidRPr="00970D15">
        <w:t xml:space="preserve"> </w:t>
      </w:r>
      <w:r w:rsidR="00943272" w:rsidRPr="00970D15">
        <w:t>T</w:t>
      </w:r>
      <w:r w:rsidRPr="00970D15">
        <w:t>he atlas will be completed in Year 5.</w:t>
      </w:r>
      <w:r w:rsidR="004C70D7" w:rsidRPr="00970D15">
        <w:rPr>
          <w:rFonts w:cstheme="minorHAnsi"/>
        </w:rPr>
        <w:t xml:space="preserve"> </w:t>
      </w:r>
    </w:p>
    <w:p w14:paraId="345DA64C" w14:textId="07C18982" w:rsidR="002536DA" w:rsidRDefault="002536DA" w:rsidP="006E278B">
      <w:pPr>
        <w:pStyle w:val="BodyText"/>
        <w:spacing w:line="240" w:lineRule="auto"/>
        <w:ind w:firstLine="0"/>
        <w:jc w:val="both"/>
        <w:rPr>
          <w:rFonts w:cstheme="minorHAnsi"/>
        </w:rPr>
      </w:pPr>
    </w:p>
    <w:p w14:paraId="26C4E6D1" w14:textId="547BA125" w:rsidR="002536DA" w:rsidRPr="00BA0DD1" w:rsidRDefault="002536DA" w:rsidP="006E278B">
      <w:pPr>
        <w:pStyle w:val="BodyText"/>
        <w:spacing w:line="240" w:lineRule="auto"/>
        <w:ind w:firstLine="0"/>
        <w:jc w:val="both"/>
        <w:rPr>
          <w:rFonts w:ascii="Arial Narrow" w:hAnsi="Arial Narrow" w:cstheme="minorHAnsi"/>
          <w:b/>
          <w:sz w:val="25"/>
          <w:szCs w:val="25"/>
        </w:rPr>
      </w:pPr>
      <w:r w:rsidRPr="00BA0DD1">
        <w:rPr>
          <w:rFonts w:ascii="Arial Narrow" w:hAnsi="Arial Narrow" w:cstheme="minorHAnsi"/>
          <w:b/>
          <w:sz w:val="25"/>
          <w:szCs w:val="25"/>
        </w:rPr>
        <w:t>Special journal issue on TAAP and transboundary issues</w:t>
      </w:r>
      <w:r w:rsidR="00BA0DD1">
        <w:rPr>
          <w:rFonts w:ascii="Arial Narrow" w:hAnsi="Arial Narrow" w:cstheme="minorHAnsi"/>
          <w:b/>
          <w:sz w:val="25"/>
          <w:szCs w:val="25"/>
        </w:rPr>
        <w:t>. (USGS and WRRI</w:t>
      </w:r>
      <w:r w:rsidRPr="00BA0DD1">
        <w:rPr>
          <w:rFonts w:ascii="Arial Narrow" w:hAnsi="Arial Narrow" w:cstheme="minorHAnsi"/>
          <w:b/>
          <w:sz w:val="25"/>
          <w:szCs w:val="25"/>
        </w:rPr>
        <w:t>)</w:t>
      </w:r>
    </w:p>
    <w:p w14:paraId="6661DCE9" w14:textId="06179A61" w:rsidR="002536DA" w:rsidRDefault="002536DA" w:rsidP="006E278B">
      <w:pPr>
        <w:pStyle w:val="BodyText"/>
        <w:spacing w:line="240" w:lineRule="auto"/>
        <w:ind w:firstLine="0"/>
        <w:jc w:val="both"/>
      </w:pPr>
      <w:r>
        <w:rPr>
          <w:rFonts w:ascii="Arial Narrow" w:hAnsi="Arial Narrow" w:cstheme="minorHAnsi"/>
          <w:b/>
        </w:rPr>
        <w:tab/>
      </w:r>
      <w:r w:rsidR="00EA7BE4">
        <w:t>A special issue with invited papers on TAAP and other contributed papers, in the Water – Open Access Journal.</w:t>
      </w:r>
    </w:p>
    <w:p w14:paraId="35ADEC05" w14:textId="77777777" w:rsidR="00E772B6" w:rsidRDefault="00EA7BE4" w:rsidP="006E278B">
      <w:pPr>
        <w:pStyle w:val="BodyText"/>
        <w:spacing w:line="240" w:lineRule="auto"/>
        <w:ind w:firstLine="0"/>
        <w:jc w:val="both"/>
      </w:pPr>
      <w:r>
        <w:tab/>
      </w:r>
    </w:p>
    <w:p w14:paraId="528A293E" w14:textId="569538B9" w:rsidR="00EA7BE4" w:rsidRDefault="00EA7BE4" w:rsidP="00E772B6">
      <w:pPr>
        <w:pStyle w:val="BodyText"/>
        <w:spacing w:line="240" w:lineRule="auto"/>
        <w:jc w:val="both"/>
        <w:rPr>
          <w:bCs/>
        </w:rPr>
      </w:pPr>
      <w:r w:rsidRPr="00970D15">
        <w:rPr>
          <w:rFonts w:ascii="Arial Narrow" w:hAnsi="Arial Narrow"/>
          <w:b/>
          <w:bCs/>
          <w:i/>
        </w:rPr>
        <w:t>Benefit to TAAP Science</w:t>
      </w:r>
      <w:r w:rsidRPr="00970D15">
        <w:rPr>
          <w:rFonts w:ascii="Arial Narrow" w:hAnsi="Arial Narrow"/>
          <w:bCs/>
        </w:rPr>
        <w:t>:</w:t>
      </w:r>
      <w:r>
        <w:rPr>
          <w:rFonts w:ascii="Arial Narrow" w:hAnsi="Arial Narrow"/>
          <w:bCs/>
        </w:rPr>
        <w:t xml:space="preserve"> </w:t>
      </w:r>
      <w:r>
        <w:rPr>
          <w:bCs/>
        </w:rPr>
        <w:t>The special issue will serve to bring together the varied projects under TAAP into a single publication, highlighting the comprehensive nature of TAAP.</w:t>
      </w:r>
    </w:p>
    <w:p w14:paraId="157155E1" w14:textId="77777777" w:rsidR="00E772B6" w:rsidRDefault="00EA7BE4" w:rsidP="006E278B">
      <w:pPr>
        <w:pStyle w:val="BodyText"/>
        <w:spacing w:line="240" w:lineRule="auto"/>
        <w:ind w:firstLine="0"/>
        <w:jc w:val="both"/>
        <w:rPr>
          <w:bCs/>
        </w:rPr>
      </w:pPr>
      <w:r>
        <w:rPr>
          <w:bCs/>
        </w:rPr>
        <w:tab/>
      </w:r>
    </w:p>
    <w:p w14:paraId="5246A758" w14:textId="6C445B59" w:rsidR="00EA7BE4" w:rsidRPr="00EA7BE4" w:rsidRDefault="00EA7BE4" w:rsidP="00E772B6">
      <w:pPr>
        <w:pStyle w:val="BodyText"/>
        <w:spacing w:line="240" w:lineRule="auto"/>
        <w:jc w:val="both"/>
      </w:pPr>
      <w:r w:rsidRPr="00970D15">
        <w:rPr>
          <w:rFonts w:ascii="Arial Narrow" w:hAnsi="Arial Narrow"/>
          <w:b/>
          <w:i/>
        </w:rPr>
        <w:t>Products and Completion Dates:</w:t>
      </w:r>
      <w:r>
        <w:t xml:space="preserve"> Special issue of Water – An Open Access Journal. (Year 5)</w:t>
      </w:r>
    </w:p>
    <w:p w14:paraId="120D2716" w14:textId="08D49C2B" w:rsidR="005C673A" w:rsidRPr="0071032C" w:rsidRDefault="005C673A" w:rsidP="006E278B">
      <w:pPr>
        <w:pStyle w:val="BodyText"/>
        <w:spacing w:line="240" w:lineRule="auto"/>
        <w:ind w:firstLine="0"/>
        <w:rPr>
          <w:rFonts w:ascii="Arial Narrow" w:hAnsi="Arial Narrow"/>
          <w:sz w:val="23"/>
          <w:szCs w:val="23"/>
        </w:rPr>
      </w:pPr>
    </w:p>
    <w:p w14:paraId="34C2667C" w14:textId="77777777" w:rsidR="00BA0DD1" w:rsidRDefault="00BA0DD1" w:rsidP="006E278B">
      <w:pPr>
        <w:pStyle w:val="Heading2"/>
        <w:spacing w:line="240" w:lineRule="auto"/>
      </w:pPr>
    </w:p>
    <w:p w14:paraId="2F7B6479" w14:textId="2C3628A7" w:rsidR="00543542" w:rsidRPr="00970D15" w:rsidRDefault="00543542" w:rsidP="006E278B">
      <w:pPr>
        <w:pStyle w:val="Heading2"/>
        <w:spacing w:line="240" w:lineRule="auto"/>
      </w:pPr>
      <w:r w:rsidRPr="00970D15">
        <w:t>Contributions by the Water Resources Research Institutes</w:t>
      </w:r>
    </w:p>
    <w:p w14:paraId="287B248F" w14:textId="77777777" w:rsidR="00543542" w:rsidRPr="00970D15" w:rsidRDefault="00543542" w:rsidP="006E278B">
      <w:pPr>
        <w:pStyle w:val="Heading3"/>
        <w:spacing w:line="240" w:lineRule="auto"/>
        <w:rPr>
          <w:b/>
        </w:rPr>
      </w:pPr>
      <w:r w:rsidRPr="00970D15">
        <w:rPr>
          <w:b/>
        </w:rPr>
        <w:t>Task 1 – Geology and baseline studies</w:t>
      </w:r>
    </w:p>
    <w:p w14:paraId="6530999B" w14:textId="77777777" w:rsidR="00543542" w:rsidRPr="00BA0DD1" w:rsidRDefault="00543542" w:rsidP="006E278B">
      <w:pPr>
        <w:pStyle w:val="BodyText"/>
        <w:spacing w:line="240" w:lineRule="auto"/>
        <w:rPr>
          <w:b/>
          <w:sz w:val="25"/>
          <w:szCs w:val="25"/>
        </w:rPr>
      </w:pPr>
      <w:r w:rsidRPr="00BA0DD1">
        <w:rPr>
          <w:b/>
          <w:sz w:val="25"/>
          <w:szCs w:val="25"/>
        </w:rPr>
        <w:t>Collect borehole data (geological field work) to confirm the hydrogeological transboundary linkages of transboundary aquifers with limited data. (TWRI)</w:t>
      </w:r>
    </w:p>
    <w:p w14:paraId="4A93B708" w14:textId="77777777" w:rsidR="00E772B6" w:rsidRDefault="00E772B6" w:rsidP="006E278B">
      <w:pPr>
        <w:pStyle w:val="BodyText"/>
        <w:spacing w:line="240" w:lineRule="auto"/>
        <w:rPr>
          <w:b/>
          <w:bCs/>
          <w:i/>
        </w:rPr>
      </w:pPr>
    </w:p>
    <w:p w14:paraId="1481C087" w14:textId="37F8459F" w:rsidR="00543542" w:rsidRPr="00970D15" w:rsidRDefault="00543542" w:rsidP="006E278B">
      <w:pPr>
        <w:pStyle w:val="BodyText"/>
        <w:spacing w:line="240" w:lineRule="auto"/>
        <w:rPr>
          <w:bCs/>
        </w:rPr>
      </w:pPr>
      <w:r w:rsidRPr="00E772B6">
        <w:rPr>
          <w:rFonts w:ascii="Arial Narrow" w:hAnsi="Arial Narrow"/>
          <w:b/>
          <w:bCs/>
          <w:i/>
        </w:rPr>
        <w:t>Benefit to TAAP Science:</w:t>
      </w:r>
      <w:r w:rsidRPr="00970D15">
        <w:rPr>
          <w:bCs/>
        </w:rPr>
        <w:t xml:space="preserve">  Th</w:t>
      </w:r>
      <w:r w:rsidR="00970D15">
        <w:rPr>
          <w:bCs/>
        </w:rPr>
        <w:t>ese</w:t>
      </w:r>
      <w:r w:rsidRPr="00970D15">
        <w:rPr>
          <w:bCs/>
        </w:rPr>
        <w:t xml:space="preserve"> data will help to confirm and evaluate the geological connectivity of hydrogeological units between Mexico and Texas</w:t>
      </w:r>
      <w:r w:rsidR="00970D15">
        <w:rPr>
          <w:bCs/>
        </w:rPr>
        <w:t>,</w:t>
      </w:r>
      <w:r w:rsidRPr="00970D15">
        <w:rPr>
          <w:bCs/>
        </w:rPr>
        <w:t xml:space="preserve"> and will provide information to simulate groundwater flow between the units across the border, as well as to understand potential vulnerabilities of water contamination in specific border areas. This data will provide seamless and consistent delineation of transboundary aquifers for a better reference and data sharing. This information is nonexistent in approximately 85% of the border between Texas and Mexico. </w:t>
      </w:r>
    </w:p>
    <w:p w14:paraId="2CAB1ED5" w14:textId="77777777" w:rsidR="00E772B6" w:rsidRDefault="00E772B6" w:rsidP="006E278B">
      <w:pPr>
        <w:pStyle w:val="BodyText"/>
        <w:spacing w:line="240" w:lineRule="auto"/>
        <w:rPr>
          <w:b/>
          <w:bCs/>
          <w:i/>
        </w:rPr>
      </w:pPr>
    </w:p>
    <w:p w14:paraId="50C3C020" w14:textId="1FE198AE" w:rsidR="00543542" w:rsidRPr="00970D15" w:rsidRDefault="00543542" w:rsidP="006E278B">
      <w:pPr>
        <w:pStyle w:val="BodyText"/>
        <w:spacing w:line="240" w:lineRule="auto"/>
        <w:rPr>
          <w:bCs/>
        </w:rPr>
      </w:pPr>
      <w:r w:rsidRPr="00E772B6">
        <w:rPr>
          <w:rFonts w:ascii="Arial Narrow" w:hAnsi="Arial Narrow"/>
          <w:b/>
          <w:bCs/>
          <w:i/>
        </w:rPr>
        <w:t>Products and Completion Dates:</w:t>
      </w:r>
      <w:r w:rsidRPr="00970D15">
        <w:rPr>
          <w:bCs/>
        </w:rPr>
        <w:t xml:space="preserve">  Borehole data maps and cross-sections of aquifer formations, including physical boundaries, classification of aquifers, hydraulic connectivity and others</w:t>
      </w:r>
      <w:r w:rsidR="00970D15">
        <w:rPr>
          <w:bCs/>
        </w:rPr>
        <w:t>,</w:t>
      </w:r>
      <w:r w:rsidRPr="00970D15">
        <w:rPr>
          <w:bCs/>
        </w:rPr>
        <w:t xml:space="preserve"> mainly for the following hydrogeological units:</w:t>
      </w:r>
    </w:p>
    <w:p w14:paraId="00AE779A" w14:textId="77777777" w:rsidR="00543542" w:rsidRPr="00970D15" w:rsidRDefault="00543542" w:rsidP="006E278B">
      <w:pPr>
        <w:pStyle w:val="BodyText"/>
        <w:spacing w:line="240" w:lineRule="auto"/>
        <w:rPr>
          <w:bCs/>
        </w:rPr>
      </w:pPr>
      <w:r w:rsidRPr="00970D15">
        <w:rPr>
          <w:bCs/>
        </w:rPr>
        <w:lastRenderedPageBreak/>
        <w:t>West Texas</w:t>
      </w:r>
    </w:p>
    <w:p w14:paraId="402EF89B" w14:textId="77777777" w:rsidR="00543542" w:rsidRPr="00970D15" w:rsidRDefault="00543542" w:rsidP="006E278B">
      <w:pPr>
        <w:pStyle w:val="BodyText"/>
        <w:numPr>
          <w:ilvl w:val="0"/>
          <w:numId w:val="34"/>
        </w:numPr>
        <w:spacing w:line="240" w:lineRule="auto"/>
        <w:rPr>
          <w:bCs/>
        </w:rPr>
      </w:pPr>
      <w:r w:rsidRPr="00970D15">
        <w:rPr>
          <w:bCs/>
        </w:rPr>
        <w:t>Red Light Draw Bolson (Year 1)</w:t>
      </w:r>
    </w:p>
    <w:p w14:paraId="65042BD9" w14:textId="77777777" w:rsidR="00543542" w:rsidRPr="00970D15" w:rsidRDefault="00543542" w:rsidP="006E278B">
      <w:pPr>
        <w:pStyle w:val="BodyText"/>
        <w:numPr>
          <w:ilvl w:val="0"/>
          <w:numId w:val="34"/>
        </w:numPr>
        <w:spacing w:line="240" w:lineRule="auto"/>
        <w:rPr>
          <w:bCs/>
        </w:rPr>
      </w:pPr>
      <w:r w:rsidRPr="00970D15">
        <w:rPr>
          <w:bCs/>
        </w:rPr>
        <w:t>Green River Valley Bolson (Year 1)</w:t>
      </w:r>
    </w:p>
    <w:p w14:paraId="6C130B75" w14:textId="77777777" w:rsidR="00543542" w:rsidRPr="00970D15" w:rsidRDefault="00543542" w:rsidP="006E278B">
      <w:pPr>
        <w:pStyle w:val="BodyText"/>
        <w:numPr>
          <w:ilvl w:val="0"/>
          <w:numId w:val="34"/>
        </w:numPr>
        <w:spacing w:line="240" w:lineRule="auto"/>
        <w:rPr>
          <w:bCs/>
        </w:rPr>
      </w:pPr>
      <w:r w:rsidRPr="00970D15">
        <w:rPr>
          <w:bCs/>
        </w:rPr>
        <w:t>Presidio Bolson (Year 2)</w:t>
      </w:r>
    </w:p>
    <w:p w14:paraId="31AB695D" w14:textId="77777777" w:rsidR="00543542" w:rsidRPr="00970D15" w:rsidRDefault="00543542" w:rsidP="006E278B">
      <w:pPr>
        <w:pStyle w:val="BodyText"/>
        <w:spacing w:line="240" w:lineRule="auto"/>
        <w:rPr>
          <w:bCs/>
        </w:rPr>
      </w:pPr>
      <w:r w:rsidRPr="00970D15">
        <w:rPr>
          <w:bCs/>
        </w:rPr>
        <w:t>South and East Texas</w:t>
      </w:r>
    </w:p>
    <w:p w14:paraId="17F5D0F5" w14:textId="77777777" w:rsidR="00543542" w:rsidRPr="00970D15" w:rsidRDefault="00543542" w:rsidP="006E278B">
      <w:pPr>
        <w:pStyle w:val="BodyText"/>
        <w:numPr>
          <w:ilvl w:val="0"/>
          <w:numId w:val="34"/>
        </w:numPr>
        <w:spacing w:line="240" w:lineRule="auto"/>
        <w:rPr>
          <w:bCs/>
        </w:rPr>
      </w:pPr>
      <w:r w:rsidRPr="00970D15">
        <w:rPr>
          <w:bCs/>
        </w:rPr>
        <w:t>Edwards Aquifer</w:t>
      </w:r>
    </w:p>
    <w:p w14:paraId="4C5DF502" w14:textId="77777777" w:rsidR="00543542" w:rsidRPr="00970D15" w:rsidRDefault="00543542" w:rsidP="006E278B">
      <w:pPr>
        <w:pStyle w:val="BodyText"/>
        <w:numPr>
          <w:ilvl w:val="1"/>
          <w:numId w:val="34"/>
        </w:numPr>
        <w:spacing w:line="240" w:lineRule="auto"/>
        <w:rPr>
          <w:bCs/>
        </w:rPr>
      </w:pPr>
      <w:r w:rsidRPr="00970D15">
        <w:rPr>
          <w:bCs/>
        </w:rPr>
        <w:t>Austin Chalk, Kiamichi, and Santa Elena Formations (Year 2 through 4)</w:t>
      </w:r>
    </w:p>
    <w:p w14:paraId="4B8D3BCC" w14:textId="77777777" w:rsidR="00543542" w:rsidRPr="00970D15" w:rsidRDefault="00543542" w:rsidP="006E278B">
      <w:pPr>
        <w:pStyle w:val="BodyText"/>
        <w:numPr>
          <w:ilvl w:val="1"/>
          <w:numId w:val="34"/>
        </w:numPr>
        <w:spacing w:line="240" w:lineRule="auto"/>
        <w:rPr>
          <w:bCs/>
          <w:lang w:val="es-MX"/>
        </w:rPr>
      </w:pPr>
      <w:r w:rsidRPr="00970D15">
        <w:rPr>
          <w:bCs/>
          <w:lang w:val="es-MX"/>
        </w:rPr>
        <w:t>Santa Fe del Pino, Serrania del Burro and Presa la Amistad Aquifers (Year 2 through 4)</w:t>
      </w:r>
    </w:p>
    <w:p w14:paraId="043BD46F" w14:textId="2583C732" w:rsidR="00543542" w:rsidRPr="00970D15" w:rsidRDefault="00543542" w:rsidP="006E278B">
      <w:pPr>
        <w:pStyle w:val="BodyText"/>
        <w:numPr>
          <w:ilvl w:val="1"/>
          <w:numId w:val="34"/>
        </w:numPr>
        <w:spacing w:line="240" w:lineRule="auto"/>
        <w:rPr>
          <w:bCs/>
          <w:lang w:val="es-MX"/>
        </w:rPr>
      </w:pPr>
      <w:r w:rsidRPr="00970D15">
        <w:rPr>
          <w:bCs/>
          <w:lang w:val="es-MX"/>
        </w:rPr>
        <w:t>Allende Piedras Negras Aquifers (Year 1 to 2)</w:t>
      </w:r>
    </w:p>
    <w:p w14:paraId="3812F8BC" w14:textId="77777777" w:rsidR="00E772B6" w:rsidRDefault="00E772B6" w:rsidP="006E278B">
      <w:pPr>
        <w:pStyle w:val="Heading3"/>
        <w:spacing w:line="240" w:lineRule="auto"/>
        <w:rPr>
          <w:b/>
        </w:rPr>
      </w:pPr>
    </w:p>
    <w:p w14:paraId="2D3C768A" w14:textId="41BAD891" w:rsidR="00000B7C" w:rsidRPr="00970D15" w:rsidRDefault="00000B7C" w:rsidP="006E278B">
      <w:pPr>
        <w:pStyle w:val="Heading3"/>
        <w:spacing w:line="240" w:lineRule="auto"/>
        <w:rPr>
          <w:b/>
        </w:rPr>
      </w:pPr>
      <w:r w:rsidRPr="00970D15">
        <w:rPr>
          <w:b/>
        </w:rPr>
        <w:t>Task 2 – Hydrogeology</w:t>
      </w:r>
    </w:p>
    <w:p w14:paraId="7B556EA1" w14:textId="77777777" w:rsidR="00B87496" w:rsidRPr="00BA0DD1" w:rsidRDefault="00B87496" w:rsidP="006E278B">
      <w:pPr>
        <w:pStyle w:val="Heading4"/>
        <w:spacing w:line="240" w:lineRule="auto"/>
        <w:rPr>
          <w:b/>
          <w:sz w:val="25"/>
          <w:szCs w:val="25"/>
        </w:rPr>
      </w:pPr>
      <w:r w:rsidRPr="00BA0DD1">
        <w:rPr>
          <w:b/>
          <w:sz w:val="25"/>
          <w:szCs w:val="25"/>
        </w:rPr>
        <w:t>Reconnaissance work in the Douglas-Agua Prieta watershed. (AZ WRRC)</w:t>
      </w:r>
    </w:p>
    <w:p w14:paraId="178200D0" w14:textId="77777777" w:rsidR="00B87496" w:rsidRPr="00970D15" w:rsidRDefault="00B87496" w:rsidP="006E278B">
      <w:pPr>
        <w:pStyle w:val="BodyText"/>
        <w:spacing w:line="240" w:lineRule="auto"/>
      </w:pPr>
      <w:r w:rsidRPr="00970D15">
        <w:t>We propose reconnaissance activities in the Douglas-Agua Prieta watershed, with the objective of identifying available information and gaps in knowledge for the area. Work in this area would extend earlier investigations in the San Pedro and Santa Cruz River aquifers.</w:t>
      </w:r>
    </w:p>
    <w:p w14:paraId="1EE5A162" w14:textId="77777777" w:rsidR="00E772B6" w:rsidRDefault="00E772B6" w:rsidP="006E278B">
      <w:pPr>
        <w:pStyle w:val="BodyText"/>
        <w:spacing w:line="240" w:lineRule="auto"/>
        <w:jc w:val="both"/>
        <w:rPr>
          <w:rFonts w:ascii="Arial Narrow" w:hAnsi="Arial Narrow"/>
          <w:b/>
          <w:bCs/>
          <w:i/>
        </w:rPr>
      </w:pPr>
    </w:p>
    <w:p w14:paraId="7165FBCF" w14:textId="4ADD17C4" w:rsidR="00B87496" w:rsidRPr="00970D15" w:rsidRDefault="00B87496" w:rsidP="006E278B">
      <w:pPr>
        <w:pStyle w:val="BodyText"/>
        <w:spacing w:line="240" w:lineRule="auto"/>
        <w:jc w:val="both"/>
        <w:rPr>
          <w:rFonts w:cstheme="minorHAnsi"/>
        </w:rPr>
      </w:pPr>
      <w:r w:rsidRPr="00970D15">
        <w:rPr>
          <w:rFonts w:ascii="Arial Narrow" w:hAnsi="Arial Narrow"/>
          <w:b/>
          <w:bCs/>
          <w:i/>
        </w:rPr>
        <w:t>Benefit to TAAP Science</w:t>
      </w:r>
      <w:r w:rsidRPr="00970D15">
        <w:rPr>
          <w:rFonts w:ascii="Arial Narrow" w:hAnsi="Arial Narrow"/>
          <w:bCs/>
        </w:rPr>
        <w:t>:</w:t>
      </w:r>
      <w:r w:rsidRPr="00970D15">
        <w:rPr>
          <w:bCs/>
        </w:rPr>
        <w:t xml:space="preserve"> </w:t>
      </w:r>
      <w:r w:rsidRPr="00970D15">
        <w:rPr>
          <w:rFonts w:cstheme="minorHAnsi"/>
          <w:color w:val="212121"/>
          <w:shd w:val="clear" w:color="auto" w:fill="FFFFFF"/>
        </w:rPr>
        <w:t>An inventory of available studies can serve as the basis for developing further studies in the area. Groundwater and surface water availability are key elements for the economic development of the towns located in the watershed, and a reconnaissance is the first step in a study similar to those for the Santa Cruz and San Pedro Aquifers.</w:t>
      </w:r>
    </w:p>
    <w:p w14:paraId="6E8C890C" w14:textId="77777777" w:rsidR="00E772B6" w:rsidRDefault="00E772B6" w:rsidP="006E278B">
      <w:pPr>
        <w:pStyle w:val="BodyText"/>
        <w:spacing w:line="240" w:lineRule="auto"/>
        <w:jc w:val="both"/>
        <w:rPr>
          <w:rFonts w:ascii="Arial Narrow" w:hAnsi="Arial Narrow"/>
          <w:b/>
          <w:i/>
        </w:rPr>
      </w:pPr>
    </w:p>
    <w:p w14:paraId="707A22A4" w14:textId="6A6CE4A5" w:rsidR="00B87496" w:rsidRPr="00970D15" w:rsidRDefault="00B87496" w:rsidP="006E278B">
      <w:pPr>
        <w:pStyle w:val="BodyText"/>
        <w:spacing w:line="240" w:lineRule="auto"/>
        <w:jc w:val="both"/>
        <w:rPr>
          <w:rFonts w:cstheme="minorHAnsi"/>
        </w:rPr>
      </w:pPr>
      <w:r w:rsidRPr="00970D15">
        <w:rPr>
          <w:rFonts w:ascii="Arial Narrow" w:hAnsi="Arial Narrow"/>
          <w:b/>
          <w:i/>
        </w:rPr>
        <w:t>Products and Completion Dates:</w:t>
      </w:r>
      <w:r w:rsidRPr="00970D15">
        <w:t xml:space="preserve"> </w:t>
      </w:r>
      <w:r w:rsidRPr="00970D15">
        <w:rPr>
          <w:rFonts w:cstheme="minorHAnsi"/>
          <w:color w:val="212121"/>
          <w:shd w:val="clear" w:color="auto" w:fill="FFFFFF"/>
        </w:rPr>
        <w:t>An inventory of available studies for the Douglas-Agua Prieta watershed. A report with major findings that identifies gaps in knowledge and proposes further studies for the area</w:t>
      </w:r>
      <w:r w:rsidR="00970D15">
        <w:rPr>
          <w:rFonts w:cstheme="minorHAnsi"/>
          <w:color w:val="212121"/>
          <w:shd w:val="clear" w:color="auto" w:fill="FFFFFF"/>
        </w:rPr>
        <w:t>.</w:t>
      </w:r>
      <w:r w:rsidRPr="00970D15">
        <w:rPr>
          <w:rFonts w:cstheme="minorHAnsi"/>
          <w:color w:val="212121"/>
          <w:shd w:val="clear" w:color="auto" w:fill="FFFFFF"/>
        </w:rPr>
        <w:t xml:space="preserve"> (</w:t>
      </w:r>
      <w:r w:rsidR="00970D15">
        <w:rPr>
          <w:rFonts w:cstheme="minorHAnsi"/>
        </w:rPr>
        <w:t>Year 2)</w:t>
      </w:r>
      <w:r w:rsidRPr="00970D15">
        <w:rPr>
          <w:rFonts w:cstheme="minorHAnsi"/>
        </w:rPr>
        <w:t xml:space="preserve"> </w:t>
      </w:r>
    </w:p>
    <w:p w14:paraId="02CFC821" w14:textId="77777777" w:rsidR="00B87496" w:rsidRPr="0071032C" w:rsidRDefault="00B87496" w:rsidP="006E278B">
      <w:pPr>
        <w:pStyle w:val="BodyText"/>
        <w:spacing w:line="240" w:lineRule="auto"/>
        <w:ind w:firstLine="0"/>
        <w:rPr>
          <w:rFonts w:ascii="Arial Narrow" w:hAnsi="Arial Narrow"/>
          <w:b/>
          <w:sz w:val="23"/>
          <w:szCs w:val="23"/>
        </w:rPr>
      </w:pPr>
    </w:p>
    <w:p w14:paraId="4A2DF5BF" w14:textId="651C1EA0" w:rsidR="00B87496" w:rsidRPr="00BA0DD1" w:rsidRDefault="00B87496" w:rsidP="006E278B">
      <w:pPr>
        <w:pStyle w:val="BodyText"/>
        <w:spacing w:line="240" w:lineRule="auto"/>
        <w:ind w:firstLine="0"/>
        <w:rPr>
          <w:rFonts w:ascii="Arial Narrow" w:hAnsi="Arial Narrow"/>
          <w:b/>
          <w:sz w:val="25"/>
          <w:szCs w:val="25"/>
        </w:rPr>
      </w:pPr>
      <w:r w:rsidRPr="00BA0DD1">
        <w:rPr>
          <w:rFonts w:ascii="Arial Narrow" w:hAnsi="Arial Narrow"/>
          <w:b/>
          <w:sz w:val="25"/>
          <w:szCs w:val="25"/>
        </w:rPr>
        <w:t>Assess effects of climate change, drought and effluent discharges in groundwater recharge downstream of the Nogales International Wastewater Treatment Plant in the aquifer modeling in the U.S. portion of the Santa Cruz River Aquifer Basin. (AZ WRRC)</w:t>
      </w:r>
    </w:p>
    <w:p w14:paraId="603977E7" w14:textId="77777777" w:rsidR="00B87496" w:rsidRPr="00970D15" w:rsidRDefault="00B87496" w:rsidP="006E278B">
      <w:pPr>
        <w:pStyle w:val="BodyText"/>
        <w:spacing w:line="240" w:lineRule="auto"/>
      </w:pPr>
      <w:r w:rsidRPr="00970D15">
        <w:t xml:space="preserve">This project integrates groundwater, surface water, effluent, climate change, and water quantity;  the modelling framework will include changes derived from the wastewater diversions, with the objective to identify surface and groundwater reliability in an area that serves as a biological corridor for many riparian and aquatic species. </w:t>
      </w:r>
    </w:p>
    <w:p w14:paraId="63085882" w14:textId="77777777" w:rsidR="00E772B6" w:rsidRDefault="00E772B6" w:rsidP="006E278B">
      <w:pPr>
        <w:pStyle w:val="BodyText"/>
        <w:spacing w:line="240" w:lineRule="auto"/>
        <w:rPr>
          <w:rFonts w:ascii="Arial Narrow" w:hAnsi="Arial Narrow"/>
          <w:b/>
          <w:bCs/>
          <w:i/>
        </w:rPr>
      </w:pPr>
    </w:p>
    <w:p w14:paraId="17B9B8C1" w14:textId="20727BE9" w:rsidR="00B87496" w:rsidRPr="00970D15" w:rsidRDefault="00B87496" w:rsidP="006E278B">
      <w:pPr>
        <w:pStyle w:val="BodyText"/>
        <w:spacing w:line="240" w:lineRule="auto"/>
        <w:rPr>
          <w:rFonts w:cstheme="minorHAnsi"/>
        </w:rPr>
      </w:pPr>
      <w:r w:rsidRPr="00970D15">
        <w:rPr>
          <w:rFonts w:ascii="Arial Narrow" w:hAnsi="Arial Narrow"/>
          <w:b/>
          <w:bCs/>
          <w:i/>
        </w:rPr>
        <w:t>Benefit to TAAP Science</w:t>
      </w:r>
      <w:r w:rsidRPr="00970D15">
        <w:rPr>
          <w:rFonts w:ascii="Arial Narrow" w:hAnsi="Arial Narrow"/>
          <w:bCs/>
        </w:rPr>
        <w:t>:</w:t>
      </w:r>
      <w:r w:rsidRPr="00970D15">
        <w:rPr>
          <w:bCs/>
        </w:rPr>
        <w:t xml:space="preserve"> </w:t>
      </w:r>
      <w:r w:rsidRPr="00970D15">
        <w:rPr>
          <w:rFonts w:cstheme="minorHAnsi"/>
          <w:color w:val="212121"/>
          <w:shd w:val="clear" w:color="auto" w:fill="FFFFFF"/>
        </w:rPr>
        <w:t>This task will enhance existing understanding of the Santa Cruz River Basin Aquifer, investigating new aspects that have been prev</w:t>
      </w:r>
      <w:r w:rsidR="00970D15">
        <w:rPr>
          <w:rFonts w:cstheme="minorHAnsi"/>
          <w:color w:val="212121"/>
          <w:shd w:val="clear" w:color="auto" w:fill="FFFFFF"/>
        </w:rPr>
        <w:t>iously unexplored in research: h</w:t>
      </w:r>
      <w:r w:rsidRPr="00970D15">
        <w:rPr>
          <w:rFonts w:cstheme="minorHAnsi"/>
          <w:color w:val="212121"/>
          <w:shd w:val="clear" w:color="auto" w:fill="FFFFFF"/>
        </w:rPr>
        <w:t xml:space="preserve">ydrologic modelling accounting for effluent discharges and climate uncertainties. </w:t>
      </w:r>
      <w:r w:rsidRPr="00970D15">
        <w:rPr>
          <w:rFonts w:cstheme="minorHAnsi"/>
        </w:rPr>
        <w:t>The creation of this model will allow analysis of what factors may play a role in influencing groundwater recharge.</w:t>
      </w:r>
    </w:p>
    <w:p w14:paraId="5738DC98" w14:textId="77777777" w:rsidR="00E772B6" w:rsidRDefault="00E772B6" w:rsidP="006E278B">
      <w:pPr>
        <w:pStyle w:val="BodyText"/>
        <w:spacing w:line="240" w:lineRule="auto"/>
        <w:rPr>
          <w:rFonts w:ascii="Arial Narrow" w:hAnsi="Arial Narrow"/>
          <w:b/>
          <w:i/>
        </w:rPr>
      </w:pPr>
    </w:p>
    <w:p w14:paraId="4AF183CD" w14:textId="52385C46" w:rsidR="00B87496" w:rsidRPr="00970D15" w:rsidRDefault="00B87496" w:rsidP="006E278B">
      <w:pPr>
        <w:pStyle w:val="BodyText"/>
        <w:spacing w:line="240" w:lineRule="auto"/>
        <w:rPr>
          <w:rFonts w:cstheme="minorHAnsi"/>
        </w:rPr>
      </w:pPr>
      <w:r w:rsidRPr="00970D15">
        <w:rPr>
          <w:rFonts w:ascii="Arial Narrow" w:hAnsi="Arial Narrow"/>
          <w:b/>
          <w:i/>
        </w:rPr>
        <w:t>Products and Completion Dates:</w:t>
      </w:r>
      <w:r w:rsidRPr="00970D15">
        <w:t xml:space="preserve"> </w:t>
      </w:r>
      <w:r w:rsidRPr="00970D15">
        <w:rPr>
          <w:rFonts w:cstheme="minorHAnsi"/>
          <w:color w:val="212121"/>
          <w:shd w:val="clear" w:color="auto" w:fill="FFFFFF"/>
        </w:rPr>
        <w:t xml:space="preserve">Water reliability projections for the study area and groundwater recharge projections that account for effluent discharges and climate uncertainties; </w:t>
      </w:r>
      <w:r w:rsidR="00BC3ABA" w:rsidRPr="00970D15">
        <w:rPr>
          <w:rFonts w:cstheme="minorHAnsi"/>
          <w:color w:val="212121"/>
          <w:shd w:val="clear" w:color="auto" w:fill="FFFFFF"/>
        </w:rPr>
        <w:t>h</w:t>
      </w:r>
      <w:r w:rsidRPr="00970D15">
        <w:rPr>
          <w:rFonts w:cstheme="minorHAnsi"/>
          <w:color w:val="212121"/>
          <w:shd w:val="clear" w:color="auto" w:fill="FFFFFF"/>
        </w:rPr>
        <w:t>ydrologic model for assessing effects of climate change, drought, and effluent discharges in groundwater recharge for U</w:t>
      </w:r>
      <w:r w:rsidR="00275282" w:rsidRPr="00970D15">
        <w:rPr>
          <w:rFonts w:cstheme="minorHAnsi"/>
          <w:color w:val="212121"/>
          <w:shd w:val="clear" w:color="auto" w:fill="FFFFFF"/>
        </w:rPr>
        <w:t>.</w:t>
      </w:r>
      <w:r w:rsidRPr="00970D15">
        <w:rPr>
          <w:rFonts w:cstheme="minorHAnsi"/>
          <w:color w:val="212121"/>
          <w:shd w:val="clear" w:color="auto" w:fill="FFFFFF"/>
        </w:rPr>
        <w:t>S</w:t>
      </w:r>
      <w:r w:rsidR="00275282" w:rsidRPr="00970D15">
        <w:rPr>
          <w:rFonts w:cstheme="minorHAnsi"/>
          <w:color w:val="212121"/>
          <w:shd w:val="clear" w:color="auto" w:fill="FFFFFF"/>
        </w:rPr>
        <w:t>.</w:t>
      </w:r>
      <w:r w:rsidRPr="00970D15">
        <w:rPr>
          <w:rFonts w:cstheme="minorHAnsi"/>
          <w:color w:val="212121"/>
          <w:shd w:val="clear" w:color="auto" w:fill="FFFFFF"/>
        </w:rPr>
        <w:t xml:space="preserve"> portion of Santa Cruz River basin (</w:t>
      </w:r>
      <w:r w:rsidRPr="00970D15">
        <w:rPr>
          <w:rFonts w:cstheme="minorHAnsi"/>
        </w:rPr>
        <w:t>Year 3).</w:t>
      </w:r>
    </w:p>
    <w:p w14:paraId="637E1825" w14:textId="77777777" w:rsidR="00B87496" w:rsidRPr="00970D15" w:rsidRDefault="00B87496" w:rsidP="006E278B">
      <w:pPr>
        <w:pStyle w:val="BodyText"/>
        <w:spacing w:line="240" w:lineRule="auto"/>
        <w:ind w:firstLine="0"/>
        <w:rPr>
          <w:rFonts w:ascii="Arial Narrow" w:hAnsi="Arial Narrow"/>
          <w:b/>
        </w:rPr>
      </w:pPr>
    </w:p>
    <w:p w14:paraId="2E5A3873" w14:textId="783D51F5" w:rsidR="00B87496" w:rsidRPr="00E772B6" w:rsidRDefault="00B87496" w:rsidP="006E278B">
      <w:pPr>
        <w:pStyle w:val="BodyText"/>
        <w:spacing w:line="240" w:lineRule="auto"/>
        <w:ind w:firstLine="0"/>
        <w:rPr>
          <w:rFonts w:ascii="Arial Narrow" w:hAnsi="Arial Narrow"/>
          <w:b/>
          <w:sz w:val="25"/>
          <w:szCs w:val="25"/>
        </w:rPr>
      </w:pPr>
      <w:r w:rsidRPr="00E772B6">
        <w:rPr>
          <w:rFonts w:ascii="Arial Narrow" w:hAnsi="Arial Narrow"/>
          <w:b/>
          <w:sz w:val="25"/>
          <w:szCs w:val="25"/>
        </w:rPr>
        <w:t>Coordinate with USGS and Mexican counterparts to prioritize and distribute work efforts that would include the tasks listed above. (AZ WRRC)</w:t>
      </w:r>
    </w:p>
    <w:p w14:paraId="5C029E18" w14:textId="77777777" w:rsidR="00E772B6" w:rsidRDefault="00E772B6" w:rsidP="006E278B">
      <w:pPr>
        <w:pStyle w:val="BodyText"/>
        <w:spacing w:line="240" w:lineRule="auto"/>
        <w:jc w:val="both"/>
        <w:rPr>
          <w:rFonts w:ascii="Arial Narrow" w:hAnsi="Arial Narrow"/>
          <w:b/>
          <w:bCs/>
          <w:i/>
        </w:rPr>
      </w:pPr>
    </w:p>
    <w:p w14:paraId="6FB8D7BF" w14:textId="77777777" w:rsidR="00E772B6" w:rsidRDefault="00E772B6" w:rsidP="006E278B">
      <w:pPr>
        <w:pStyle w:val="BodyText"/>
        <w:spacing w:line="240" w:lineRule="auto"/>
        <w:jc w:val="both"/>
        <w:rPr>
          <w:rFonts w:ascii="Arial Narrow" w:hAnsi="Arial Narrow"/>
          <w:b/>
          <w:bCs/>
          <w:i/>
        </w:rPr>
      </w:pPr>
    </w:p>
    <w:p w14:paraId="5634599C" w14:textId="6B77D87B" w:rsidR="00B87496" w:rsidRPr="00970D15" w:rsidRDefault="00B87496" w:rsidP="006E278B">
      <w:pPr>
        <w:pStyle w:val="BodyText"/>
        <w:spacing w:line="240" w:lineRule="auto"/>
        <w:jc w:val="both"/>
        <w:rPr>
          <w:rFonts w:cstheme="minorHAnsi"/>
        </w:rPr>
      </w:pPr>
      <w:r w:rsidRPr="00970D15">
        <w:rPr>
          <w:rFonts w:ascii="Arial Narrow" w:hAnsi="Arial Narrow"/>
          <w:b/>
          <w:bCs/>
          <w:i/>
        </w:rPr>
        <w:t>Benefit to TAAP Science</w:t>
      </w:r>
      <w:r w:rsidRPr="00970D15">
        <w:rPr>
          <w:rFonts w:ascii="Arial Narrow" w:hAnsi="Arial Narrow"/>
          <w:bCs/>
        </w:rPr>
        <w:t>:</w:t>
      </w:r>
      <w:r w:rsidRPr="00970D15">
        <w:rPr>
          <w:bCs/>
        </w:rPr>
        <w:t xml:space="preserve"> </w:t>
      </w:r>
      <w:r w:rsidRPr="00970D15">
        <w:rPr>
          <w:rFonts w:cstheme="minorHAnsi"/>
        </w:rPr>
        <w:t xml:space="preserve">Coordination between the USGS and Mexican counterparts will allow for both countries to more effectively accomplish the tasks listed above. </w:t>
      </w:r>
    </w:p>
    <w:p w14:paraId="3F47BE23" w14:textId="77777777" w:rsidR="00E772B6" w:rsidRDefault="00E772B6" w:rsidP="006E278B">
      <w:pPr>
        <w:pStyle w:val="BodyText"/>
        <w:spacing w:line="240" w:lineRule="auto"/>
        <w:ind w:firstLine="0"/>
        <w:rPr>
          <w:rFonts w:ascii="Arial Narrow" w:hAnsi="Arial Narrow"/>
          <w:b/>
          <w:i/>
        </w:rPr>
      </w:pPr>
    </w:p>
    <w:p w14:paraId="38B15FAA" w14:textId="2139BE56" w:rsidR="00B87496" w:rsidRPr="00970D15" w:rsidRDefault="00B87496" w:rsidP="00E772B6">
      <w:pPr>
        <w:pStyle w:val="BodyText"/>
        <w:spacing w:line="240" w:lineRule="auto"/>
        <w:rPr>
          <w:rFonts w:ascii="Arial Narrow" w:hAnsi="Arial Narrow"/>
          <w:b/>
          <w:color w:val="000000" w:themeColor="text1"/>
        </w:rPr>
      </w:pPr>
      <w:r w:rsidRPr="00970D15">
        <w:rPr>
          <w:rFonts w:ascii="Arial Narrow" w:hAnsi="Arial Narrow"/>
          <w:b/>
          <w:i/>
        </w:rPr>
        <w:t>Products and Completion Dates:</w:t>
      </w:r>
      <w:r w:rsidRPr="00970D15">
        <w:t xml:space="preserve"> </w:t>
      </w:r>
      <w:r w:rsidRPr="00970D15">
        <w:rPr>
          <w:rFonts w:cstheme="minorHAnsi"/>
        </w:rPr>
        <w:t>Report summarizin</w:t>
      </w:r>
      <w:r w:rsidR="00970D15">
        <w:rPr>
          <w:rFonts w:cstheme="minorHAnsi"/>
        </w:rPr>
        <w:t>g coordination efforts. (Year 2)</w:t>
      </w:r>
    </w:p>
    <w:p w14:paraId="7C058893" w14:textId="77777777" w:rsidR="00B87496" w:rsidRPr="0071032C" w:rsidRDefault="00B87496" w:rsidP="006E278B">
      <w:pPr>
        <w:pStyle w:val="BodyText"/>
        <w:spacing w:line="240" w:lineRule="auto"/>
        <w:ind w:firstLine="0"/>
        <w:rPr>
          <w:rFonts w:ascii="Arial Narrow" w:hAnsi="Arial Narrow"/>
          <w:b/>
          <w:color w:val="000000" w:themeColor="text1"/>
          <w:sz w:val="23"/>
          <w:szCs w:val="23"/>
        </w:rPr>
      </w:pPr>
    </w:p>
    <w:p w14:paraId="3339A7E7" w14:textId="5CE1124A" w:rsidR="00BE3DDE" w:rsidRPr="00970D15" w:rsidRDefault="00BE3DDE" w:rsidP="006E278B">
      <w:pPr>
        <w:pStyle w:val="Heading3"/>
        <w:spacing w:line="240" w:lineRule="auto"/>
        <w:rPr>
          <w:b/>
        </w:rPr>
      </w:pPr>
      <w:r w:rsidRPr="00970D15">
        <w:rPr>
          <w:b/>
        </w:rPr>
        <w:t>Task 4 - Water Availability and Use</w:t>
      </w:r>
    </w:p>
    <w:p w14:paraId="537C4986" w14:textId="77777777" w:rsidR="00BE3DDE" w:rsidRPr="00E772B6" w:rsidRDefault="00BE3DDE" w:rsidP="006E278B">
      <w:pPr>
        <w:pStyle w:val="Heading4"/>
        <w:spacing w:line="240" w:lineRule="auto"/>
        <w:rPr>
          <w:b/>
          <w:sz w:val="25"/>
          <w:szCs w:val="25"/>
        </w:rPr>
      </w:pPr>
      <w:r w:rsidRPr="00E772B6">
        <w:rPr>
          <w:b/>
          <w:sz w:val="25"/>
          <w:szCs w:val="25"/>
        </w:rPr>
        <w:t xml:space="preserve">Characterize alternative scenarios for surface water flows </w:t>
      </w:r>
      <w:r w:rsidRPr="00E772B6">
        <w:rPr>
          <w:b/>
          <w:color w:val="000000" w:themeColor="text1"/>
          <w:sz w:val="25"/>
          <w:szCs w:val="25"/>
        </w:rPr>
        <w:t>and groundwater recharge</w:t>
      </w:r>
      <w:r w:rsidRPr="00E772B6">
        <w:rPr>
          <w:b/>
          <w:color w:val="4BACC6" w:themeColor="accent5"/>
          <w:sz w:val="25"/>
          <w:szCs w:val="25"/>
        </w:rPr>
        <w:t xml:space="preserve"> </w:t>
      </w:r>
      <w:r w:rsidRPr="00E772B6">
        <w:rPr>
          <w:b/>
          <w:sz w:val="25"/>
          <w:szCs w:val="25"/>
        </w:rPr>
        <w:t>in the Santa Cruz River basin.</w:t>
      </w:r>
      <w:r w:rsidRPr="00E772B6" w:rsidDel="00036C66">
        <w:rPr>
          <w:b/>
          <w:sz w:val="25"/>
          <w:szCs w:val="25"/>
        </w:rPr>
        <w:t xml:space="preserve"> </w:t>
      </w:r>
      <w:r w:rsidRPr="00E772B6">
        <w:rPr>
          <w:b/>
          <w:sz w:val="25"/>
          <w:szCs w:val="25"/>
        </w:rPr>
        <w:t xml:space="preserve"> (AZ WRRC)</w:t>
      </w:r>
    </w:p>
    <w:p w14:paraId="621D7C0F" w14:textId="77777777" w:rsidR="00BE3DDE" w:rsidRPr="00970D15" w:rsidRDefault="00BE3DDE" w:rsidP="006E278B">
      <w:pPr>
        <w:pStyle w:val="BodyText"/>
        <w:spacing w:line="240" w:lineRule="auto"/>
      </w:pPr>
      <w:bookmarkStart w:id="2" w:name="_gjdgxs" w:colFirst="0" w:colLast="0"/>
      <w:bookmarkEnd w:id="2"/>
      <w:r w:rsidRPr="00970D15">
        <w:t>This task will enhance the existing understanding of aquifer recharge and storage by characterizing the spatial and temporal aspects of the priority Santa Cruz River Aquifer in Mexico, and create scientifically sound models that will serve in decision-making processes.</w:t>
      </w:r>
    </w:p>
    <w:p w14:paraId="07B6EC95" w14:textId="77777777" w:rsidR="00E772B6" w:rsidRDefault="00E772B6" w:rsidP="006E278B">
      <w:pPr>
        <w:pStyle w:val="BodyText"/>
        <w:spacing w:line="240" w:lineRule="auto"/>
        <w:rPr>
          <w:rFonts w:ascii="Arial Narrow" w:hAnsi="Arial Narrow"/>
          <w:b/>
          <w:bCs/>
          <w:i/>
        </w:rPr>
      </w:pPr>
    </w:p>
    <w:p w14:paraId="202D383F" w14:textId="3E5616D6" w:rsidR="00BE3DDE" w:rsidRPr="00970D15" w:rsidRDefault="00BE3DDE" w:rsidP="006E278B">
      <w:pPr>
        <w:pStyle w:val="BodyText"/>
        <w:spacing w:line="240" w:lineRule="auto"/>
      </w:pPr>
      <w:r w:rsidRPr="00970D15">
        <w:rPr>
          <w:rFonts w:ascii="Arial Narrow" w:hAnsi="Arial Narrow"/>
          <w:b/>
          <w:bCs/>
          <w:i/>
        </w:rPr>
        <w:t>Benefit to TAAP Science</w:t>
      </w:r>
      <w:r w:rsidRPr="00970D15">
        <w:rPr>
          <w:rFonts w:ascii="Arial Narrow" w:hAnsi="Arial Narrow"/>
          <w:bCs/>
        </w:rPr>
        <w:t>:</w:t>
      </w:r>
      <w:r w:rsidRPr="00970D15">
        <w:rPr>
          <w:bCs/>
        </w:rPr>
        <w:t xml:space="preserve"> </w:t>
      </w:r>
      <w:r w:rsidRPr="00970D15">
        <w:t>This task will enhance the existing understanding of aquifer recharge and storage by characterizing the spatial and temporal aspects of the priority Santa Cruz River Aquifer in Mexico, and create scientifically sound models that will serve in decision-making processes.</w:t>
      </w:r>
    </w:p>
    <w:p w14:paraId="59107F7D" w14:textId="77777777" w:rsidR="00E772B6" w:rsidRDefault="00E772B6" w:rsidP="006E278B">
      <w:pPr>
        <w:pStyle w:val="BodyText"/>
        <w:spacing w:line="240" w:lineRule="auto"/>
        <w:rPr>
          <w:rFonts w:ascii="Arial Narrow" w:hAnsi="Arial Narrow"/>
          <w:b/>
          <w:i/>
        </w:rPr>
      </w:pPr>
    </w:p>
    <w:p w14:paraId="01D398D7" w14:textId="0F9EC5A2" w:rsidR="00BE3DDE" w:rsidRPr="00970D15" w:rsidRDefault="00BE3DDE" w:rsidP="006E278B">
      <w:pPr>
        <w:pStyle w:val="BodyText"/>
        <w:spacing w:line="240" w:lineRule="auto"/>
      </w:pPr>
      <w:r w:rsidRPr="00970D15">
        <w:rPr>
          <w:rFonts w:ascii="Arial Narrow" w:hAnsi="Arial Narrow"/>
          <w:b/>
          <w:i/>
        </w:rPr>
        <w:t>Products and Completion Dates:</w:t>
      </w:r>
      <w:r w:rsidRPr="00970D15">
        <w:t xml:space="preserve"> High resolution streamflow scenarios for the Santa Cruz Basin at the El Cajon hydrometric station; a simplified groundwater model for the Mexican portion of the Santa Cruz aquifer; and a report including assessment methodology and results. The products from the climate change assessment phase include the development of a water resources decision support modeling framework that addresses future climate uncertainties in the Santa Cruz Aquifer in Mexico, particularly the microbasins adjacent to the Santa Cruz River. The modeling outputs will include water reliability projections for the study area and groundwater recharge projections related to current water management and withdrawal policies (Year 3).</w:t>
      </w:r>
    </w:p>
    <w:p w14:paraId="028E9695" w14:textId="0126D503" w:rsidR="00BE3DDE" w:rsidRPr="00E772B6" w:rsidRDefault="00BE3DDE" w:rsidP="006E278B">
      <w:pPr>
        <w:pStyle w:val="Heading4"/>
        <w:spacing w:line="240" w:lineRule="auto"/>
        <w:rPr>
          <w:b/>
          <w:sz w:val="25"/>
          <w:szCs w:val="25"/>
        </w:rPr>
      </w:pPr>
      <w:r w:rsidRPr="00E772B6">
        <w:rPr>
          <w:b/>
          <w:sz w:val="25"/>
          <w:szCs w:val="25"/>
        </w:rPr>
        <w:t>Improve Mesilla Basin estimates of:  i) evapotranspiration and ii) groundwater recharge originating from surface water</w:t>
      </w:r>
      <w:r w:rsidR="00970D15" w:rsidRPr="00E772B6">
        <w:rPr>
          <w:b/>
          <w:sz w:val="25"/>
          <w:szCs w:val="25"/>
        </w:rPr>
        <w:t>.</w:t>
      </w:r>
      <w:r w:rsidRPr="00E772B6">
        <w:rPr>
          <w:b/>
          <w:sz w:val="25"/>
          <w:szCs w:val="25"/>
        </w:rPr>
        <w:t xml:space="preserve"> (NM WRRI)</w:t>
      </w:r>
    </w:p>
    <w:p w14:paraId="3333836F" w14:textId="744B9E70" w:rsidR="00BE3DDE" w:rsidRPr="00970D15" w:rsidRDefault="00BE3DDE" w:rsidP="006E278B">
      <w:pPr>
        <w:pStyle w:val="BodyText"/>
        <w:numPr>
          <w:ilvl w:val="0"/>
          <w:numId w:val="26"/>
        </w:numPr>
        <w:spacing w:line="240" w:lineRule="auto"/>
      </w:pPr>
      <w:r w:rsidRPr="00970D15">
        <w:t xml:space="preserve">Design a strategy and initiate collaboration with USGS scientists for application and validation of existing </w:t>
      </w:r>
      <w:r w:rsidR="004B451B" w:rsidRPr="00970D15">
        <w:t>evapotranspiration (</w:t>
      </w:r>
      <w:r w:rsidRPr="00970D15">
        <w:t>ET</w:t>
      </w:r>
      <w:r w:rsidR="004B451B" w:rsidRPr="00970D15">
        <w:t>)</w:t>
      </w:r>
      <w:r w:rsidRPr="00970D15">
        <w:t xml:space="preserve"> models for regional applications </w:t>
      </w:r>
    </w:p>
    <w:p w14:paraId="5A4600BB" w14:textId="77777777" w:rsidR="00BE3DDE" w:rsidRPr="00970D15" w:rsidRDefault="00BE3DDE" w:rsidP="006E278B">
      <w:pPr>
        <w:pStyle w:val="BodyText"/>
        <w:numPr>
          <w:ilvl w:val="0"/>
          <w:numId w:val="26"/>
        </w:numPr>
        <w:spacing w:line="240" w:lineRule="auto"/>
      </w:pPr>
      <w:r w:rsidRPr="00970D15">
        <w:t>Collect data to quantify the amount of water applied to irrigated fields in the Mesilla Basin area (working with local stakeholders and state and federal agencies).</w:t>
      </w:r>
    </w:p>
    <w:p w14:paraId="4A96FABF" w14:textId="5A759605" w:rsidR="00BE3DDE" w:rsidRPr="00970D15" w:rsidRDefault="00BE3DDE" w:rsidP="006E278B">
      <w:pPr>
        <w:pStyle w:val="BodyText"/>
        <w:numPr>
          <w:ilvl w:val="0"/>
          <w:numId w:val="26"/>
        </w:numPr>
        <w:spacing w:line="240" w:lineRule="auto"/>
      </w:pPr>
      <w:r w:rsidRPr="00970D15">
        <w:t>Estimate surface water recharge to groundwater,  project future ET for different crops, and use them with projected climate change, water availability, aquifer water levels, population growth, and land use change to estimate water use in the future.</w:t>
      </w:r>
    </w:p>
    <w:p w14:paraId="02E59B1B" w14:textId="77777777" w:rsidR="00E772B6" w:rsidRDefault="00E772B6" w:rsidP="006E278B">
      <w:pPr>
        <w:pStyle w:val="BodyText"/>
        <w:spacing w:line="240" w:lineRule="auto"/>
        <w:rPr>
          <w:rFonts w:ascii="Arial Narrow" w:hAnsi="Arial Narrow"/>
          <w:b/>
          <w:bCs/>
          <w:i/>
        </w:rPr>
      </w:pPr>
    </w:p>
    <w:p w14:paraId="6C092FC8" w14:textId="68F7BB9E" w:rsidR="004B451B" w:rsidRPr="00970D15" w:rsidRDefault="004B451B" w:rsidP="006E278B">
      <w:pPr>
        <w:pStyle w:val="BodyText"/>
        <w:spacing w:line="240" w:lineRule="auto"/>
        <w:rPr>
          <w:bCs/>
        </w:rPr>
      </w:pPr>
      <w:r w:rsidRPr="00970D15">
        <w:rPr>
          <w:rFonts w:ascii="Arial Narrow" w:hAnsi="Arial Narrow"/>
          <w:b/>
          <w:bCs/>
          <w:i/>
        </w:rPr>
        <w:t>Benefit to TAAP Science</w:t>
      </w:r>
      <w:r w:rsidRPr="00970D15">
        <w:rPr>
          <w:rFonts w:ascii="Arial Narrow" w:hAnsi="Arial Narrow"/>
          <w:bCs/>
        </w:rPr>
        <w:t xml:space="preserve">: </w:t>
      </w:r>
      <w:r w:rsidRPr="00970D15">
        <w:rPr>
          <w:bCs/>
        </w:rPr>
        <w:t>Uses a combination of direct measurement and remotely sensed data to estimate regional ET to be used in scenario modeling for the Mesilla Basin. These model results will be useful to area decision makers in planning for sustainable resource use.</w:t>
      </w:r>
    </w:p>
    <w:p w14:paraId="5C1FEDFA" w14:textId="77777777" w:rsidR="00E772B6" w:rsidRDefault="00E772B6" w:rsidP="006E278B">
      <w:pPr>
        <w:pStyle w:val="BodyText"/>
        <w:spacing w:line="240" w:lineRule="auto"/>
        <w:rPr>
          <w:rFonts w:ascii="Arial Narrow" w:hAnsi="Arial Narrow"/>
          <w:b/>
          <w:i/>
        </w:rPr>
      </w:pPr>
    </w:p>
    <w:p w14:paraId="5BF67A69" w14:textId="3D7C1434" w:rsidR="004B451B" w:rsidRPr="00970D15" w:rsidRDefault="004B451B" w:rsidP="006E278B">
      <w:pPr>
        <w:pStyle w:val="BodyText"/>
        <w:spacing w:line="240" w:lineRule="auto"/>
      </w:pPr>
      <w:r w:rsidRPr="00970D15">
        <w:rPr>
          <w:rFonts w:ascii="Arial Narrow" w:hAnsi="Arial Narrow"/>
          <w:b/>
          <w:i/>
        </w:rPr>
        <w:t>Products and Completion Dates:</w:t>
      </w:r>
      <w:r w:rsidRPr="00970D15">
        <w:t xml:space="preserve"> </w:t>
      </w:r>
      <w:r w:rsidR="00367D65" w:rsidRPr="00970D15">
        <w:t>Interpretive report and tool for generating ET maps usi</w:t>
      </w:r>
      <w:r w:rsidR="00970D15">
        <w:t>ng remote sensing data. (Year 5)</w:t>
      </w:r>
    </w:p>
    <w:p w14:paraId="323AFC35" w14:textId="77777777" w:rsidR="00977E63" w:rsidRPr="00E93232" w:rsidRDefault="00977E63" w:rsidP="006E278B">
      <w:pPr>
        <w:pStyle w:val="Heading4"/>
        <w:spacing w:line="240" w:lineRule="auto"/>
        <w:rPr>
          <w:szCs w:val="24"/>
        </w:rPr>
      </w:pPr>
      <w:r w:rsidRPr="00E93232">
        <w:rPr>
          <w:b/>
          <w:szCs w:val="24"/>
        </w:rPr>
        <w:lastRenderedPageBreak/>
        <w:t>Determine effects of changing available water regimes on riparian vegetation in the Mesilla Basin. (NM WRRI)</w:t>
      </w:r>
    </w:p>
    <w:p w14:paraId="1BEA549F" w14:textId="77777777" w:rsidR="00977E63" w:rsidRPr="00E93232" w:rsidRDefault="00977E63" w:rsidP="006E278B">
      <w:pPr>
        <w:pStyle w:val="BodyText"/>
        <w:spacing w:line="240" w:lineRule="auto"/>
      </w:pPr>
      <w:r w:rsidRPr="00E93232">
        <w:t>Use riparian ET estimates from NM WRRI ET study to analyze changes in riparian ET (and thus changes in groundwater use) with changes in riparian vegetation cover.</w:t>
      </w:r>
    </w:p>
    <w:p w14:paraId="2EECC358" w14:textId="77777777" w:rsidR="00E772B6" w:rsidRDefault="00E772B6" w:rsidP="006E278B">
      <w:pPr>
        <w:pStyle w:val="BodyText"/>
        <w:spacing w:line="240" w:lineRule="auto"/>
        <w:rPr>
          <w:rFonts w:ascii="Arial Narrow" w:hAnsi="Arial Narrow"/>
          <w:b/>
          <w:bCs/>
          <w:i/>
        </w:rPr>
      </w:pPr>
    </w:p>
    <w:p w14:paraId="07BD29A9" w14:textId="4FF96D8E" w:rsidR="00977E63" w:rsidRPr="00E93232" w:rsidRDefault="00977E63" w:rsidP="006E278B">
      <w:pPr>
        <w:pStyle w:val="BodyText"/>
        <w:spacing w:line="240" w:lineRule="auto"/>
      </w:pPr>
      <w:r w:rsidRPr="00E93232">
        <w:rPr>
          <w:rFonts w:ascii="Arial Narrow" w:hAnsi="Arial Narrow"/>
          <w:b/>
          <w:bCs/>
          <w:i/>
        </w:rPr>
        <w:t>Benefit to TAAP Science</w:t>
      </w:r>
      <w:r w:rsidRPr="00E93232">
        <w:rPr>
          <w:rFonts w:ascii="Arial Narrow" w:hAnsi="Arial Narrow"/>
          <w:bCs/>
        </w:rPr>
        <w:t xml:space="preserve">: </w:t>
      </w:r>
      <w:r w:rsidRPr="00E93232">
        <w:rPr>
          <w:bCs/>
        </w:rPr>
        <w:t xml:space="preserve">Riparian ET is an important component of the ET budget. This study provides information </w:t>
      </w:r>
      <w:r w:rsidR="004B451B" w:rsidRPr="00E93232">
        <w:rPr>
          <w:bCs/>
        </w:rPr>
        <w:t>r</w:t>
      </w:r>
      <w:r w:rsidRPr="00E93232">
        <w:rPr>
          <w:bCs/>
        </w:rPr>
        <w:t xml:space="preserve">egarding </w:t>
      </w:r>
      <w:r w:rsidR="004B451B" w:rsidRPr="00E93232">
        <w:rPr>
          <w:bCs/>
        </w:rPr>
        <w:t>changes in the riparian ET component of the water budget with changes in surface water allocations between droughts and wetter periods.</w:t>
      </w:r>
    </w:p>
    <w:p w14:paraId="6E639E71" w14:textId="77777777" w:rsidR="00E772B6" w:rsidRDefault="00977E63" w:rsidP="006E278B">
      <w:pPr>
        <w:pStyle w:val="BodyText"/>
        <w:spacing w:line="240" w:lineRule="auto"/>
        <w:ind w:firstLine="0"/>
      </w:pPr>
      <w:r w:rsidRPr="00E93232">
        <w:tab/>
      </w:r>
    </w:p>
    <w:p w14:paraId="21E390E9" w14:textId="4C0EC9E1" w:rsidR="00977E63" w:rsidRPr="00E93232" w:rsidRDefault="00977E63" w:rsidP="00E772B6">
      <w:pPr>
        <w:pStyle w:val="BodyText"/>
        <w:spacing w:line="240" w:lineRule="auto"/>
      </w:pPr>
      <w:r w:rsidRPr="00E93232">
        <w:rPr>
          <w:rFonts w:ascii="Arial Narrow" w:hAnsi="Arial Narrow"/>
          <w:b/>
          <w:i/>
        </w:rPr>
        <w:t>Products and Completion Dates:</w:t>
      </w:r>
      <w:r w:rsidR="00E93232">
        <w:t xml:space="preserve"> MS Thesis/paper. (Year 3)</w:t>
      </w:r>
    </w:p>
    <w:p w14:paraId="1774A952" w14:textId="77777777" w:rsidR="00E772B6" w:rsidRDefault="00E772B6" w:rsidP="006E278B">
      <w:pPr>
        <w:pStyle w:val="Heading3"/>
        <w:spacing w:line="240" w:lineRule="auto"/>
        <w:rPr>
          <w:b/>
        </w:rPr>
      </w:pPr>
    </w:p>
    <w:p w14:paraId="3C697454" w14:textId="796449EB" w:rsidR="00BE3DDE" w:rsidRPr="00E93232" w:rsidRDefault="00BE3DDE" w:rsidP="006E278B">
      <w:pPr>
        <w:pStyle w:val="Heading3"/>
        <w:spacing w:line="240" w:lineRule="auto"/>
        <w:rPr>
          <w:b/>
        </w:rPr>
      </w:pPr>
      <w:r w:rsidRPr="00E93232">
        <w:rPr>
          <w:b/>
        </w:rPr>
        <w:t>Task 5 - Regional Studies</w:t>
      </w:r>
    </w:p>
    <w:p w14:paraId="34A08E5D" w14:textId="03DE9B9E" w:rsidR="00BE3DDE" w:rsidRPr="00E772B6" w:rsidRDefault="00BE3DDE" w:rsidP="006E278B">
      <w:pPr>
        <w:pStyle w:val="BodyText"/>
        <w:spacing w:line="240" w:lineRule="auto"/>
        <w:ind w:firstLine="0"/>
        <w:rPr>
          <w:rFonts w:ascii="Arial Narrow" w:hAnsi="Arial Narrow"/>
          <w:b/>
          <w:sz w:val="25"/>
          <w:szCs w:val="25"/>
        </w:rPr>
      </w:pPr>
      <w:r w:rsidRPr="00E772B6">
        <w:rPr>
          <w:rFonts w:ascii="Arial Narrow" w:hAnsi="Arial Narrow"/>
          <w:b/>
          <w:sz w:val="25"/>
          <w:szCs w:val="25"/>
        </w:rPr>
        <w:t>Develop geodatabase for transboundary aquifers</w:t>
      </w:r>
      <w:r w:rsidR="00B87496" w:rsidRPr="00E772B6">
        <w:rPr>
          <w:rFonts w:ascii="Arial Narrow" w:hAnsi="Arial Narrow"/>
          <w:b/>
          <w:sz w:val="25"/>
          <w:szCs w:val="25"/>
        </w:rPr>
        <w:t xml:space="preserve">. </w:t>
      </w:r>
      <w:r w:rsidR="00B87496" w:rsidRPr="00E772B6">
        <w:rPr>
          <w:rFonts w:ascii="Arial Narrow" w:hAnsi="Arial Narrow"/>
          <w:b/>
          <w:color w:val="000000" w:themeColor="text1"/>
          <w:sz w:val="25"/>
          <w:szCs w:val="25"/>
        </w:rPr>
        <w:t>(TWRI)</w:t>
      </w:r>
    </w:p>
    <w:p w14:paraId="0E824314" w14:textId="53B6A5E3" w:rsidR="00BE3DDE" w:rsidRPr="00E93232" w:rsidRDefault="00BE3DDE" w:rsidP="006E278B">
      <w:pPr>
        <w:pStyle w:val="BodyText"/>
        <w:spacing w:line="240" w:lineRule="auto"/>
      </w:pPr>
      <w:r w:rsidRPr="00E93232">
        <w:t>Compile basic georeferenced data</w:t>
      </w:r>
      <w:r w:rsidR="00E93232">
        <w:t xml:space="preserve"> for all transboundary aquifers,</w:t>
      </w:r>
      <w:r w:rsidRPr="00E93232">
        <w:t xml:space="preserve"> such as</w:t>
      </w:r>
      <w:r w:rsidR="00E93232">
        <w:t>:</w:t>
      </w:r>
      <w:r w:rsidRPr="00E93232">
        <w:t xml:space="preserve"> boundaries, geology, well locations and water levels, land cover/land use/vegetation, soils, precipitation, hydrography, demographics, water quality, and references.</w:t>
      </w:r>
    </w:p>
    <w:p w14:paraId="36542012" w14:textId="77777777" w:rsidR="00BE3DDE" w:rsidRPr="00E93232" w:rsidRDefault="00BE3DDE" w:rsidP="006E278B">
      <w:pPr>
        <w:pStyle w:val="BodyText"/>
        <w:spacing w:line="240" w:lineRule="auto"/>
      </w:pPr>
      <w:r w:rsidRPr="00E93232">
        <w:t>Basic groundwater models: Use the basic georeferenced data to develop preliminary one layer models for each aquifer (no calibration or parameter estimation).</w:t>
      </w:r>
    </w:p>
    <w:p w14:paraId="545F2928" w14:textId="77777777" w:rsidR="00BE3DDE" w:rsidRPr="00E772B6" w:rsidRDefault="00BE3DDE" w:rsidP="006E278B">
      <w:pPr>
        <w:pStyle w:val="Heading3"/>
        <w:spacing w:line="240" w:lineRule="auto"/>
        <w:rPr>
          <w:rFonts w:cs="Times New Roman"/>
          <w:b/>
          <w:color w:val="000000" w:themeColor="text1"/>
          <w:sz w:val="25"/>
          <w:szCs w:val="25"/>
        </w:rPr>
      </w:pPr>
      <w:r w:rsidRPr="00E772B6">
        <w:rPr>
          <w:rFonts w:cs="Times New Roman"/>
          <w:b/>
          <w:color w:val="000000" w:themeColor="text1"/>
          <w:sz w:val="25"/>
          <w:szCs w:val="25"/>
        </w:rPr>
        <w:t>Develop protocols to identify transboundary aquifers. (TWRI)</w:t>
      </w:r>
    </w:p>
    <w:p w14:paraId="61BABC78" w14:textId="77777777" w:rsidR="00BE3DDE" w:rsidRPr="00E93232" w:rsidRDefault="00BE3DDE" w:rsidP="006E278B">
      <w:pPr>
        <w:pStyle w:val="BodyText"/>
        <w:spacing w:line="240" w:lineRule="auto"/>
      </w:pPr>
      <w:r w:rsidRPr="00E93232">
        <w:t xml:space="preserve">Develop protocols for criteria (physical and socioeconomic) that could be used on both sides of the border to jointly identify transboundary aquifers, define aquifer boundaries, and evaluate aquifer potential;  this would include assessing fresh and brackish water storage/budget within the transboundary aquifers. </w:t>
      </w:r>
    </w:p>
    <w:p w14:paraId="53DD38BC" w14:textId="68F0E187" w:rsidR="00BE3DDE" w:rsidRPr="00E93232" w:rsidRDefault="00BE3DDE" w:rsidP="006E278B">
      <w:pPr>
        <w:pStyle w:val="BodyText"/>
        <w:spacing w:line="240" w:lineRule="auto"/>
        <w:ind w:firstLine="0"/>
      </w:pPr>
      <w:r w:rsidRPr="00E93232">
        <w:rPr>
          <w:rFonts w:ascii="Arial Narrow" w:hAnsi="Arial Narrow"/>
          <w:b/>
        </w:rPr>
        <w:t>Develop method for prioritization of new aquifers.</w:t>
      </w:r>
      <w:r w:rsidRPr="00E93232">
        <w:t xml:space="preserve"> </w:t>
      </w:r>
      <w:r w:rsidR="00E93232" w:rsidRPr="00E93232">
        <w:rPr>
          <w:b/>
        </w:rPr>
        <w:t>(TWRI)</w:t>
      </w:r>
    </w:p>
    <w:p w14:paraId="68D668C6" w14:textId="77777777" w:rsidR="00BE3DDE" w:rsidRPr="00E93232" w:rsidRDefault="00BE3DDE" w:rsidP="006E278B">
      <w:pPr>
        <w:pStyle w:val="BodyText"/>
        <w:spacing w:line="240" w:lineRule="auto"/>
        <w:ind w:firstLine="0"/>
      </w:pPr>
      <w:r w:rsidRPr="00E93232">
        <w:t>Develop a metric and ranking of newly identified transboundary aquifers based on characteristics such as population, water quality, water stress effect of climate change, and environmental concerns, among others.</w:t>
      </w:r>
    </w:p>
    <w:p w14:paraId="047E6407" w14:textId="2332075A" w:rsidR="00BE3DDE" w:rsidRPr="00E93232" w:rsidRDefault="00BE3DDE" w:rsidP="006E278B">
      <w:pPr>
        <w:pStyle w:val="BodyText"/>
        <w:spacing w:line="240" w:lineRule="auto"/>
        <w:ind w:firstLine="0"/>
      </w:pPr>
      <w:r w:rsidRPr="00E93232">
        <w:tab/>
      </w:r>
      <w:r w:rsidRPr="00E93232">
        <w:rPr>
          <w:rFonts w:ascii="Arial Narrow" w:hAnsi="Arial Narrow"/>
          <w:b/>
          <w:bCs/>
          <w:i/>
        </w:rPr>
        <w:t>Benefit to TAAP Science</w:t>
      </w:r>
      <w:r w:rsidRPr="00E93232">
        <w:rPr>
          <w:rFonts w:ascii="Arial Narrow" w:hAnsi="Arial Narrow"/>
          <w:bCs/>
        </w:rPr>
        <w:t>:</w:t>
      </w:r>
      <w:r w:rsidRPr="00E93232">
        <w:rPr>
          <w:bCs/>
        </w:rPr>
        <w:t xml:space="preserve"> </w:t>
      </w:r>
      <w:r w:rsidRPr="00E93232">
        <w:t>To serve as a framework of harmonized criteria and protocols to identify and define transboundary aquifers, their potential and vulnerability across the border. To develop a common method for priorization of transboundary aquifers based on an integrative approach that includes both physical and socio-economic aspects. This method could be implemented in other transboundary regions around the world. It will also help the allocation of research funding more efficiently across the different aquifers in the border based on the priori</w:t>
      </w:r>
      <w:r w:rsidR="00E93232" w:rsidRPr="00E93232">
        <w:t>ti</w:t>
      </w:r>
      <w:r w:rsidRPr="00E93232">
        <w:t>zation scheme.</w:t>
      </w:r>
    </w:p>
    <w:p w14:paraId="7F7E79AB" w14:textId="77777777" w:rsidR="00E772B6" w:rsidRDefault="00BE3DDE" w:rsidP="006E278B">
      <w:pPr>
        <w:pStyle w:val="BodyText"/>
        <w:spacing w:line="240" w:lineRule="auto"/>
        <w:ind w:firstLine="0"/>
      </w:pPr>
      <w:r w:rsidRPr="00E93232">
        <w:tab/>
      </w:r>
    </w:p>
    <w:p w14:paraId="7FD009D3" w14:textId="7EC24FDB" w:rsidR="00BE3DDE" w:rsidRPr="00E93232" w:rsidRDefault="00BE3DDE" w:rsidP="00E772B6">
      <w:pPr>
        <w:pStyle w:val="BodyText"/>
        <w:spacing w:line="240" w:lineRule="auto"/>
      </w:pPr>
      <w:r w:rsidRPr="00E93232">
        <w:rPr>
          <w:rFonts w:ascii="Arial Narrow" w:hAnsi="Arial Narrow"/>
          <w:b/>
          <w:i/>
        </w:rPr>
        <w:t>Products and Completion Dates:</w:t>
      </w:r>
      <w:r w:rsidRPr="00E93232">
        <w:t xml:space="preserve"> Criteria and methods to identify and delineate transboundary aquifers (Year 1 to 2); ranking system to measure the priori</w:t>
      </w:r>
      <w:r w:rsidR="00E93232" w:rsidRPr="00E93232">
        <w:t>ti</w:t>
      </w:r>
      <w:r w:rsidRPr="00E93232">
        <w:t>zation of transboundary aquifers based on their level of “transboundariness”. (Year 1)</w:t>
      </w:r>
    </w:p>
    <w:p w14:paraId="4445A5A6" w14:textId="77777777" w:rsidR="00B87496" w:rsidRPr="00E772B6" w:rsidRDefault="00B87496" w:rsidP="006E278B">
      <w:pPr>
        <w:pStyle w:val="Heading4"/>
        <w:spacing w:line="240" w:lineRule="auto"/>
        <w:rPr>
          <w:b/>
          <w:bCs/>
          <w:sz w:val="25"/>
          <w:szCs w:val="25"/>
        </w:rPr>
      </w:pPr>
      <w:r w:rsidRPr="00E772B6">
        <w:rPr>
          <w:b/>
          <w:sz w:val="25"/>
          <w:szCs w:val="25"/>
        </w:rPr>
        <w:t>Develop framework to assess the physical conditions, transboundary nature, and opportunities for cooperation for ill-defined aquifers bordering Texas and Mexico. (TWRI)</w:t>
      </w:r>
    </w:p>
    <w:p w14:paraId="3EF0A9B8" w14:textId="77777777" w:rsidR="00B87496" w:rsidRPr="00E93232" w:rsidRDefault="00B87496" w:rsidP="006E278B">
      <w:pPr>
        <w:pStyle w:val="BodyText"/>
        <w:spacing w:line="240" w:lineRule="auto"/>
      </w:pPr>
      <w:r w:rsidRPr="00E93232">
        <w:t xml:space="preserve">The goal of this effort is to develop and promote virtual water spaces (Binational Water Portal) for networking, data and research sharing, and integration of experts, faculty, agencies and stakeholders to foster the recognition of a transboundary groundwater reality. Paso del Norte Watershed Council Water Resources Database and GIS website is a very good venue for data sharing and public outreach.  We have shared information and data through this portal.  </w:t>
      </w:r>
    </w:p>
    <w:p w14:paraId="73F9691B" w14:textId="77777777" w:rsidR="00E772B6" w:rsidRDefault="00E772B6" w:rsidP="006E278B">
      <w:pPr>
        <w:pStyle w:val="BodyText"/>
        <w:spacing w:line="240" w:lineRule="auto"/>
        <w:rPr>
          <w:rFonts w:ascii="Arial Narrow" w:hAnsi="Arial Narrow"/>
          <w:b/>
          <w:i/>
        </w:rPr>
      </w:pPr>
    </w:p>
    <w:p w14:paraId="31ABDE92" w14:textId="320E91BA" w:rsidR="00B87496" w:rsidRPr="00E93232" w:rsidRDefault="00B87496" w:rsidP="006E278B">
      <w:pPr>
        <w:pStyle w:val="BodyText"/>
        <w:spacing w:line="240" w:lineRule="auto"/>
      </w:pPr>
      <w:r w:rsidRPr="00E93232">
        <w:rPr>
          <w:rFonts w:ascii="Arial Narrow" w:hAnsi="Arial Narrow"/>
          <w:b/>
          <w:i/>
        </w:rPr>
        <w:lastRenderedPageBreak/>
        <w:t>Benefit to TAAP Science:</w:t>
      </w:r>
      <w:r w:rsidRPr="00E93232">
        <w:t xml:space="preserve">  To become the most important source of binational water data. </w:t>
      </w:r>
    </w:p>
    <w:p w14:paraId="7C7F5E87" w14:textId="77777777" w:rsidR="00E772B6" w:rsidRDefault="00E772B6" w:rsidP="006E278B">
      <w:pPr>
        <w:pStyle w:val="BodyText"/>
        <w:spacing w:line="240" w:lineRule="auto"/>
        <w:rPr>
          <w:rFonts w:ascii="Arial Narrow" w:hAnsi="Arial Narrow"/>
          <w:b/>
          <w:i/>
        </w:rPr>
      </w:pPr>
    </w:p>
    <w:p w14:paraId="29866201" w14:textId="42421729" w:rsidR="00B87496" w:rsidRPr="00E93232" w:rsidRDefault="00B87496" w:rsidP="006E278B">
      <w:pPr>
        <w:pStyle w:val="BodyText"/>
        <w:spacing w:line="240" w:lineRule="auto"/>
      </w:pPr>
      <w:r w:rsidRPr="00E93232">
        <w:rPr>
          <w:rFonts w:ascii="Arial Narrow" w:hAnsi="Arial Narrow"/>
          <w:b/>
          <w:i/>
        </w:rPr>
        <w:t>Products and Completion Dates:</w:t>
      </w:r>
      <w:r w:rsidRPr="00E93232">
        <w:t xml:space="preserve"> To develop a website/page for TWRI that will link to the TAAP website of the USGS and the Water Institutes of Arizona and New Mexico that will set the grounds of the Binational Water Portal (Year 1)</w:t>
      </w:r>
    </w:p>
    <w:p w14:paraId="15FA7420" w14:textId="236A8779" w:rsidR="00B87496" w:rsidRPr="00E93232" w:rsidRDefault="00B87496" w:rsidP="006E278B">
      <w:pPr>
        <w:pStyle w:val="BodyText"/>
        <w:spacing w:line="240" w:lineRule="auto"/>
        <w:ind w:firstLine="0"/>
      </w:pPr>
      <w:r w:rsidRPr="00E93232">
        <w:t>To develop and integrate the Binational Water Portal (Year 3)</w:t>
      </w:r>
    </w:p>
    <w:p w14:paraId="6B15E713" w14:textId="77777777" w:rsidR="00BE3DDE" w:rsidRPr="00E93232" w:rsidRDefault="00BE3DDE" w:rsidP="006E278B">
      <w:pPr>
        <w:pStyle w:val="BodyText"/>
        <w:spacing w:line="240" w:lineRule="auto"/>
        <w:ind w:firstLine="0"/>
      </w:pPr>
    </w:p>
    <w:p w14:paraId="424EB4D2" w14:textId="77777777" w:rsidR="00BE3DDE" w:rsidRPr="00E772B6" w:rsidRDefault="00BE3DDE" w:rsidP="006E278B">
      <w:pPr>
        <w:pStyle w:val="BodyText"/>
        <w:spacing w:line="240" w:lineRule="auto"/>
        <w:ind w:firstLine="0"/>
        <w:rPr>
          <w:rFonts w:ascii="Arial Narrow" w:hAnsi="Arial Narrow"/>
          <w:b/>
          <w:color w:val="000000" w:themeColor="text1"/>
          <w:sz w:val="25"/>
          <w:szCs w:val="25"/>
        </w:rPr>
      </w:pPr>
      <w:r w:rsidRPr="00E772B6">
        <w:rPr>
          <w:rFonts w:ascii="Arial Narrow" w:hAnsi="Arial Narrow"/>
          <w:b/>
          <w:color w:val="000000" w:themeColor="text1"/>
          <w:sz w:val="25"/>
          <w:szCs w:val="25"/>
        </w:rPr>
        <w:t>Evaluate and develop strategies and alternatives for protecting and managing more efficiently groundwater resources from a regional (transboundary) scale with a local (rather than binational) perspective. (TWRI)</w:t>
      </w:r>
    </w:p>
    <w:p w14:paraId="4BF046A3" w14:textId="77777777" w:rsidR="00E772B6" w:rsidRDefault="00E772B6" w:rsidP="006E278B">
      <w:pPr>
        <w:pStyle w:val="BodyText"/>
        <w:spacing w:line="240" w:lineRule="auto"/>
        <w:rPr>
          <w:rFonts w:ascii="Arial Narrow" w:hAnsi="Arial Narrow"/>
          <w:b/>
          <w:i/>
          <w:color w:val="000000" w:themeColor="text1"/>
        </w:rPr>
      </w:pPr>
    </w:p>
    <w:p w14:paraId="607BABF0" w14:textId="3D5A4AB1" w:rsidR="00BE3DDE" w:rsidRPr="00E93232" w:rsidRDefault="00BE3DDE" w:rsidP="006E278B">
      <w:pPr>
        <w:pStyle w:val="BodyText"/>
        <w:spacing w:line="240" w:lineRule="auto"/>
        <w:rPr>
          <w:color w:val="000000" w:themeColor="text1"/>
        </w:rPr>
      </w:pPr>
      <w:r w:rsidRPr="00E93232">
        <w:rPr>
          <w:rFonts w:ascii="Arial Narrow" w:hAnsi="Arial Narrow"/>
          <w:b/>
          <w:i/>
          <w:color w:val="000000" w:themeColor="text1"/>
        </w:rPr>
        <w:t>Benefit to TAAP Science:</w:t>
      </w:r>
      <w:r w:rsidRPr="00E93232">
        <w:rPr>
          <w:rFonts w:ascii="Arial Narrow" w:hAnsi="Arial Narrow"/>
          <w:color w:val="000000" w:themeColor="text1"/>
        </w:rPr>
        <w:t xml:space="preserve">  </w:t>
      </w:r>
      <w:r w:rsidRPr="00E93232">
        <w:rPr>
          <w:color w:val="000000" w:themeColor="text1"/>
        </w:rPr>
        <w:t>To become the main data and assessment resource tool for local and state agencies to develop and propose more efficient, effective and creative strategies to protect and manage transboundary aquifers with a local perspective.</w:t>
      </w:r>
    </w:p>
    <w:p w14:paraId="3BA9E094" w14:textId="77777777" w:rsidR="00E772B6" w:rsidRDefault="00E772B6" w:rsidP="006E278B">
      <w:pPr>
        <w:pStyle w:val="BodyText"/>
        <w:spacing w:line="240" w:lineRule="auto"/>
        <w:ind w:left="720" w:firstLine="0"/>
        <w:rPr>
          <w:rFonts w:ascii="Arial Narrow" w:hAnsi="Arial Narrow"/>
          <w:b/>
          <w:i/>
        </w:rPr>
      </w:pPr>
    </w:p>
    <w:p w14:paraId="037FF341" w14:textId="5BD2A8FD" w:rsidR="00BE3DDE" w:rsidRPr="00E93232" w:rsidRDefault="00BE3DDE" w:rsidP="006E278B">
      <w:pPr>
        <w:pStyle w:val="BodyText"/>
        <w:spacing w:line="240" w:lineRule="auto"/>
        <w:ind w:left="720" w:firstLine="0"/>
      </w:pPr>
      <w:r w:rsidRPr="00E93232">
        <w:rPr>
          <w:rFonts w:ascii="Arial Narrow" w:hAnsi="Arial Narrow"/>
          <w:b/>
          <w:i/>
        </w:rPr>
        <w:t>Products and Completion Dates:</w:t>
      </w:r>
      <w:r w:rsidRPr="00E93232">
        <w:t xml:space="preserve"> To develop a conceptual model of preference and feasibility of transboundary management alternatives in specific aquifers (West Bolsons and Allende Piedras Negras Aquifer)</w:t>
      </w:r>
      <w:r w:rsidR="00E93232">
        <w:t>.</w:t>
      </w:r>
      <w:r w:rsidRPr="00E93232">
        <w:t xml:space="preserve"> (Year 2-3)</w:t>
      </w:r>
    </w:p>
    <w:p w14:paraId="5EA3A8A7" w14:textId="2D3AA427" w:rsidR="00BE3DDE" w:rsidRPr="00E93232" w:rsidRDefault="00BE3DDE" w:rsidP="006E278B">
      <w:pPr>
        <w:pStyle w:val="BodyText"/>
        <w:spacing w:line="240" w:lineRule="auto"/>
        <w:rPr>
          <w:color w:val="000000" w:themeColor="text1"/>
        </w:rPr>
      </w:pPr>
      <w:r w:rsidRPr="00E93232">
        <w:t xml:space="preserve">To evaluate the applicability of aquifer </w:t>
      </w:r>
      <w:r w:rsidR="00E93232">
        <w:t>“</w:t>
      </w:r>
      <w:r w:rsidRPr="00E93232">
        <w:t>transboundariness</w:t>
      </w:r>
      <w:r w:rsidR="00E93232">
        <w:t>”</w:t>
      </w:r>
      <w:r w:rsidRPr="00E93232">
        <w:t xml:space="preserve"> and its relationship with effective transboundary management alternatives at </w:t>
      </w:r>
      <w:r w:rsidR="00E93232">
        <w:t xml:space="preserve">a </w:t>
      </w:r>
      <w:r w:rsidRPr="00E93232">
        <w:t>local level</w:t>
      </w:r>
      <w:r w:rsidR="00E93232">
        <w:t>.</w:t>
      </w:r>
      <w:r w:rsidRPr="00E93232">
        <w:t xml:space="preserve"> (Year 2-3)</w:t>
      </w:r>
    </w:p>
    <w:p w14:paraId="0E49443B" w14:textId="77777777" w:rsidR="00E772B6" w:rsidRDefault="00E772B6" w:rsidP="006E278B">
      <w:pPr>
        <w:pStyle w:val="BodyText"/>
        <w:spacing w:line="240" w:lineRule="auto"/>
        <w:ind w:firstLine="0"/>
        <w:rPr>
          <w:rFonts w:ascii="Arial Narrow" w:hAnsi="Arial Narrow"/>
          <w:b/>
          <w:color w:val="000000" w:themeColor="text1"/>
        </w:rPr>
      </w:pPr>
    </w:p>
    <w:p w14:paraId="4789F6AB" w14:textId="7F197277" w:rsidR="00BE3DDE" w:rsidRPr="00E772B6" w:rsidRDefault="00BE3DDE" w:rsidP="006E278B">
      <w:pPr>
        <w:pStyle w:val="BodyText"/>
        <w:spacing w:line="240" w:lineRule="auto"/>
        <w:ind w:firstLine="0"/>
        <w:rPr>
          <w:sz w:val="25"/>
          <w:szCs w:val="25"/>
        </w:rPr>
      </w:pPr>
      <w:r w:rsidRPr="00E772B6">
        <w:rPr>
          <w:rFonts w:ascii="Arial Narrow" w:hAnsi="Arial Narrow"/>
          <w:b/>
          <w:color w:val="000000" w:themeColor="text1"/>
          <w:sz w:val="25"/>
          <w:szCs w:val="25"/>
        </w:rPr>
        <w:t xml:space="preserve">Develop binational criteria for groundwater vulnerability, groundwater quality assessments, and contamination remediation alternatives. (TWRI) </w:t>
      </w:r>
    </w:p>
    <w:p w14:paraId="12C8DC75" w14:textId="77777777" w:rsidR="00BE3DDE" w:rsidRPr="00E93232" w:rsidRDefault="00BE3DDE" w:rsidP="006E278B">
      <w:pPr>
        <w:pStyle w:val="BodyText"/>
        <w:spacing w:line="240" w:lineRule="auto"/>
      </w:pPr>
      <w:r w:rsidRPr="00E93232">
        <w:t xml:space="preserve">These criteria would include development of matrix for vulnerability of shallow groundwater (DRASTIC or index method), characterization of brackish water, salinization of soil and water and other contaminants of interest, which will provide guidelines for development of a conceptual framework and/or numerical model (Task 3) for water quality assessment, especially on the brackish water intrusion and deterioration of water quality within the agricultural area and soil salinization. </w:t>
      </w:r>
    </w:p>
    <w:p w14:paraId="319AA6E7" w14:textId="77777777" w:rsidR="00E772B6" w:rsidRDefault="00E772B6" w:rsidP="006E278B">
      <w:pPr>
        <w:pStyle w:val="BodyText"/>
        <w:spacing w:line="240" w:lineRule="auto"/>
        <w:rPr>
          <w:rFonts w:ascii="Arial Narrow" w:hAnsi="Arial Narrow"/>
          <w:b/>
          <w:i/>
          <w:color w:val="000000" w:themeColor="text1"/>
        </w:rPr>
      </w:pPr>
    </w:p>
    <w:p w14:paraId="3EBE4248" w14:textId="2BCB4ECC" w:rsidR="00BE3DDE" w:rsidRPr="00E93232" w:rsidRDefault="00BE3DDE" w:rsidP="006E278B">
      <w:pPr>
        <w:pStyle w:val="BodyText"/>
        <w:spacing w:line="240" w:lineRule="auto"/>
      </w:pPr>
      <w:r w:rsidRPr="00E93232">
        <w:rPr>
          <w:rFonts w:ascii="Arial Narrow" w:hAnsi="Arial Narrow"/>
          <w:b/>
          <w:i/>
          <w:color w:val="000000" w:themeColor="text1"/>
        </w:rPr>
        <w:t>Benefit to TAAP Science:</w:t>
      </w:r>
      <w:r w:rsidRPr="00E93232">
        <w:rPr>
          <w:rFonts w:ascii="Arial Narrow" w:hAnsi="Arial Narrow"/>
          <w:color w:val="000000" w:themeColor="text1"/>
        </w:rPr>
        <w:t xml:space="preserve">  </w:t>
      </w:r>
      <w:r w:rsidR="00E93232">
        <w:t xml:space="preserve">Provide </w:t>
      </w:r>
      <w:r w:rsidRPr="00E93232">
        <w:t>binational guidelines for evaluation of water quality, soil salinity, and other contaminants of interest.</w:t>
      </w:r>
    </w:p>
    <w:p w14:paraId="7B88E922" w14:textId="77777777" w:rsidR="00E772B6" w:rsidRDefault="00E772B6" w:rsidP="006E278B">
      <w:pPr>
        <w:pStyle w:val="BodyText"/>
        <w:spacing w:line="240" w:lineRule="auto"/>
        <w:rPr>
          <w:rFonts w:ascii="Arial Narrow" w:hAnsi="Arial Narrow"/>
          <w:b/>
          <w:i/>
        </w:rPr>
      </w:pPr>
    </w:p>
    <w:p w14:paraId="24018C77" w14:textId="1501A7A4" w:rsidR="00BE3DDE" w:rsidRPr="00E93232" w:rsidRDefault="00BE3DDE" w:rsidP="006E278B">
      <w:pPr>
        <w:pStyle w:val="BodyText"/>
        <w:spacing w:line="240" w:lineRule="auto"/>
      </w:pPr>
      <w:r w:rsidRPr="00E93232">
        <w:rPr>
          <w:rFonts w:ascii="Arial Narrow" w:hAnsi="Arial Narrow"/>
          <w:b/>
          <w:i/>
        </w:rPr>
        <w:t>Products and Completion Dates:</w:t>
      </w:r>
      <w:r w:rsidRPr="00E93232">
        <w:t xml:space="preserve"> A summary report of criteria for groundwater vulnerability, brackish water characterization, soil salinity and other contaminants of interest (year 2 and 3).</w:t>
      </w:r>
    </w:p>
    <w:p w14:paraId="77794098" w14:textId="77777777" w:rsidR="00E772B6" w:rsidRDefault="00E772B6" w:rsidP="006E278B">
      <w:pPr>
        <w:pStyle w:val="Heading3"/>
        <w:spacing w:line="240" w:lineRule="auto"/>
        <w:rPr>
          <w:b/>
        </w:rPr>
      </w:pPr>
    </w:p>
    <w:p w14:paraId="6A766F92" w14:textId="107F1C9C" w:rsidR="00BE3DDE" w:rsidRPr="00E93232" w:rsidRDefault="00BE3DDE" w:rsidP="006E278B">
      <w:pPr>
        <w:pStyle w:val="Heading3"/>
        <w:spacing w:line="240" w:lineRule="auto"/>
        <w:rPr>
          <w:b/>
          <w:vertAlign w:val="superscript"/>
        </w:rPr>
      </w:pPr>
      <w:r w:rsidRPr="00E93232">
        <w:rPr>
          <w:b/>
        </w:rPr>
        <w:t>Task 6 - Social and Economic Science</w:t>
      </w:r>
    </w:p>
    <w:p w14:paraId="5CA312AC" w14:textId="77777777" w:rsidR="00BE3DDE" w:rsidRPr="00E772B6" w:rsidRDefault="00BE3DDE" w:rsidP="006E278B">
      <w:pPr>
        <w:pStyle w:val="Heading4"/>
        <w:spacing w:line="240" w:lineRule="auto"/>
        <w:rPr>
          <w:b/>
          <w:sz w:val="25"/>
          <w:szCs w:val="25"/>
        </w:rPr>
      </w:pPr>
      <w:r w:rsidRPr="00E772B6">
        <w:rPr>
          <w:b/>
          <w:sz w:val="25"/>
          <w:szCs w:val="25"/>
        </w:rPr>
        <w:t>Transboundary Stakeholder Engagement</w:t>
      </w:r>
      <w:r w:rsidRPr="00E772B6" w:rsidDel="00036C66">
        <w:rPr>
          <w:b/>
          <w:sz w:val="25"/>
          <w:szCs w:val="25"/>
        </w:rPr>
        <w:t xml:space="preserve"> </w:t>
      </w:r>
      <w:r w:rsidRPr="00E772B6">
        <w:rPr>
          <w:b/>
          <w:sz w:val="25"/>
          <w:szCs w:val="25"/>
        </w:rPr>
        <w:t>(AZ WRRC)</w:t>
      </w:r>
    </w:p>
    <w:p w14:paraId="77103A21" w14:textId="77777777" w:rsidR="00BE3DDE" w:rsidRPr="00E93232" w:rsidRDefault="00BE3DDE" w:rsidP="006E278B">
      <w:pPr>
        <w:pStyle w:val="BodyText"/>
        <w:spacing w:line="240" w:lineRule="auto"/>
      </w:pPr>
      <w:r w:rsidRPr="00E93232">
        <w:t>This task will endeavor to continue the WRRC efforts in determining how to effectively communicate the usefulness of the information developed under TAAP to stakeholders in the U.S. and Mexico. To address these outreach and engagement gaps, we will continue a stakeholder engagement process in the U.S. and Mexico.</w:t>
      </w:r>
    </w:p>
    <w:p w14:paraId="3A1F909A" w14:textId="77777777" w:rsidR="00E772B6" w:rsidRDefault="00E772B6" w:rsidP="006E278B">
      <w:pPr>
        <w:pStyle w:val="BodyText"/>
        <w:spacing w:line="240" w:lineRule="auto"/>
        <w:rPr>
          <w:rFonts w:ascii="Arial Narrow" w:hAnsi="Arial Narrow"/>
          <w:b/>
          <w:bCs/>
          <w:i/>
        </w:rPr>
      </w:pPr>
    </w:p>
    <w:p w14:paraId="44930889" w14:textId="3C2D8A4D" w:rsidR="00BE3DDE" w:rsidRPr="00E93232" w:rsidRDefault="00BE3DDE" w:rsidP="006E278B">
      <w:pPr>
        <w:pStyle w:val="BodyText"/>
        <w:spacing w:line="240" w:lineRule="auto"/>
      </w:pPr>
      <w:r w:rsidRPr="00E93232">
        <w:rPr>
          <w:rFonts w:ascii="Arial Narrow" w:hAnsi="Arial Narrow"/>
          <w:b/>
          <w:bCs/>
          <w:i/>
        </w:rPr>
        <w:t>Benefit to TAAP Science</w:t>
      </w:r>
      <w:r w:rsidRPr="00E93232">
        <w:rPr>
          <w:rFonts w:ascii="Arial Narrow" w:hAnsi="Arial Narrow"/>
          <w:bCs/>
        </w:rPr>
        <w:t>:</w:t>
      </w:r>
      <w:r w:rsidRPr="00E93232">
        <w:rPr>
          <w:bCs/>
        </w:rPr>
        <w:t xml:space="preserve"> </w:t>
      </w:r>
      <w:r w:rsidRPr="00E93232">
        <w:t>The importance of engagement as part of scientific inq</w:t>
      </w:r>
      <w:r w:rsidR="008D4904">
        <w:t>uiry is broadly recognized, for example</w:t>
      </w:r>
      <w:r w:rsidRPr="00E93232">
        <w:t>, through requirements in National Science Foundation proposals and the increasing body of literature on improved o</w:t>
      </w:r>
      <w:r w:rsidR="008D4904">
        <w:t>utcomes from science-policy co-</w:t>
      </w:r>
      <w:r w:rsidRPr="00E93232">
        <w:t xml:space="preserve">production. Furthermore, </w:t>
      </w:r>
      <w:r w:rsidRPr="00E93232">
        <w:lastRenderedPageBreak/>
        <w:t>these tasks meet the objectives stated in Public Law 109-448 of helping the TAAP program “produce scientific products for each priority transboundary aquifer that—(A) are capable of being broadly distributed; and (B) provide the scientific information needed by water managers and natural resource agencies on both sides of the United States-Mexico border to effectively accomplish the missions of the managers and agencies.”</w:t>
      </w:r>
    </w:p>
    <w:p w14:paraId="2C2ABD71" w14:textId="77777777" w:rsidR="00E772B6" w:rsidRDefault="00E772B6" w:rsidP="006E278B">
      <w:pPr>
        <w:pStyle w:val="BodyText"/>
        <w:spacing w:line="240" w:lineRule="auto"/>
        <w:rPr>
          <w:rFonts w:ascii="Arial Narrow" w:hAnsi="Arial Narrow"/>
          <w:b/>
          <w:i/>
        </w:rPr>
      </w:pPr>
    </w:p>
    <w:p w14:paraId="57BB560C" w14:textId="67FB3B9C" w:rsidR="00BE3DDE" w:rsidRPr="00E93232" w:rsidRDefault="00BE3DDE" w:rsidP="006E278B">
      <w:pPr>
        <w:pStyle w:val="BodyText"/>
        <w:spacing w:line="240" w:lineRule="auto"/>
      </w:pPr>
      <w:r w:rsidRPr="00E93232">
        <w:rPr>
          <w:rFonts w:ascii="Arial Narrow" w:hAnsi="Arial Narrow"/>
          <w:b/>
          <w:i/>
        </w:rPr>
        <w:t>Products and Completion Dates:</w:t>
      </w:r>
      <w:r w:rsidRPr="00E93232">
        <w:t xml:space="preserve"> Report outlining project approach and results from a study of engagement in the U.S. and Mexico in the priority Santa Cruz and San Pedro River Aquifers. Public workshops will be held to distribute information and translate science to varied stakeholder groups. Information from the reports will be shared through the scientific platform WARCAT (Water Resources and Climate Assessment Tool), academic publications on the approach, and conference presentations</w:t>
      </w:r>
      <w:r w:rsidR="008D4904">
        <w:t>. (Year 2)</w:t>
      </w:r>
    </w:p>
    <w:p w14:paraId="48E0E1E0" w14:textId="2D2D8829" w:rsidR="00BE3DDE" w:rsidRPr="00E772B6" w:rsidRDefault="00BE3DDE" w:rsidP="006E278B">
      <w:pPr>
        <w:pStyle w:val="Heading4"/>
        <w:spacing w:line="240" w:lineRule="auto"/>
        <w:rPr>
          <w:b/>
          <w:sz w:val="25"/>
          <w:szCs w:val="25"/>
        </w:rPr>
      </w:pPr>
      <w:r w:rsidRPr="00E772B6">
        <w:rPr>
          <w:b/>
          <w:sz w:val="25"/>
          <w:szCs w:val="25"/>
        </w:rPr>
        <w:t>Analysis of the TAAP Cooperative Framework and its Applicability to Other Binational Water Efforts</w:t>
      </w:r>
      <w:r w:rsidR="008D4904" w:rsidRPr="00E772B6">
        <w:rPr>
          <w:b/>
          <w:sz w:val="25"/>
          <w:szCs w:val="25"/>
        </w:rPr>
        <w:t>.</w:t>
      </w:r>
      <w:r w:rsidRPr="00E772B6">
        <w:rPr>
          <w:b/>
          <w:sz w:val="25"/>
          <w:szCs w:val="25"/>
        </w:rPr>
        <w:t xml:space="preserve"> (AZ WRRC)</w:t>
      </w:r>
    </w:p>
    <w:p w14:paraId="76462E35" w14:textId="77777777" w:rsidR="00BE3DDE" w:rsidRPr="008D4904" w:rsidRDefault="00BE3DDE" w:rsidP="006E278B">
      <w:pPr>
        <w:pStyle w:val="BodyText"/>
        <w:spacing w:line="240" w:lineRule="auto"/>
        <w:rPr>
          <w:rFonts w:cstheme="minorHAnsi"/>
          <w:color w:val="212121"/>
          <w:shd w:val="clear" w:color="auto" w:fill="FFFFFF"/>
        </w:rPr>
      </w:pPr>
      <w:r w:rsidRPr="008D4904">
        <w:rPr>
          <w:rFonts w:ascii="Arial Narrow" w:hAnsi="Arial Narrow"/>
          <w:b/>
          <w:bCs/>
          <w:i/>
        </w:rPr>
        <w:t>Benefit to TAAP Science</w:t>
      </w:r>
      <w:r w:rsidRPr="008D4904">
        <w:rPr>
          <w:rFonts w:ascii="Arial Narrow" w:hAnsi="Arial Narrow"/>
          <w:bCs/>
        </w:rPr>
        <w:t>:</w:t>
      </w:r>
      <w:r w:rsidRPr="008D4904">
        <w:rPr>
          <w:bCs/>
        </w:rPr>
        <w:t xml:space="preserve"> </w:t>
      </w:r>
      <w:r w:rsidRPr="008D4904">
        <w:rPr>
          <w:rFonts w:cstheme="minorHAnsi"/>
          <w:color w:val="212121"/>
          <w:shd w:val="clear" w:color="auto" w:fill="FFFFFF"/>
        </w:rPr>
        <w:t>This</w:t>
      </w:r>
      <w:r w:rsidRPr="008D4904">
        <w:rPr>
          <w:rFonts w:cstheme="minorHAnsi"/>
          <w:b/>
          <w:color w:val="212121"/>
          <w:shd w:val="clear" w:color="auto" w:fill="FFFFFF"/>
        </w:rPr>
        <w:t xml:space="preserve"> </w:t>
      </w:r>
      <w:r w:rsidRPr="008D4904">
        <w:rPr>
          <w:rFonts w:cstheme="minorHAnsi"/>
          <w:color w:val="212121"/>
          <w:shd w:val="clear" w:color="auto" w:fill="FFFFFF"/>
        </w:rPr>
        <w:t>analysis can prove to be useful for non-priority aquifers, potentially leading to an expansion of the TAAP program scope. It can also provide a useful summary of TAAP’s value to the scientific community at large. Principles emerging from this analysis may prove to be useful for other shared water bodies, including transboundary river basins and lakes.</w:t>
      </w:r>
    </w:p>
    <w:p w14:paraId="1F6062A6" w14:textId="77777777" w:rsidR="00E772B6" w:rsidRDefault="00E772B6" w:rsidP="006E278B">
      <w:pPr>
        <w:pStyle w:val="BodyText"/>
        <w:spacing w:line="240" w:lineRule="auto"/>
        <w:rPr>
          <w:rFonts w:ascii="Arial Narrow" w:hAnsi="Arial Narrow"/>
          <w:b/>
          <w:i/>
        </w:rPr>
      </w:pPr>
    </w:p>
    <w:p w14:paraId="765F0FAB" w14:textId="77777777" w:rsidR="00E772B6" w:rsidRDefault="00E772B6" w:rsidP="006E278B">
      <w:pPr>
        <w:pStyle w:val="BodyText"/>
        <w:spacing w:line="240" w:lineRule="auto"/>
        <w:rPr>
          <w:rFonts w:ascii="Arial Narrow" w:hAnsi="Arial Narrow"/>
          <w:b/>
          <w:i/>
        </w:rPr>
      </w:pPr>
    </w:p>
    <w:p w14:paraId="7D678D4E" w14:textId="4FB5392B" w:rsidR="00BE3DDE" w:rsidRPr="008D4904" w:rsidRDefault="00BE3DDE" w:rsidP="006E278B">
      <w:pPr>
        <w:pStyle w:val="BodyText"/>
        <w:spacing w:line="240" w:lineRule="auto"/>
        <w:rPr>
          <w:rFonts w:cstheme="minorHAnsi"/>
        </w:rPr>
      </w:pPr>
      <w:r w:rsidRPr="008D4904">
        <w:rPr>
          <w:rFonts w:ascii="Arial Narrow" w:hAnsi="Arial Narrow"/>
          <w:b/>
          <w:i/>
        </w:rPr>
        <w:t>Products and Completion Dates:</w:t>
      </w:r>
      <w:r w:rsidRPr="008D4904">
        <w:t xml:space="preserve"> </w:t>
      </w:r>
      <w:r w:rsidRPr="008D4904">
        <w:rPr>
          <w:rFonts w:cstheme="minorHAnsi"/>
        </w:rPr>
        <w:t>Report on lessons learned from the TAAP Cooperative Framework for binational water cooperation and collaboration. Academic publications based on analysis for TAAP Cooperative Framework. Conference presentations will be given on the results</w:t>
      </w:r>
      <w:r w:rsidR="008D4904">
        <w:rPr>
          <w:rFonts w:cstheme="minorHAnsi"/>
        </w:rPr>
        <w:t>. (Year 3)</w:t>
      </w:r>
    </w:p>
    <w:p w14:paraId="08A4D277" w14:textId="77777777" w:rsidR="00BE3DDE" w:rsidRPr="0071032C" w:rsidRDefault="00BE3DDE" w:rsidP="006E278B">
      <w:pPr>
        <w:pStyle w:val="BodyText"/>
        <w:spacing w:line="240" w:lineRule="auto"/>
        <w:ind w:firstLine="0"/>
        <w:rPr>
          <w:rFonts w:ascii="Arial Narrow" w:hAnsi="Arial Narrow"/>
          <w:b/>
          <w:sz w:val="23"/>
          <w:szCs w:val="23"/>
        </w:rPr>
      </w:pPr>
    </w:p>
    <w:p w14:paraId="362ACCB6" w14:textId="242976B3" w:rsidR="00BE3DDE" w:rsidRPr="00E772B6" w:rsidRDefault="00BE3DDE" w:rsidP="006E278B">
      <w:pPr>
        <w:pStyle w:val="BodyText"/>
        <w:spacing w:line="240" w:lineRule="auto"/>
        <w:ind w:firstLine="0"/>
        <w:rPr>
          <w:rFonts w:ascii="Arial Narrow" w:hAnsi="Arial Narrow"/>
          <w:b/>
          <w:sz w:val="25"/>
          <w:szCs w:val="25"/>
        </w:rPr>
      </w:pPr>
      <w:r w:rsidRPr="00E772B6">
        <w:rPr>
          <w:rFonts w:ascii="Arial Narrow" w:hAnsi="Arial Narrow"/>
          <w:b/>
          <w:sz w:val="25"/>
          <w:szCs w:val="25"/>
        </w:rPr>
        <w:t>Investigate how transnational policies and contrasting modes of governance affect drought management in the Santa Cruz and San Pedro aquifers</w:t>
      </w:r>
      <w:r w:rsidR="008D4904" w:rsidRPr="00E772B6">
        <w:rPr>
          <w:rFonts w:ascii="Arial Narrow" w:hAnsi="Arial Narrow"/>
          <w:b/>
          <w:sz w:val="25"/>
          <w:szCs w:val="25"/>
        </w:rPr>
        <w:t>. (AZ WRRC)</w:t>
      </w:r>
    </w:p>
    <w:p w14:paraId="01A2FF68" w14:textId="77777777" w:rsidR="00E772B6" w:rsidRDefault="00E772B6" w:rsidP="006E278B">
      <w:pPr>
        <w:pStyle w:val="BodyText"/>
        <w:spacing w:line="240" w:lineRule="auto"/>
        <w:rPr>
          <w:rFonts w:ascii="Arial Narrow" w:hAnsi="Arial Narrow"/>
          <w:b/>
          <w:bCs/>
          <w:i/>
        </w:rPr>
      </w:pPr>
    </w:p>
    <w:p w14:paraId="22FC45C6" w14:textId="37E90649" w:rsidR="00BE3DDE" w:rsidRPr="008D4904" w:rsidRDefault="00BE3DDE" w:rsidP="006E278B">
      <w:pPr>
        <w:pStyle w:val="BodyText"/>
        <w:spacing w:line="240" w:lineRule="auto"/>
        <w:rPr>
          <w:rFonts w:cstheme="minorHAnsi"/>
        </w:rPr>
      </w:pPr>
      <w:r w:rsidRPr="008D4904">
        <w:rPr>
          <w:rFonts w:ascii="Arial Narrow" w:hAnsi="Arial Narrow"/>
          <w:b/>
          <w:bCs/>
          <w:i/>
        </w:rPr>
        <w:t>Benefit to TAAP Science</w:t>
      </w:r>
      <w:r w:rsidRPr="008D4904">
        <w:rPr>
          <w:rFonts w:ascii="Arial Narrow" w:hAnsi="Arial Narrow"/>
          <w:bCs/>
        </w:rPr>
        <w:t>:</w:t>
      </w:r>
      <w:r w:rsidRPr="008D4904">
        <w:rPr>
          <w:bCs/>
        </w:rPr>
        <w:t xml:space="preserve"> </w:t>
      </w:r>
      <w:r w:rsidRPr="008D4904">
        <w:rPr>
          <w:rFonts w:cstheme="minorHAnsi"/>
        </w:rPr>
        <w:t xml:space="preserve">Examining how the policies and modes of governance differ across the border will serve to provide useful information to decision-makers in the US and Mexico in times of drought. It provides the basis for potential binational coordination in drought management. </w:t>
      </w:r>
    </w:p>
    <w:p w14:paraId="06A45AD6" w14:textId="77777777" w:rsidR="00E772B6" w:rsidRDefault="00E772B6" w:rsidP="006E278B">
      <w:pPr>
        <w:pStyle w:val="BodyText"/>
        <w:spacing w:line="240" w:lineRule="auto"/>
        <w:rPr>
          <w:rFonts w:ascii="Arial Narrow" w:hAnsi="Arial Narrow"/>
          <w:b/>
          <w:i/>
        </w:rPr>
      </w:pPr>
    </w:p>
    <w:p w14:paraId="430D86BC" w14:textId="652CE6EF" w:rsidR="00BE3DDE" w:rsidRPr="008D4904" w:rsidRDefault="00BE3DDE" w:rsidP="006E278B">
      <w:pPr>
        <w:pStyle w:val="BodyText"/>
        <w:spacing w:line="240" w:lineRule="auto"/>
        <w:rPr>
          <w:rFonts w:cstheme="minorHAnsi"/>
        </w:rPr>
      </w:pPr>
      <w:r w:rsidRPr="008D4904">
        <w:rPr>
          <w:rFonts w:ascii="Arial Narrow" w:hAnsi="Arial Narrow"/>
          <w:b/>
          <w:i/>
        </w:rPr>
        <w:t>Products and Completion Dates:</w:t>
      </w:r>
      <w:r w:rsidRPr="008D4904">
        <w:t xml:space="preserve"> </w:t>
      </w:r>
      <w:r w:rsidRPr="008D4904">
        <w:rPr>
          <w:rFonts w:cstheme="minorHAnsi"/>
        </w:rPr>
        <w:t>Report on transnational policies and modes of governance. Academic publication based on the report. Conference presentations will be given on the results</w:t>
      </w:r>
      <w:r w:rsidR="008D4904">
        <w:rPr>
          <w:rFonts w:cstheme="minorHAnsi"/>
        </w:rPr>
        <w:t>. (Year 4)</w:t>
      </w:r>
    </w:p>
    <w:p w14:paraId="78F6B0E9" w14:textId="77777777" w:rsidR="00BE3DDE" w:rsidRPr="008D4904" w:rsidRDefault="00BE3DDE" w:rsidP="006E278B">
      <w:pPr>
        <w:pStyle w:val="BodyText"/>
        <w:spacing w:line="240" w:lineRule="auto"/>
        <w:ind w:firstLine="0"/>
        <w:rPr>
          <w:rFonts w:ascii="Arial Narrow" w:hAnsi="Arial Narrow"/>
          <w:b/>
        </w:rPr>
      </w:pPr>
    </w:p>
    <w:p w14:paraId="2AEDD9F3" w14:textId="73663EB1" w:rsidR="00BE3DDE" w:rsidRPr="00E772B6" w:rsidRDefault="00BE3DDE" w:rsidP="006E278B">
      <w:pPr>
        <w:pStyle w:val="BodyText"/>
        <w:spacing w:line="240" w:lineRule="auto"/>
        <w:ind w:firstLine="0"/>
        <w:rPr>
          <w:rFonts w:ascii="Arial Narrow" w:hAnsi="Arial Narrow"/>
          <w:b/>
          <w:sz w:val="25"/>
          <w:szCs w:val="25"/>
        </w:rPr>
      </w:pPr>
      <w:r w:rsidRPr="00E772B6">
        <w:rPr>
          <w:rFonts w:ascii="Arial Narrow" w:hAnsi="Arial Narrow"/>
          <w:b/>
          <w:sz w:val="25"/>
          <w:szCs w:val="25"/>
        </w:rPr>
        <w:t>Determine what opportunities exist for cooperative and/or collaborative drought responses in the Santa Cruz and San Pedro aquifer regions and examine the adaptiveness of drought management capacity of water governance networks in these regions</w:t>
      </w:r>
      <w:r w:rsidR="008D4904" w:rsidRPr="00E772B6">
        <w:rPr>
          <w:rFonts w:ascii="Arial Narrow" w:hAnsi="Arial Narrow"/>
          <w:b/>
          <w:sz w:val="25"/>
          <w:szCs w:val="25"/>
        </w:rPr>
        <w:t>. (AZ WRRC)</w:t>
      </w:r>
    </w:p>
    <w:p w14:paraId="5294F6B5" w14:textId="77777777" w:rsidR="00E772B6" w:rsidRDefault="00E772B6" w:rsidP="006E278B">
      <w:pPr>
        <w:pStyle w:val="BodyText"/>
        <w:spacing w:line="240" w:lineRule="auto"/>
        <w:rPr>
          <w:rFonts w:ascii="Arial Narrow" w:hAnsi="Arial Narrow"/>
          <w:b/>
          <w:bCs/>
          <w:i/>
        </w:rPr>
      </w:pPr>
    </w:p>
    <w:p w14:paraId="01CF0A23" w14:textId="6A3D73EB" w:rsidR="00BE3DDE" w:rsidRPr="008D4904" w:rsidRDefault="00BE3DDE" w:rsidP="006E278B">
      <w:pPr>
        <w:pStyle w:val="BodyText"/>
        <w:spacing w:line="240" w:lineRule="auto"/>
        <w:rPr>
          <w:rFonts w:cstheme="minorHAnsi"/>
        </w:rPr>
      </w:pPr>
      <w:r w:rsidRPr="008D4904">
        <w:rPr>
          <w:rFonts w:ascii="Arial Narrow" w:hAnsi="Arial Narrow"/>
          <w:b/>
          <w:bCs/>
          <w:i/>
        </w:rPr>
        <w:t>Benefit to TAAP Science</w:t>
      </w:r>
      <w:r w:rsidRPr="008D4904">
        <w:rPr>
          <w:rFonts w:ascii="Arial Narrow" w:hAnsi="Arial Narrow"/>
          <w:bCs/>
        </w:rPr>
        <w:t>:</w:t>
      </w:r>
      <w:r w:rsidRPr="008D4904">
        <w:rPr>
          <w:bCs/>
        </w:rPr>
        <w:t xml:space="preserve"> </w:t>
      </w:r>
      <w:r w:rsidRPr="008D4904">
        <w:rPr>
          <w:rFonts w:cstheme="minorHAnsi"/>
        </w:rPr>
        <w:t xml:space="preserve">This would be completed after the investigation of transnational policies and contrasting modes of governance for drought management in the Santa Cruz and San Pedro aquifers. This product can help to identify overlap and gaps between the governance and policy regimes in the US and Mexico. </w:t>
      </w:r>
    </w:p>
    <w:p w14:paraId="408E86C6" w14:textId="77777777" w:rsidR="00E772B6" w:rsidRDefault="00E772B6" w:rsidP="006E278B">
      <w:pPr>
        <w:pStyle w:val="BodyText"/>
        <w:spacing w:line="240" w:lineRule="auto"/>
        <w:rPr>
          <w:rFonts w:ascii="Arial Narrow" w:hAnsi="Arial Narrow"/>
          <w:b/>
          <w:i/>
        </w:rPr>
      </w:pPr>
    </w:p>
    <w:p w14:paraId="174D6BE4" w14:textId="37C94CA7" w:rsidR="00B87496" w:rsidRPr="008D4904" w:rsidRDefault="00BE3DDE" w:rsidP="006E278B">
      <w:pPr>
        <w:pStyle w:val="BodyText"/>
        <w:spacing w:line="240" w:lineRule="auto"/>
        <w:rPr>
          <w:rFonts w:cstheme="minorHAnsi"/>
        </w:rPr>
      </w:pPr>
      <w:r w:rsidRPr="008D4904">
        <w:rPr>
          <w:rFonts w:ascii="Arial Narrow" w:hAnsi="Arial Narrow"/>
          <w:b/>
          <w:i/>
        </w:rPr>
        <w:t>Products and Completion Dates:</w:t>
      </w:r>
      <w:r w:rsidRPr="008D4904">
        <w:t xml:space="preserve"> </w:t>
      </w:r>
      <w:r w:rsidRPr="008D4904">
        <w:rPr>
          <w:rFonts w:cstheme="minorHAnsi"/>
        </w:rPr>
        <w:t>Report on opportunities for cooperative and/or collaborative drought responses in the Santa Cruz and San Pedro aquifer regions</w:t>
      </w:r>
      <w:r w:rsidR="008D4904">
        <w:rPr>
          <w:rFonts w:cstheme="minorHAnsi"/>
        </w:rPr>
        <w:t>. (Year 4)</w:t>
      </w:r>
    </w:p>
    <w:p w14:paraId="775EA444" w14:textId="77777777" w:rsidR="00CD6203" w:rsidRPr="008D4904" w:rsidRDefault="00CD6203" w:rsidP="006E278B">
      <w:pPr>
        <w:pStyle w:val="BodyText"/>
        <w:spacing w:line="240" w:lineRule="auto"/>
        <w:ind w:firstLine="0"/>
        <w:rPr>
          <w:rFonts w:ascii="Arial Narrow" w:hAnsi="Arial Narrow" w:cstheme="minorHAnsi"/>
          <w:b/>
        </w:rPr>
      </w:pPr>
    </w:p>
    <w:p w14:paraId="7FD8C106" w14:textId="34F0C2AA" w:rsidR="00367D65" w:rsidRPr="00E772B6" w:rsidRDefault="00367D65" w:rsidP="006E278B">
      <w:pPr>
        <w:pStyle w:val="BodyText"/>
        <w:spacing w:line="240" w:lineRule="auto"/>
        <w:ind w:firstLine="0"/>
        <w:rPr>
          <w:rFonts w:ascii="Arial Narrow" w:hAnsi="Arial Narrow" w:cstheme="minorHAnsi"/>
          <w:b/>
          <w:sz w:val="25"/>
          <w:szCs w:val="25"/>
        </w:rPr>
      </w:pPr>
      <w:r w:rsidRPr="00E772B6">
        <w:rPr>
          <w:rFonts w:ascii="Arial Narrow" w:hAnsi="Arial Narrow" w:cstheme="minorHAnsi"/>
          <w:b/>
          <w:sz w:val="25"/>
          <w:szCs w:val="25"/>
        </w:rPr>
        <w:lastRenderedPageBreak/>
        <w:t xml:space="preserve">Investigations into the </w:t>
      </w:r>
      <w:r w:rsidR="00AD52B8" w:rsidRPr="00E772B6">
        <w:rPr>
          <w:rFonts w:ascii="Arial Narrow" w:hAnsi="Arial Narrow" w:cstheme="minorHAnsi"/>
          <w:b/>
          <w:sz w:val="25"/>
          <w:szCs w:val="25"/>
        </w:rPr>
        <w:t xml:space="preserve">legal and institutional </w:t>
      </w:r>
      <w:r w:rsidRPr="00E772B6">
        <w:rPr>
          <w:rFonts w:ascii="Arial Narrow" w:hAnsi="Arial Narrow" w:cstheme="minorHAnsi"/>
          <w:b/>
          <w:sz w:val="25"/>
          <w:szCs w:val="25"/>
        </w:rPr>
        <w:t>collaborative framework between the U.S. and Mexico (NM WRRI)</w:t>
      </w:r>
    </w:p>
    <w:p w14:paraId="4F567293" w14:textId="12AE9E4E" w:rsidR="00367D65" w:rsidRPr="008D4904" w:rsidRDefault="00367D65" w:rsidP="006E278B">
      <w:pPr>
        <w:pStyle w:val="BodyText"/>
        <w:spacing w:line="240" w:lineRule="auto"/>
        <w:ind w:firstLine="0"/>
        <w:jc w:val="both"/>
      </w:pPr>
      <w:r w:rsidRPr="008D4904">
        <w:tab/>
        <w:t xml:space="preserve">Collaboration between the U.S. and Mexico will be explored, including </w:t>
      </w:r>
      <w:r w:rsidR="00A80C8B" w:rsidRPr="008D4904">
        <w:t>social, economic, and legal aspects, as well as strategies to overcome institutional barriers.</w:t>
      </w:r>
    </w:p>
    <w:p w14:paraId="2A4CF3F7" w14:textId="77777777" w:rsidR="00E772B6" w:rsidRDefault="00A80C8B" w:rsidP="006E278B">
      <w:pPr>
        <w:pStyle w:val="BodyText"/>
        <w:spacing w:line="240" w:lineRule="auto"/>
        <w:ind w:firstLine="0"/>
        <w:jc w:val="both"/>
      </w:pPr>
      <w:r w:rsidRPr="008D4904">
        <w:tab/>
      </w:r>
    </w:p>
    <w:p w14:paraId="4E4151BB" w14:textId="36D5272F" w:rsidR="00A80C8B" w:rsidRPr="008D4904" w:rsidRDefault="00A80C8B" w:rsidP="00E772B6">
      <w:pPr>
        <w:pStyle w:val="BodyText"/>
        <w:spacing w:line="240" w:lineRule="auto"/>
        <w:jc w:val="both"/>
      </w:pPr>
      <w:r w:rsidRPr="008D4904">
        <w:rPr>
          <w:rFonts w:ascii="Arial Narrow" w:hAnsi="Arial Narrow"/>
          <w:b/>
          <w:bCs/>
          <w:i/>
        </w:rPr>
        <w:t>Benefit to TAAP Science</w:t>
      </w:r>
      <w:r w:rsidRPr="008D4904">
        <w:rPr>
          <w:rFonts w:ascii="Arial Narrow" w:hAnsi="Arial Narrow"/>
          <w:bCs/>
        </w:rPr>
        <w:t>:</w:t>
      </w:r>
      <w:r w:rsidRPr="008D4904">
        <w:t xml:space="preserve"> Results of these investigations will promote greater collaboration and exchange of information along the border.</w:t>
      </w:r>
    </w:p>
    <w:p w14:paraId="36138462" w14:textId="77777777" w:rsidR="00E772B6" w:rsidRDefault="00A80C8B" w:rsidP="006E278B">
      <w:pPr>
        <w:pStyle w:val="BodyText"/>
        <w:spacing w:line="240" w:lineRule="auto"/>
        <w:ind w:firstLine="0"/>
      </w:pPr>
      <w:r>
        <w:tab/>
      </w:r>
    </w:p>
    <w:p w14:paraId="21B9F865" w14:textId="653825EB" w:rsidR="00367D65" w:rsidRPr="008D4904" w:rsidRDefault="00A80C8B" w:rsidP="00E772B6">
      <w:pPr>
        <w:pStyle w:val="BodyText"/>
        <w:spacing w:line="240" w:lineRule="auto"/>
        <w:rPr>
          <w:rFonts w:cstheme="minorHAnsi"/>
        </w:rPr>
      </w:pPr>
      <w:r w:rsidRPr="008D4904">
        <w:rPr>
          <w:rFonts w:ascii="Arial Narrow" w:hAnsi="Arial Narrow"/>
          <w:b/>
          <w:i/>
        </w:rPr>
        <w:t>Products and Completion Dates:</w:t>
      </w:r>
      <w:r w:rsidRPr="008D4904">
        <w:t xml:space="preserve">  “</w:t>
      </w:r>
      <w:r w:rsidR="00367D65" w:rsidRPr="008D4904">
        <w:rPr>
          <w:rFonts w:cstheme="minorHAnsi"/>
        </w:rPr>
        <w:t>Proposed International Legal and Institutional Framework for Conjunctive Management of Surface and Groundwater along the U.S.-Mexico Border Region</w:t>
      </w:r>
      <w:r w:rsidRPr="008D4904">
        <w:rPr>
          <w:rFonts w:cstheme="minorHAnsi"/>
        </w:rPr>
        <w:t>”</w:t>
      </w:r>
      <w:r w:rsidR="00367D65" w:rsidRPr="008D4904">
        <w:t xml:space="preserve"> </w:t>
      </w:r>
      <w:r w:rsidR="00367D65" w:rsidRPr="008D4904">
        <w:rPr>
          <w:rFonts w:cstheme="minorHAnsi"/>
        </w:rPr>
        <w:t xml:space="preserve">in  Management Handbook on </w:t>
      </w:r>
      <w:r w:rsidRPr="008D4904">
        <w:rPr>
          <w:rFonts w:cstheme="minorHAnsi"/>
        </w:rPr>
        <w:t>I</w:t>
      </w:r>
      <w:r w:rsidR="00367D65" w:rsidRPr="008D4904">
        <w:rPr>
          <w:rFonts w:cstheme="minorHAnsi"/>
        </w:rPr>
        <w:t xml:space="preserve">nternational </w:t>
      </w:r>
      <w:r w:rsidRPr="008D4904">
        <w:rPr>
          <w:rFonts w:cstheme="minorHAnsi"/>
        </w:rPr>
        <w:t>W</w:t>
      </w:r>
      <w:r w:rsidR="00367D65" w:rsidRPr="008D4904">
        <w:rPr>
          <w:rFonts w:cstheme="minorHAnsi"/>
        </w:rPr>
        <w:t xml:space="preserve">ater </w:t>
      </w:r>
      <w:r w:rsidRPr="008D4904">
        <w:rPr>
          <w:rFonts w:cstheme="minorHAnsi"/>
        </w:rPr>
        <w:t>L</w:t>
      </w:r>
      <w:r w:rsidR="00367D65" w:rsidRPr="008D4904">
        <w:rPr>
          <w:rFonts w:cstheme="minorHAnsi"/>
        </w:rPr>
        <w:t>aw of Transboundary Water Resources under Scarcity: A Multidisciplinary Approach</w:t>
      </w:r>
      <w:r w:rsidR="008D4904">
        <w:rPr>
          <w:rFonts w:cstheme="minorHAnsi"/>
        </w:rPr>
        <w:t>. (Year 1)</w:t>
      </w:r>
    </w:p>
    <w:p w14:paraId="2E1C8733" w14:textId="602E09D7" w:rsidR="00A80C8B" w:rsidRPr="008D4904" w:rsidRDefault="00A80C8B" w:rsidP="006E278B">
      <w:pPr>
        <w:pStyle w:val="BodyText"/>
        <w:spacing w:line="240" w:lineRule="auto"/>
        <w:ind w:firstLine="0"/>
      </w:pPr>
      <w:r w:rsidRPr="008D4904">
        <w:t>“The U.S.-Mexico Transboundary Aquifer Assessment Program: Achievement, Cooperation, and Future Efforts in the Mesilla Aquifer Basin”, in Natural Resources Journal</w:t>
      </w:r>
      <w:r w:rsidR="008D4904">
        <w:t>. (Year 1)</w:t>
      </w:r>
    </w:p>
    <w:p w14:paraId="04AC691A" w14:textId="409E533D" w:rsidR="00A80C8B" w:rsidRPr="008D4904" w:rsidRDefault="00A80C8B" w:rsidP="006E278B">
      <w:pPr>
        <w:pStyle w:val="BodyText"/>
        <w:spacing w:line="240" w:lineRule="auto"/>
        <w:ind w:firstLine="0"/>
      </w:pPr>
      <w:r w:rsidRPr="008D4904">
        <w:t>“International Principles of Groundwater Law, The U.S.-Mexico” in Handbook on International Water Law</w:t>
      </w:r>
      <w:r w:rsidR="008D4904">
        <w:t>. (Year 1)</w:t>
      </w:r>
    </w:p>
    <w:p w14:paraId="6A27B29F" w14:textId="6EC75E8A" w:rsidR="00A80C8B" w:rsidRPr="008D4904" w:rsidRDefault="00A80C8B" w:rsidP="006E278B">
      <w:pPr>
        <w:pStyle w:val="BodyText"/>
        <w:spacing w:line="240" w:lineRule="auto"/>
        <w:ind w:firstLine="0"/>
      </w:pPr>
      <w:r w:rsidRPr="008D4904">
        <w:t>Cooperation on exchange of data and information strategies to improve the exchange of data among countries - publication in international legal journal</w:t>
      </w:r>
      <w:r w:rsidR="008D4904">
        <w:t>. (Year 2)</w:t>
      </w:r>
    </w:p>
    <w:p w14:paraId="093E0D1F" w14:textId="0CCB24A9" w:rsidR="00A80C8B" w:rsidRPr="008D4904" w:rsidRDefault="00A80C8B" w:rsidP="006E278B">
      <w:pPr>
        <w:pStyle w:val="BodyText"/>
        <w:spacing w:line="240" w:lineRule="auto"/>
        <w:ind w:firstLine="0"/>
      </w:pPr>
      <w:r w:rsidRPr="008D4904">
        <w:t>Book – Analysis of legislation governing each aquifer along the border</w:t>
      </w:r>
      <w:r w:rsidR="008D4904">
        <w:t>.</w:t>
      </w:r>
      <w:r w:rsidRPr="008D4904">
        <w:t xml:space="preserve"> (</w:t>
      </w:r>
      <w:r w:rsidR="008D4904">
        <w:t>Year 3)</w:t>
      </w:r>
    </w:p>
    <w:p w14:paraId="2E0A821A" w14:textId="01C07D0A" w:rsidR="00CD6203" w:rsidRPr="008D4904" w:rsidRDefault="008D4904" w:rsidP="006E278B">
      <w:pPr>
        <w:pStyle w:val="BodyText"/>
        <w:spacing w:line="240" w:lineRule="auto"/>
        <w:ind w:firstLine="0"/>
      </w:pPr>
      <w:r>
        <w:t>Pu</w:t>
      </w:r>
      <w:r w:rsidR="00CD6203" w:rsidRPr="008D4904">
        <w:t>blications on coordination along the US-Mexico border; conservation; cooperation along the U.S.-Mexico border (book, presentation at World Water Congress)</w:t>
      </w:r>
      <w:r>
        <w:t>.</w:t>
      </w:r>
      <w:r w:rsidRPr="008D4904">
        <w:t xml:space="preserve"> </w:t>
      </w:r>
      <w:r w:rsidRPr="008D4904">
        <w:t>(Year 4)</w:t>
      </w:r>
    </w:p>
    <w:p w14:paraId="5762790F" w14:textId="7AF2EE51" w:rsidR="00CD6203" w:rsidRPr="008D4904" w:rsidRDefault="008D4904" w:rsidP="006E278B">
      <w:pPr>
        <w:pStyle w:val="BodyText"/>
        <w:spacing w:line="240" w:lineRule="auto"/>
        <w:ind w:firstLine="0"/>
      </w:pPr>
      <w:r>
        <w:t>P</w:t>
      </w:r>
      <w:r w:rsidR="00CD6203" w:rsidRPr="008D4904">
        <w:t>ublications on strategies to overcome institutional barriers; techniques to analyze groundwater governance; transboundary aquifers – U.S.-Mexico (book)</w:t>
      </w:r>
      <w:r>
        <w:t>.</w:t>
      </w:r>
      <w:r w:rsidRPr="008D4904">
        <w:t xml:space="preserve"> </w:t>
      </w:r>
      <w:r>
        <w:t>(Year 5)</w:t>
      </w:r>
    </w:p>
    <w:p w14:paraId="7386F8EC" w14:textId="77777777" w:rsidR="00A80C8B" w:rsidRPr="00A80C8B" w:rsidRDefault="00A80C8B" w:rsidP="006E278B">
      <w:pPr>
        <w:pStyle w:val="BodyText"/>
        <w:spacing w:line="240" w:lineRule="auto"/>
        <w:ind w:firstLine="0"/>
      </w:pPr>
    </w:p>
    <w:p w14:paraId="58A94716" w14:textId="0ED74053" w:rsidR="00B87496" w:rsidRPr="008D4904" w:rsidRDefault="00B87496" w:rsidP="006E278B">
      <w:pPr>
        <w:pStyle w:val="Heading2"/>
        <w:spacing w:line="240" w:lineRule="auto"/>
      </w:pPr>
      <w:r w:rsidRPr="008D4904">
        <w:t>Task 7 - Collaboration, Stakeholder Engagement, and Outreach</w:t>
      </w:r>
    </w:p>
    <w:p w14:paraId="7E8656FF" w14:textId="77777777" w:rsidR="00B87496" w:rsidRPr="00E772B6" w:rsidRDefault="00B87496" w:rsidP="006E278B">
      <w:pPr>
        <w:spacing w:before="100" w:beforeAutospacing="1" w:after="100" w:afterAutospacing="1" w:line="240" w:lineRule="auto"/>
        <w:rPr>
          <w:rFonts w:ascii="Arial Narrow" w:eastAsia="Times New Roman" w:hAnsi="Arial Narrow"/>
          <w:b/>
          <w:sz w:val="25"/>
          <w:szCs w:val="25"/>
        </w:rPr>
      </w:pPr>
      <w:r w:rsidRPr="00E772B6">
        <w:rPr>
          <w:rFonts w:ascii="Arial Narrow" w:eastAsia="Times New Roman" w:hAnsi="Arial Narrow"/>
          <w:b/>
          <w:sz w:val="25"/>
          <w:szCs w:val="25"/>
        </w:rPr>
        <w:t>Network workshops with faculty and stakeholders from both sides of the border with the objective to develop common criteria over transboundary water sharing. (TWRI)</w:t>
      </w:r>
    </w:p>
    <w:p w14:paraId="02C46110" w14:textId="77777777" w:rsidR="00B87496" w:rsidRPr="00E772B6" w:rsidRDefault="00B87496" w:rsidP="006E278B">
      <w:pPr>
        <w:pStyle w:val="BodyText"/>
        <w:spacing w:line="240" w:lineRule="auto"/>
        <w:ind w:firstLine="0"/>
        <w:rPr>
          <w:rFonts w:ascii="Arial Narrow" w:hAnsi="Arial Narrow"/>
          <w:b/>
          <w:sz w:val="25"/>
          <w:szCs w:val="25"/>
        </w:rPr>
      </w:pPr>
      <w:r w:rsidRPr="00E772B6">
        <w:rPr>
          <w:rFonts w:ascii="Arial Narrow" w:hAnsi="Arial Narrow"/>
          <w:b/>
          <w:sz w:val="25"/>
          <w:szCs w:val="25"/>
        </w:rPr>
        <w:t>Binational academic programs that support transboundary groundwater research and cooperation (faculty and student exchange); Exchange between researchers across the border should be encouraged even before the research results become “official”. (TWRI)</w:t>
      </w:r>
    </w:p>
    <w:p w14:paraId="648BA619" w14:textId="77777777" w:rsidR="00E772B6" w:rsidRPr="00E772B6" w:rsidRDefault="00B87496" w:rsidP="006E278B">
      <w:pPr>
        <w:pStyle w:val="BodyText"/>
        <w:spacing w:line="240" w:lineRule="auto"/>
        <w:ind w:firstLine="0"/>
        <w:rPr>
          <w:rFonts w:ascii="Arial Narrow" w:hAnsi="Arial Narrow"/>
          <w:b/>
        </w:rPr>
      </w:pPr>
      <w:r w:rsidRPr="00E772B6">
        <w:rPr>
          <w:rFonts w:ascii="Arial Narrow" w:hAnsi="Arial Narrow"/>
          <w:b/>
        </w:rPr>
        <w:tab/>
      </w:r>
    </w:p>
    <w:p w14:paraId="42CC4FFF" w14:textId="25CA7F8A" w:rsidR="00B87496" w:rsidRPr="00E772B6" w:rsidRDefault="00B87496" w:rsidP="00E772B6">
      <w:pPr>
        <w:pStyle w:val="BodyText"/>
        <w:spacing w:line="240" w:lineRule="auto"/>
      </w:pPr>
      <w:r w:rsidRPr="00E772B6">
        <w:rPr>
          <w:rFonts w:ascii="Arial Narrow" w:hAnsi="Arial Narrow"/>
          <w:b/>
          <w:i/>
        </w:rPr>
        <w:t>Benefit to TAAP Science:</w:t>
      </w:r>
      <w:r w:rsidRPr="00E772B6">
        <w:rPr>
          <w:rFonts w:ascii="Arial Narrow" w:hAnsi="Arial Narrow"/>
        </w:rPr>
        <w:t xml:space="preserve">  </w:t>
      </w:r>
      <w:r w:rsidRPr="00E772B6">
        <w:t>To serve as the main interlocutor of local and binational stakeholders to assess transboundary challenges in a more integrative and long-term manner. To have the legitimacy and sponsorship of a</w:t>
      </w:r>
      <w:r w:rsidR="00AD52B8" w:rsidRPr="00E772B6">
        <w:t xml:space="preserve">cademic institutions from both </w:t>
      </w:r>
      <w:r w:rsidRPr="00E772B6">
        <w:t xml:space="preserve">of the participating </w:t>
      </w:r>
      <w:r w:rsidR="00AD52B8" w:rsidRPr="00E772B6">
        <w:t xml:space="preserve">countries </w:t>
      </w:r>
      <w:r w:rsidRPr="00E772B6">
        <w:t>in active binational data collection and research.</w:t>
      </w:r>
    </w:p>
    <w:p w14:paraId="519DBC7C" w14:textId="77777777" w:rsidR="00E772B6" w:rsidRPr="00E772B6" w:rsidRDefault="00B87496" w:rsidP="006E278B">
      <w:pPr>
        <w:pStyle w:val="BodyText"/>
        <w:spacing w:line="240" w:lineRule="auto"/>
        <w:ind w:firstLine="0"/>
      </w:pPr>
      <w:r w:rsidRPr="00E772B6">
        <w:tab/>
      </w:r>
    </w:p>
    <w:p w14:paraId="3325B16C" w14:textId="5C700C89" w:rsidR="00B87496" w:rsidRPr="00E772B6" w:rsidRDefault="00B87496" w:rsidP="00E772B6">
      <w:pPr>
        <w:pStyle w:val="BodyText"/>
        <w:spacing w:line="240" w:lineRule="auto"/>
        <w:rPr>
          <w:color w:val="000000" w:themeColor="text1"/>
        </w:rPr>
      </w:pPr>
      <w:r w:rsidRPr="00E772B6">
        <w:rPr>
          <w:rFonts w:ascii="Arial Narrow" w:hAnsi="Arial Narrow"/>
          <w:b/>
          <w:i/>
        </w:rPr>
        <w:t>Products and Completion Dates:</w:t>
      </w:r>
    </w:p>
    <w:p w14:paraId="4814472A" w14:textId="6E954114" w:rsidR="00B87496" w:rsidRPr="00E772B6" w:rsidRDefault="00B87496" w:rsidP="006E278B">
      <w:pPr>
        <w:pStyle w:val="BodyText"/>
        <w:spacing w:line="240" w:lineRule="auto"/>
        <w:ind w:left="720" w:firstLine="0"/>
        <w:rPr>
          <w:color w:val="000000" w:themeColor="text1"/>
        </w:rPr>
      </w:pPr>
      <w:r w:rsidRPr="00E772B6">
        <w:rPr>
          <w:color w:val="000000" w:themeColor="text1"/>
        </w:rPr>
        <w:t>Stakeholders network development</w:t>
      </w:r>
      <w:r w:rsidR="008D4904" w:rsidRPr="00E772B6">
        <w:rPr>
          <w:color w:val="000000" w:themeColor="text1"/>
        </w:rPr>
        <w:t>.</w:t>
      </w:r>
      <w:r w:rsidRPr="00E772B6">
        <w:rPr>
          <w:color w:val="000000" w:themeColor="text1"/>
        </w:rPr>
        <w:t xml:space="preserve"> (starting </w:t>
      </w:r>
      <w:r w:rsidR="008D4904" w:rsidRPr="00E772B6">
        <w:rPr>
          <w:color w:val="000000" w:themeColor="text1"/>
        </w:rPr>
        <w:t>Y</w:t>
      </w:r>
      <w:r w:rsidRPr="00E772B6">
        <w:rPr>
          <w:color w:val="000000" w:themeColor="text1"/>
        </w:rPr>
        <w:t>ear 1 and permanently)</w:t>
      </w:r>
    </w:p>
    <w:p w14:paraId="4CFAE24F" w14:textId="3E6CE868" w:rsidR="00B87496" w:rsidRPr="00E772B6" w:rsidRDefault="00B87496" w:rsidP="006E278B">
      <w:pPr>
        <w:pStyle w:val="BodyText"/>
        <w:spacing w:line="240" w:lineRule="auto"/>
        <w:ind w:left="720" w:firstLine="0"/>
        <w:rPr>
          <w:color w:val="000000" w:themeColor="text1"/>
        </w:rPr>
      </w:pPr>
      <w:r w:rsidRPr="00E772B6">
        <w:rPr>
          <w:color w:val="000000" w:themeColor="text1"/>
        </w:rPr>
        <w:t>Website and portal design with interactive interfaces</w:t>
      </w:r>
      <w:r w:rsidR="008D4904" w:rsidRPr="00E772B6">
        <w:rPr>
          <w:color w:val="000000" w:themeColor="text1"/>
        </w:rPr>
        <w:t>.</w:t>
      </w:r>
      <w:r w:rsidRPr="00E772B6">
        <w:rPr>
          <w:color w:val="000000" w:themeColor="text1"/>
        </w:rPr>
        <w:t xml:space="preserve"> (starting </w:t>
      </w:r>
      <w:r w:rsidR="008D4904" w:rsidRPr="00E772B6">
        <w:rPr>
          <w:color w:val="000000" w:themeColor="text1"/>
        </w:rPr>
        <w:t>Y</w:t>
      </w:r>
      <w:r w:rsidRPr="00E772B6">
        <w:rPr>
          <w:color w:val="000000" w:themeColor="text1"/>
        </w:rPr>
        <w:t>ear 1 and permanently)</w:t>
      </w:r>
    </w:p>
    <w:p w14:paraId="4FC8D88D" w14:textId="731CA4A9" w:rsidR="00B87496" w:rsidRPr="00E772B6" w:rsidRDefault="00B87496" w:rsidP="006E278B">
      <w:pPr>
        <w:pStyle w:val="BodyText"/>
        <w:spacing w:line="240" w:lineRule="auto"/>
        <w:rPr>
          <w:color w:val="000000" w:themeColor="text1"/>
        </w:rPr>
      </w:pPr>
      <w:r w:rsidRPr="00E772B6">
        <w:rPr>
          <w:color w:val="000000" w:themeColor="text1"/>
        </w:rPr>
        <w:t>Semester or annual workshops where priorities and management alternatives will be discussed and communicated to decision makers at local scale</w:t>
      </w:r>
      <w:r w:rsidR="008D4904" w:rsidRPr="00E772B6">
        <w:rPr>
          <w:color w:val="000000" w:themeColor="text1"/>
        </w:rPr>
        <w:t>.</w:t>
      </w:r>
      <w:r w:rsidRPr="00E772B6">
        <w:rPr>
          <w:color w:val="000000" w:themeColor="text1"/>
        </w:rPr>
        <w:t xml:space="preserve"> (Year 2 and once every year: Transboundary Aquifer Management Conference)</w:t>
      </w:r>
    </w:p>
    <w:p w14:paraId="3EF1C234" w14:textId="270EC8FD" w:rsidR="00B02D3C" w:rsidRPr="0071032C" w:rsidRDefault="00B02D3C" w:rsidP="006E278B">
      <w:pPr>
        <w:pStyle w:val="Heading1"/>
        <w:spacing w:line="240" w:lineRule="auto"/>
        <w:rPr>
          <w:sz w:val="31"/>
          <w:szCs w:val="31"/>
        </w:rPr>
      </w:pPr>
      <w:r w:rsidRPr="0071032C">
        <w:rPr>
          <w:sz w:val="31"/>
          <w:szCs w:val="31"/>
        </w:rPr>
        <w:t>References</w:t>
      </w:r>
    </w:p>
    <w:p w14:paraId="3CA81448" w14:textId="5828463C" w:rsidR="00B02D3C" w:rsidRPr="008D4904" w:rsidRDefault="00B02D3C" w:rsidP="006E278B">
      <w:pPr>
        <w:widowControl w:val="0"/>
        <w:autoSpaceDE w:val="0"/>
        <w:autoSpaceDN w:val="0"/>
        <w:adjustRightInd w:val="0"/>
        <w:spacing w:line="240" w:lineRule="auto"/>
        <w:ind w:left="480" w:hanging="480"/>
        <w:rPr>
          <w:noProof/>
        </w:rPr>
      </w:pPr>
      <w:r w:rsidRPr="008D4904">
        <w:fldChar w:fldCharType="begin" w:fldLock="1"/>
      </w:r>
      <w:r w:rsidRPr="008D4904">
        <w:instrText xml:space="preserve">ADDIN Mendeley Bibliography CSL_BIBLIOGRAPHY </w:instrText>
      </w:r>
      <w:r w:rsidRPr="008D4904">
        <w:fldChar w:fldCharType="separate"/>
      </w:r>
      <w:r w:rsidRPr="008D4904">
        <w:rPr>
          <w:noProof/>
        </w:rPr>
        <w:t xml:space="preserve">Alley, W.M. (Ed.), 2013, Five-year interim report of the United States-Mexico Transboundary Aquifer </w:t>
      </w:r>
      <w:r w:rsidRPr="008D4904">
        <w:rPr>
          <w:noProof/>
        </w:rPr>
        <w:lastRenderedPageBreak/>
        <w:t>Assessment Program: 2007--2012: i-31 p.</w:t>
      </w:r>
    </w:p>
    <w:p w14:paraId="1EC024D6" w14:textId="34A772F2" w:rsidR="00430943" w:rsidRPr="008D4904" w:rsidRDefault="00430943" w:rsidP="006E278B">
      <w:pPr>
        <w:widowControl w:val="0"/>
        <w:autoSpaceDE w:val="0"/>
        <w:autoSpaceDN w:val="0"/>
        <w:adjustRightInd w:val="0"/>
        <w:spacing w:line="240" w:lineRule="auto"/>
        <w:ind w:left="480" w:hanging="480"/>
        <w:rPr>
          <w:noProof/>
          <w:lang w:val="en"/>
        </w:rPr>
      </w:pPr>
      <w:r w:rsidRPr="008D4904">
        <w:rPr>
          <w:noProof/>
          <w:lang w:val="en"/>
        </w:rPr>
        <w:t>Briody, A.C., Robertson, A.J., and Thomas, Nicole, 2016, Seepage investigation of the Rio Grande from below Leasburg Dam, Leasburg, New Mexico, to above American Dam, El Paso, Texas, 2014: U.S. Geological Survey Scientific Investigations Report 2016–5010, 15 p., http://dx.doi.org/10.3133/sir20165010.</w:t>
      </w:r>
    </w:p>
    <w:p w14:paraId="16F18B34" w14:textId="6B135933" w:rsidR="00430943" w:rsidRPr="008D4904" w:rsidRDefault="00430943" w:rsidP="006E278B">
      <w:pPr>
        <w:widowControl w:val="0"/>
        <w:autoSpaceDE w:val="0"/>
        <w:autoSpaceDN w:val="0"/>
        <w:adjustRightInd w:val="0"/>
        <w:spacing w:line="240" w:lineRule="auto"/>
        <w:ind w:left="480" w:hanging="480"/>
        <w:rPr>
          <w:noProof/>
        </w:rPr>
      </w:pPr>
      <w:r w:rsidRPr="008D4904">
        <w:rPr>
          <w:noProof/>
          <w:lang w:val="en"/>
        </w:rPr>
        <w:t>Briody, A.C., Robertson, A.J., and Thomas, Nicole, 2016, Seepage investigation of the Rio Grande from below Leasburg Dam, Leasburg, New Mexico, to above American Dam, El Paso, Texas, 2015: U.S. Geological Survey Scientific Investigations Report 2016–5011, 15 p., http://dx.doi.org/10.3133/sir20165011.</w:t>
      </w:r>
    </w:p>
    <w:p w14:paraId="3178C2A5" w14:textId="4F2D8C76" w:rsidR="00430943" w:rsidRPr="008D4904" w:rsidRDefault="00B02D3C" w:rsidP="006E278B">
      <w:pPr>
        <w:widowControl w:val="0"/>
        <w:autoSpaceDE w:val="0"/>
        <w:autoSpaceDN w:val="0"/>
        <w:adjustRightInd w:val="0"/>
        <w:spacing w:line="240" w:lineRule="auto"/>
        <w:ind w:left="480" w:hanging="480"/>
        <w:rPr>
          <w:noProof/>
        </w:rPr>
      </w:pPr>
      <w:r w:rsidRPr="008D4904">
        <w:rPr>
          <w:noProof/>
        </w:rPr>
        <w:t xml:space="preserve">Callegary, J., Langeman, J., Leenhouts, J., and Martin, P., 2013, Challenge theme 2: assuring water availability and quality in the 21st century: Chapter 4 in United States--Mexican Borderlands--facing tomorrow’s challenges through USGS science Circular 1380-4, </w:t>
      </w:r>
      <w:r w:rsidRPr="008D4904">
        <w:rPr>
          <w:i/>
          <w:iCs/>
          <w:noProof/>
        </w:rPr>
        <w:t>in</w:t>
      </w:r>
      <w:r w:rsidRPr="008D4904">
        <w:rPr>
          <w:noProof/>
        </w:rPr>
        <w:t xml:space="preserve"> Updike, R.G., Ellis, E.G., Page, W.R., Parker, M.J., Hestbeck, J.B., and Horak, W.F. eds., United States-Mexican Borderlands: facing tomorrow’s challenges through USGS science Circular 1380:, p. 64–91.</w:t>
      </w:r>
    </w:p>
    <w:p w14:paraId="21725C17" w14:textId="3B43B44D" w:rsidR="00750177" w:rsidRPr="008D4904" w:rsidRDefault="00750177" w:rsidP="006E278B">
      <w:pPr>
        <w:widowControl w:val="0"/>
        <w:autoSpaceDE w:val="0"/>
        <w:autoSpaceDN w:val="0"/>
        <w:adjustRightInd w:val="0"/>
        <w:spacing w:line="240" w:lineRule="auto"/>
        <w:ind w:left="480" w:hanging="480"/>
        <w:rPr>
          <w:noProof/>
        </w:rPr>
      </w:pPr>
      <w:r w:rsidRPr="008D4904">
        <w:rPr>
          <w:noProof/>
        </w:rPr>
        <w:t>Callegary, J.B., Minjárez Sosa, I., Tapia Villaseñor, E.M., dos Santos, P., Monreal Saavedra, R. Grijalva Noriega, F.J., Huth, A.K., Gray, F., Scott, C.A., Megdal, S.B., Oroz Ramos, L.A., and Rangel Medina, M. Leenhouts, J.M., 2016, Binational Study of the Transboundary San Pedro Aquifer:, accessed at http://www.ibwc.gov/Files/Binational_Study_Transboundary_San_Pedro_Aquifer.pdf.</w:t>
      </w:r>
    </w:p>
    <w:p w14:paraId="129FAFDC" w14:textId="77777777" w:rsidR="00F1115F" w:rsidRPr="008D4904" w:rsidRDefault="00F1115F" w:rsidP="006E278B">
      <w:pPr>
        <w:widowControl w:val="0"/>
        <w:autoSpaceDE w:val="0"/>
        <w:autoSpaceDN w:val="0"/>
        <w:adjustRightInd w:val="0"/>
        <w:spacing w:line="240" w:lineRule="auto"/>
        <w:ind w:left="480" w:hanging="480"/>
        <w:rPr>
          <w:noProof/>
          <w:lang w:val="es-MX"/>
        </w:rPr>
      </w:pPr>
      <w:r w:rsidRPr="008D4904">
        <w:rPr>
          <w:noProof/>
          <w:lang w:val="es-MX"/>
        </w:rPr>
        <w:t>Comisión Nacional del Agua, 2015a, Actualización de la disponibilidad media anual de agua en el acuífero Nogales (2650), Estado de Sonora:, accessed at </w:t>
      </w:r>
      <w:hyperlink r:id="rId9" w:tgtFrame="_blank" w:history="1">
        <w:r w:rsidRPr="008D4904">
          <w:rPr>
            <w:rStyle w:val="Hyperlink"/>
            <w:noProof/>
            <w:lang w:val="es-MX"/>
          </w:rPr>
          <w:t>http://www.gob.mx/cms/uploads/attachment/file/104349/DR_2650.pdf</w:t>
        </w:r>
      </w:hyperlink>
      <w:r w:rsidRPr="008D4904">
        <w:rPr>
          <w:noProof/>
          <w:lang w:val="es-MX"/>
        </w:rPr>
        <w:t>.</w:t>
      </w:r>
    </w:p>
    <w:p w14:paraId="132A3F86" w14:textId="77777777" w:rsidR="00F1115F" w:rsidRPr="008D4904" w:rsidRDefault="00F1115F" w:rsidP="006E278B">
      <w:pPr>
        <w:widowControl w:val="0"/>
        <w:autoSpaceDE w:val="0"/>
        <w:autoSpaceDN w:val="0"/>
        <w:adjustRightInd w:val="0"/>
        <w:spacing w:line="240" w:lineRule="auto"/>
        <w:ind w:left="480" w:hanging="480"/>
        <w:rPr>
          <w:noProof/>
          <w:lang w:val="es-MX"/>
        </w:rPr>
      </w:pPr>
      <w:r w:rsidRPr="008D4904">
        <w:rPr>
          <w:noProof/>
          <w:lang w:val="es-MX"/>
        </w:rPr>
        <w:t>Comisión Nacional del Agua, 2015b, Actualización de la disponibilidad media anual de agua en el acuífero Río Santa Cruz (2615), Estado de Sonora:, accessed at </w:t>
      </w:r>
      <w:hyperlink r:id="rId10" w:tgtFrame="_blank" w:history="1">
        <w:r w:rsidRPr="008D4904">
          <w:rPr>
            <w:rStyle w:val="Hyperlink"/>
            <w:noProof/>
            <w:lang w:val="es-MX"/>
          </w:rPr>
          <w:t>http://www.gob.mx/cms/uploads/attachment/file/104307/DR_2615.pdf</w:t>
        </w:r>
      </w:hyperlink>
      <w:r w:rsidRPr="008D4904">
        <w:rPr>
          <w:noProof/>
          <w:lang w:val="es-MX"/>
        </w:rPr>
        <w:t>.</w:t>
      </w:r>
    </w:p>
    <w:p w14:paraId="2F6A0447" w14:textId="7200E648" w:rsidR="00430943" w:rsidRPr="008D4904" w:rsidRDefault="00430943" w:rsidP="006E278B">
      <w:pPr>
        <w:widowControl w:val="0"/>
        <w:autoSpaceDE w:val="0"/>
        <w:autoSpaceDN w:val="0"/>
        <w:adjustRightInd w:val="0"/>
        <w:spacing w:line="240" w:lineRule="auto"/>
        <w:ind w:left="480" w:hanging="480"/>
        <w:rPr>
          <w:noProof/>
        </w:rPr>
      </w:pPr>
      <w:r w:rsidRPr="008D4904">
        <w:rPr>
          <w:noProof/>
        </w:rPr>
        <w:t>Crilley, D.M., Matherne, A.M., Thomas, Nicole, and Falk, S.E., 2013, Seepage investigations of the Rio Grande from below Leasburg Dam, Leasburg, New Mexico, to above American Dam, El Paso, Texas, 2006–13: U.S. Geological Survey Open-File Report 2013–1233, 34 p., http://pubs.usgs.gov/of/2013/1233/.</w:t>
      </w:r>
    </w:p>
    <w:p w14:paraId="3E294FE6" w14:textId="35D7704C" w:rsidR="00430943" w:rsidRPr="008D4904" w:rsidRDefault="00430943" w:rsidP="006E278B">
      <w:pPr>
        <w:widowControl w:val="0"/>
        <w:autoSpaceDE w:val="0"/>
        <w:autoSpaceDN w:val="0"/>
        <w:adjustRightInd w:val="0"/>
        <w:spacing w:line="240" w:lineRule="auto"/>
        <w:ind w:left="480" w:hanging="480"/>
        <w:rPr>
          <w:noProof/>
        </w:rPr>
      </w:pPr>
      <w:r w:rsidRPr="008D4904">
        <w:rPr>
          <w:noProof/>
        </w:rPr>
        <w:t>Frenzel, P.F., Kaehler, C.A., and Anderholm, S.K., 1992, Geohydrology and simulation of ground-water flow in the Mesilla Basin, Dona Ana County, New Mexico, and El Paso County, Texas, with a section on water quality and geochemistry: U.S. Geological Survey Professional Paper 1407–C, 105 p.</w:t>
      </w:r>
    </w:p>
    <w:p w14:paraId="24FBD732" w14:textId="357D9D42" w:rsidR="00637CC6" w:rsidRPr="008D4904" w:rsidRDefault="00637CC6" w:rsidP="006E278B">
      <w:pPr>
        <w:widowControl w:val="0"/>
        <w:autoSpaceDE w:val="0"/>
        <w:autoSpaceDN w:val="0"/>
        <w:adjustRightInd w:val="0"/>
        <w:spacing w:line="240" w:lineRule="auto"/>
        <w:ind w:left="480" w:hanging="480"/>
        <w:rPr>
          <w:noProof/>
        </w:rPr>
      </w:pPr>
      <w:r w:rsidRPr="008D4904">
        <w:rPr>
          <w:noProof/>
        </w:rPr>
        <w:t>Gungle, B., Callegary, J.B., Paretti, N. V., Kennedy, J.R., Eastoe, C.J., Turner, D.S., Dickinson, J.E., Levick, L.R., and Sugg, Z.P., 2016, Hydrological conditions and evaluation of sustainable groundwater use in the Sierra Vista Subwatershed, Upper San Pedro Basin, southeastern Arizona:, accessed January 5, 2017, at Scientific Investigations Report at https://pubs.er.usgs.gov/publication/sir20165114.</w:t>
      </w:r>
    </w:p>
    <w:p w14:paraId="150EA6D3" w14:textId="0E4ED31F" w:rsidR="00430943" w:rsidRPr="008D4904" w:rsidRDefault="00430943" w:rsidP="006E278B">
      <w:pPr>
        <w:widowControl w:val="0"/>
        <w:autoSpaceDE w:val="0"/>
        <w:autoSpaceDN w:val="0"/>
        <w:adjustRightInd w:val="0"/>
        <w:spacing w:line="240" w:lineRule="auto"/>
        <w:ind w:left="480" w:hanging="480"/>
        <w:rPr>
          <w:noProof/>
        </w:rPr>
      </w:pPr>
      <w:r w:rsidRPr="008D4904">
        <w:rPr>
          <w:noProof/>
        </w:rPr>
        <w:t xml:space="preserve">Gunn, M.A., and Roark, D.M., 2014, Seepage investigation on the Rio Grande from below Caballo Reservoir, New Mexico, to El Paso, Texas, 2012: U.S. Geological Survey Scientific Investigations Report 2014–5197, 17 p., </w:t>
      </w:r>
      <w:r w:rsidRPr="008D4904">
        <w:rPr>
          <w:i/>
          <w:iCs/>
          <w:noProof/>
        </w:rPr>
        <w:t>http://dx.doi.org/10.3133/sir20145197</w:t>
      </w:r>
      <w:r w:rsidRPr="008D4904">
        <w:rPr>
          <w:noProof/>
        </w:rPr>
        <w:t>.</w:t>
      </w:r>
    </w:p>
    <w:p w14:paraId="0CEDB0C4" w14:textId="2965A1FD" w:rsidR="00430943" w:rsidRPr="008D4904" w:rsidRDefault="00430943" w:rsidP="006E278B">
      <w:pPr>
        <w:widowControl w:val="0"/>
        <w:autoSpaceDE w:val="0"/>
        <w:autoSpaceDN w:val="0"/>
        <w:adjustRightInd w:val="0"/>
        <w:spacing w:line="240" w:lineRule="auto"/>
        <w:ind w:left="480" w:hanging="480"/>
        <w:rPr>
          <w:noProof/>
        </w:rPr>
      </w:pPr>
      <w:r w:rsidRPr="008D4904">
        <w:rPr>
          <w:noProof/>
        </w:rPr>
        <w:t xml:space="preserve">Hawley, J. W., 1984, Hydrogeologic cross sections of the Mesilla Bolson area, Doña Ana County, New Mexico, and El Paso County, Texas: New Mexico Bureau of Mines and Mineral Resources Open-file Report 190.  </w:t>
      </w:r>
    </w:p>
    <w:p w14:paraId="6A8B1A6C" w14:textId="2C106B36" w:rsidR="00430943" w:rsidRPr="008D4904" w:rsidRDefault="00430943" w:rsidP="006E278B">
      <w:pPr>
        <w:widowControl w:val="0"/>
        <w:autoSpaceDE w:val="0"/>
        <w:autoSpaceDN w:val="0"/>
        <w:adjustRightInd w:val="0"/>
        <w:spacing w:line="240" w:lineRule="auto"/>
        <w:ind w:left="480" w:hanging="480"/>
        <w:rPr>
          <w:noProof/>
        </w:rPr>
      </w:pPr>
      <w:r w:rsidRPr="008D4904">
        <w:rPr>
          <w:noProof/>
        </w:rPr>
        <w:t>Hawley, J.W. and Kennedy, J.F., June 2004, Creation of a digital hydrogeologic framework model of the Mesilla Basin and Southern Jornada Del Muerto Basin: New Mexico Water Resources Research Institute Technical Completion Report 332, 105 p.</w:t>
      </w:r>
    </w:p>
    <w:p w14:paraId="5E7AD89C" w14:textId="5567026C" w:rsidR="00250B33" w:rsidRPr="008D4904" w:rsidRDefault="00250B33" w:rsidP="006E278B">
      <w:pPr>
        <w:widowControl w:val="0"/>
        <w:autoSpaceDE w:val="0"/>
        <w:autoSpaceDN w:val="0"/>
        <w:adjustRightInd w:val="0"/>
        <w:spacing w:line="240" w:lineRule="auto"/>
        <w:ind w:left="480" w:hanging="480"/>
        <w:rPr>
          <w:noProof/>
        </w:rPr>
      </w:pPr>
      <w:r w:rsidRPr="008D4904">
        <w:rPr>
          <w:noProof/>
        </w:rPr>
        <w:t>Heywood, C.E. and Yager, R.M., 2003, Simulated ground-water flow in the Hueco Bolson, and alluvial-basin aquifer system near El Paso, Texas: U.S. Geological Survey Water-Resources Investigations Report 2002-4108, 73 p.</w:t>
      </w:r>
    </w:p>
    <w:p w14:paraId="763704B0" w14:textId="77777777" w:rsidR="00C2191F" w:rsidRPr="008D4904" w:rsidRDefault="00C2191F" w:rsidP="006E278B">
      <w:pPr>
        <w:widowControl w:val="0"/>
        <w:autoSpaceDE w:val="0"/>
        <w:autoSpaceDN w:val="0"/>
        <w:adjustRightInd w:val="0"/>
        <w:spacing w:line="240" w:lineRule="auto"/>
        <w:ind w:left="480" w:hanging="480"/>
        <w:rPr>
          <w:noProof/>
        </w:rPr>
      </w:pPr>
      <w:r w:rsidRPr="008D4904">
        <w:rPr>
          <w:noProof/>
        </w:rPr>
        <w:lastRenderedPageBreak/>
        <w:t>Hibbs, B.J., 1999, Hydrogeologic and water quality issues along the El Paso/Juarez corridor: an international case study: Environmental and Engineering Geoscience, v. 5, no. 1, p. 27-39.</w:t>
      </w:r>
    </w:p>
    <w:p w14:paraId="3A3D5386" w14:textId="33DBDE05" w:rsidR="00C2191F" w:rsidRPr="008D4904" w:rsidRDefault="00C2191F" w:rsidP="006E278B">
      <w:pPr>
        <w:widowControl w:val="0"/>
        <w:autoSpaceDE w:val="0"/>
        <w:autoSpaceDN w:val="0"/>
        <w:adjustRightInd w:val="0"/>
        <w:spacing w:line="240" w:lineRule="auto"/>
        <w:ind w:left="480" w:hanging="480"/>
        <w:rPr>
          <w:noProof/>
        </w:rPr>
      </w:pPr>
      <w:r w:rsidRPr="008D4904">
        <w:rPr>
          <w:noProof/>
        </w:rPr>
        <w:t>Hutchison, W.R., 2006, Groundwater management in El Paso, Texas: El Paso, University of Texas at El Paso, Ph.D. dissertation, 329 p.</w:t>
      </w:r>
    </w:p>
    <w:p w14:paraId="14E12715" w14:textId="1CA50C20" w:rsidR="002235BE" w:rsidRPr="008D4904" w:rsidRDefault="002235BE" w:rsidP="006E278B">
      <w:pPr>
        <w:widowControl w:val="0"/>
        <w:autoSpaceDE w:val="0"/>
        <w:autoSpaceDN w:val="0"/>
        <w:adjustRightInd w:val="0"/>
        <w:spacing w:line="240" w:lineRule="auto"/>
        <w:ind w:left="480" w:hanging="480"/>
        <w:rPr>
          <w:noProof/>
        </w:rPr>
      </w:pPr>
      <w:r w:rsidRPr="008D4904">
        <w:rPr>
          <w:noProof/>
        </w:rPr>
        <w:t>Hutchison, W.R., and Hibbs, B.J., 2008, Ground water budget analysis and cross-formational leakage in an arid basin: Ground Water, v. 46, no. 3, p. 384-395.</w:t>
      </w:r>
    </w:p>
    <w:p w14:paraId="2BAB535F" w14:textId="10EA9DEB" w:rsidR="00637CC6" w:rsidRPr="008D4904" w:rsidRDefault="00637CC6" w:rsidP="006E278B">
      <w:pPr>
        <w:widowControl w:val="0"/>
        <w:autoSpaceDE w:val="0"/>
        <w:autoSpaceDN w:val="0"/>
        <w:adjustRightInd w:val="0"/>
        <w:spacing w:line="240" w:lineRule="auto"/>
        <w:ind w:left="480" w:hanging="480"/>
        <w:rPr>
          <w:noProof/>
          <w:lang w:val="es-MX"/>
        </w:rPr>
      </w:pPr>
      <w:r w:rsidRPr="008D4904">
        <w:rPr>
          <w:noProof/>
          <w:lang w:val="es-MX"/>
        </w:rPr>
        <w:t>Jiménez, R., 2014, Cananea produce 38% del cobre de México: El Economista.</w:t>
      </w:r>
    </w:p>
    <w:p w14:paraId="0C679013" w14:textId="76D8720F" w:rsidR="00637CC6" w:rsidRPr="008D4904" w:rsidRDefault="00637CC6" w:rsidP="006E278B">
      <w:pPr>
        <w:widowControl w:val="0"/>
        <w:autoSpaceDE w:val="0"/>
        <w:autoSpaceDN w:val="0"/>
        <w:adjustRightInd w:val="0"/>
        <w:spacing w:line="240" w:lineRule="auto"/>
        <w:ind w:left="480" w:hanging="480"/>
        <w:rPr>
          <w:noProof/>
        </w:rPr>
      </w:pPr>
      <w:r w:rsidRPr="008D4904">
        <w:rPr>
          <w:noProof/>
        </w:rPr>
        <w:t>Megdal, S.B., and Scott, C.A., 2011, The importance of institutional asymmetries to the development of binational aquifer assessment programs: The Arizona-Sonora experience: Water, v. 3, no. 3, p. 949–963.Milman, A., and Scott, C.A., 2010, Beneath the Surface: Intranational Institutions and Management of the United States — Mexico Transboundary Santa Cruz Aquifer: Environment and Planning C: Government and Policy, v. 28, no. 3, p. 528–551.</w:t>
      </w:r>
    </w:p>
    <w:p w14:paraId="3818E882" w14:textId="1841E349" w:rsidR="00F1115F" w:rsidRPr="008D4904" w:rsidRDefault="00F1115F" w:rsidP="006E278B">
      <w:pPr>
        <w:widowControl w:val="0"/>
        <w:autoSpaceDE w:val="0"/>
        <w:autoSpaceDN w:val="0"/>
        <w:adjustRightInd w:val="0"/>
        <w:spacing w:line="240" w:lineRule="auto"/>
        <w:ind w:left="480" w:hanging="480"/>
        <w:rPr>
          <w:noProof/>
          <w:lang w:val="es-MX"/>
        </w:rPr>
      </w:pPr>
      <w:r w:rsidRPr="008D4904">
        <w:rPr>
          <w:noProof/>
          <w:lang w:val="es-MX"/>
        </w:rPr>
        <w:t>Minjárez, J.I., Monreal, R., Grijalva, F.J., Ochoa, J.A., Tapia, E.M., Rangel, M., and Montijo, A., 2011, Actividades Hidrogeológicas en el Acuífero Río Santa Cruz, Estado de Sonora, Primera Etapa:, accessed at </w:t>
      </w:r>
      <w:hyperlink r:id="rId11" w:tgtFrame="_blank" w:history="1">
        <w:r w:rsidRPr="008D4904">
          <w:rPr>
            <w:rStyle w:val="Hyperlink"/>
            <w:noProof/>
            <w:lang w:val="es-MX"/>
          </w:rPr>
          <w:t>http://www.cila.gob.mx/as/aharscE1.pdf</w:t>
        </w:r>
      </w:hyperlink>
      <w:r w:rsidRPr="008D4904">
        <w:rPr>
          <w:noProof/>
          <w:lang w:val="es-MX"/>
        </w:rPr>
        <w:t>.</w:t>
      </w:r>
    </w:p>
    <w:p w14:paraId="064F0DC9" w14:textId="1E4AD6A3" w:rsidR="00430943" w:rsidRPr="008D4904" w:rsidRDefault="00430943" w:rsidP="006E278B">
      <w:pPr>
        <w:widowControl w:val="0"/>
        <w:autoSpaceDE w:val="0"/>
        <w:autoSpaceDN w:val="0"/>
        <w:adjustRightInd w:val="0"/>
        <w:spacing w:line="240" w:lineRule="auto"/>
        <w:ind w:left="480" w:hanging="480"/>
        <w:rPr>
          <w:noProof/>
        </w:rPr>
      </w:pPr>
      <w:r w:rsidRPr="008D4904">
        <w:rPr>
          <w:noProof/>
        </w:rPr>
        <w:t>Moyer, D.L., Anderholm, S.K., Hogan, J.F., Phillips, F.M., Hibbs, B.J., Witcher, J.C., Matherne, A.M., and Falk, S.E., 2013, Knowledge and understanding of dissolved solids in the Rio Grande–San Acacia, New Mexico, to Fort Quitman, Texas, and plan for future studies and monitoring: U.S. Geological Survey Open-File Report 2013–1190, 55 p., http://pubs.usgs.gov/of/2013/1190/.</w:t>
      </w:r>
    </w:p>
    <w:p w14:paraId="0D8A39B7" w14:textId="384E0E55" w:rsidR="00637CC6" w:rsidRPr="008D4904" w:rsidRDefault="00637CC6" w:rsidP="006E278B">
      <w:pPr>
        <w:widowControl w:val="0"/>
        <w:autoSpaceDE w:val="0"/>
        <w:autoSpaceDN w:val="0"/>
        <w:adjustRightInd w:val="0"/>
        <w:spacing w:line="240" w:lineRule="auto"/>
        <w:ind w:left="480" w:hanging="480"/>
        <w:rPr>
          <w:noProof/>
        </w:rPr>
      </w:pPr>
      <w:r w:rsidRPr="008D4904">
        <w:rPr>
          <w:noProof/>
        </w:rPr>
        <w:t>NatureServe, 2017, Ecological System Comprehensive Report: North American Warm Desert Riparian Systems, at http://explorer.natureserve.org/servlet/NatureServe?searchSystemUid=ELEMENT_GLOBAL.2.784842.</w:t>
      </w:r>
    </w:p>
    <w:p w14:paraId="25889C29" w14:textId="6B78CDD7" w:rsidR="00750177" w:rsidRPr="008D4904" w:rsidRDefault="00750177" w:rsidP="006E278B">
      <w:pPr>
        <w:widowControl w:val="0"/>
        <w:autoSpaceDE w:val="0"/>
        <w:autoSpaceDN w:val="0"/>
        <w:adjustRightInd w:val="0"/>
        <w:spacing w:line="240" w:lineRule="auto"/>
        <w:ind w:left="480" w:hanging="480"/>
        <w:rPr>
          <w:noProof/>
        </w:rPr>
      </w:pPr>
      <w:r w:rsidRPr="008D4904">
        <w:rPr>
          <w:noProof/>
        </w:rPr>
        <w:t>Nogales-Santa Cruz County Economic Development Foundation, ., 2017, Industry Profile - Economic Impact, at http://nogales.com/industry/economic-impact/.</w:t>
      </w:r>
    </w:p>
    <w:p w14:paraId="1505125A" w14:textId="59E682DD" w:rsidR="00B02D3C" w:rsidRPr="008D4904" w:rsidRDefault="00637CC6" w:rsidP="006E278B">
      <w:pPr>
        <w:widowControl w:val="0"/>
        <w:autoSpaceDE w:val="0"/>
        <w:autoSpaceDN w:val="0"/>
        <w:adjustRightInd w:val="0"/>
        <w:spacing w:line="240" w:lineRule="auto"/>
        <w:ind w:left="480" w:hanging="480"/>
        <w:rPr>
          <w:noProof/>
        </w:rPr>
      </w:pPr>
      <w:r w:rsidRPr="008D4904">
        <w:rPr>
          <w:noProof/>
        </w:rPr>
        <w:t>Robson, S.G., and Banta, E.R., 1995, Ground Water Atlas of the United States: Segment 2, Arizona, Colorado, New Mexico, Utah:, accessed at Hydrologic Atlas 730-C.</w:t>
      </w:r>
    </w:p>
    <w:p w14:paraId="75C13473" w14:textId="100628E6" w:rsidR="00637CC6" w:rsidRPr="008D4904" w:rsidRDefault="00637CC6" w:rsidP="006E278B">
      <w:pPr>
        <w:widowControl w:val="0"/>
        <w:autoSpaceDE w:val="0"/>
        <w:autoSpaceDN w:val="0"/>
        <w:adjustRightInd w:val="0"/>
        <w:spacing w:line="240" w:lineRule="auto"/>
        <w:ind w:left="480" w:hanging="480"/>
        <w:rPr>
          <w:noProof/>
        </w:rPr>
      </w:pPr>
      <w:r w:rsidRPr="008D4904">
        <w:rPr>
          <w:noProof/>
        </w:rPr>
        <w:t>Ryder, P.D., 1996, Ground Water Atlas of the United States: Segment 4, Oklahoma, Texas, Hydrologic Atlas 730-E:, accessed at https://pubs.er.usgs.gov/publication/ha730E.</w:t>
      </w:r>
    </w:p>
    <w:p w14:paraId="7ACB3546" w14:textId="77777777" w:rsidR="00750177" w:rsidRPr="008D4904" w:rsidRDefault="00750177" w:rsidP="006E278B">
      <w:pPr>
        <w:widowControl w:val="0"/>
        <w:autoSpaceDE w:val="0"/>
        <w:autoSpaceDN w:val="0"/>
        <w:adjustRightInd w:val="0"/>
        <w:spacing w:line="240" w:lineRule="auto"/>
        <w:ind w:left="480" w:hanging="480"/>
        <w:rPr>
          <w:noProof/>
        </w:rPr>
      </w:pPr>
      <w:r w:rsidRPr="008D4904">
        <w:rPr>
          <w:noProof/>
        </w:rPr>
        <w:t>Shamir, E., Megdal, S.B., Carrillo, C., Castro, C.L., Chang, H.-I., Chief, K., Corkhill, F.E., Eden, S., Georgakakos, K.P., Nelson, K.M., and Prietto, J., 2015, Climate change and water resources management in the Upper Santa Cruz River, Arizona: Journal of Hydrology, v. 521, p. 18–33.</w:t>
      </w:r>
    </w:p>
    <w:p w14:paraId="709A5F99" w14:textId="497DAED1" w:rsidR="00750177" w:rsidRPr="008D4904" w:rsidRDefault="00B02D3C" w:rsidP="006E278B">
      <w:pPr>
        <w:widowControl w:val="0"/>
        <w:autoSpaceDE w:val="0"/>
        <w:autoSpaceDN w:val="0"/>
        <w:adjustRightInd w:val="0"/>
        <w:spacing w:line="240" w:lineRule="auto"/>
        <w:ind w:left="480" w:hanging="480"/>
        <w:rPr>
          <w:noProof/>
        </w:rPr>
      </w:pPr>
      <w:r w:rsidRPr="008D4904">
        <w:rPr>
          <w:noProof/>
        </w:rPr>
        <w:t>Sanchez, R., Lopez, V., and Eckstein, G., 2016, Identifying and characterizing transboundary aquifers along the Mexico-US border: An initial assessment: Journal of Hydrology, v. 535, no. August 2014, p. 101–119.</w:t>
      </w:r>
    </w:p>
    <w:p w14:paraId="41657185" w14:textId="77777777" w:rsidR="00C2191F" w:rsidRPr="008D4904" w:rsidRDefault="00C2191F" w:rsidP="006E278B">
      <w:pPr>
        <w:widowControl w:val="0"/>
        <w:autoSpaceDE w:val="0"/>
        <w:autoSpaceDN w:val="0"/>
        <w:adjustRightInd w:val="0"/>
        <w:spacing w:line="240" w:lineRule="auto"/>
        <w:ind w:left="480" w:hanging="480"/>
        <w:rPr>
          <w:noProof/>
        </w:rPr>
      </w:pPr>
      <w:r w:rsidRPr="008D4904">
        <w:rPr>
          <w:noProof/>
        </w:rPr>
        <w:t>Sheng, Z., 2005, An aquifer storage and recovery system with reclaimed wastewater to preserve native groundwater resources in El Paso, Texas: Journal of Environmental Management, v. 75, p. 367-377.</w:t>
      </w:r>
    </w:p>
    <w:p w14:paraId="5F9BB2C1" w14:textId="77777777" w:rsidR="00C2191F" w:rsidRPr="008D4904" w:rsidRDefault="00C2191F" w:rsidP="006E278B">
      <w:pPr>
        <w:widowControl w:val="0"/>
        <w:autoSpaceDE w:val="0"/>
        <w:autoSpaceDN w:val="0"/>
        <w:adjustRightInd w:val="0"/>
        <w:spacing w:line="240" w:lineRule="auto"/>
        <w:ind w:left="480" w:hanging="480"/>
        <w:rPr>
          <w:noProof/>
        </w:rPr>
      </w:pPr>
      <w:r w:rsidRPr="008D4904">
        <w:rPr>
          <w:noProof/>
        </w:rPr>
        <w:t>Sheng, Z., 2013, Impacts of groundwater pumping and climate variability on groundwater availability in the Rio Grande basin: Ecosphere, v. 4, no. 1, p. 1-25.</w:t>
      </w:r>
    </w:p>
    <w:p w14:paraId="0DC96D1E" w14:textId="3131EDEC" w:rsidR="00291984" w:rsidRPr="008D4904" w:rsidRDefault="00291984" w:rsidP="006E278B">
      <w:pPr>
        <w:widowControl w:val="0"/>
        <w:autoSpaceDE w:val="0"/>
        <w:autoSpaceDN w:val="0"/>
        <w:adjustRightInd w:val="0"/>
        <w:spacing w:line="240" w:lineRule="auto"/>
        <w:ind w:left="480" w:hanging="480"/>
        <w:rPr>
          <w:noProof/>
        </w:rPr>
      </w:pPr>
      <w:r w:rsidRPr="008D4904">
        <w:rPr>
          <w:noProof/>
        </w:rPr>
        <w:t>Sheng, Z., and Devere, J., 2005, Understanding and managing the stressed Mexico-USA transboundary Hueco bolson aquifer in the El Paso del Norte region as a complex system: Journal of Hydrogeology vol. 13, no. 5-6, pp. 813-825.</w:t>
      </w:r>
    </w:p>
    <w:p w14:paraId="59B112FB" w14:textId="77777777" w:rsidR="00C2191F" w:rsidRPr="008D4904" w:rsidRDefault="00C2191F" w:rsidP="006E278B">
      <w:pPr>
        <w:widowControl w:val="0"/>
        <w:autoSpaceDE w:val="0"/>
        <w:autoSpaceDN w:val="0"/>
        <w:adjustRightInd w:val="0"/>
        <w:spacing w:line="240" w:lineRule="auto"/>
        <w:ind w:left="480" w:hanging="480"/>
        <w:rPr>
          <w:noProof/>
        </w:rPr>
      </w:pPr>
      <w:r w:rsidRPr="008D4904">
        <w:rPr>
          <w:noProof/>
        </w:rPr>
        <w:t xml:space="preserve">White, D.E., 1983, Summary of hydrologic information in the El Paso, Texas, area, with emphasis on ground-water studies, 1903-80: U.S. Geological Survey Open-File Report 83-775, 77 p. </w:t>
      </w:r>
    </w:p>
    <w:p w14:paraId="0DCE5B52" w14:textId="77777777" w:rsidR="00C2191F" w:rsidRPr="008D4904" w:rsidRDefault="00C2191F" w:rsidP="006E278B">
      <w:pPr>
        <w:widowControl w:val="0"/>
        <w:autoSpaceDE w:val="0"/>
        <w:autoSpaceDN w:val="0"/>
        <w:adjustRightInd w:val="0"/>
        <w:spacing w:line="240" w:lineRule="auto"/>
        <w:ind w:left="480" w:hanging="480"/>
        <w:rPr>
          <w:noProof/>
        </w:rPr>
      </w:pPr>
      <w:r w:rsidRPr="008D4904">
        <w:rPr>
          <w:noProof/>
        </w:rPr>
        <w:t xml:space="preserve">White, D.E., Baker, E.T, Jr., and Sperka, Roger, 1997, Hydrology of the shallow aquifer and uppermost semiconfined aquifer near El Paso, Texas: U.S. Geological Survey Water –Resources Investigations Report 97-4263, 37 p. </w:t>
      </w:r>
    </w:p>
    <w:p w14:paraId="3D175D55" w14:textId="0591BA5B" w:rsidR="00430943" w:rsidRPr="008D4904" w:rsidRDefault="00430943" w:rsidP="006E278B">
      <w:pPr>
        <w:widowControl w:val="0"/>
        <w:autoSpaceDE w:val="0"/>
        <w:autoSpaceDN w:val="0"/>
        <w:adjustRightInd w:val="0"/>
        <w:spacing w:line="240" w:lineRule="auto"/>
        <w:ind w:left="480" w:hanging="480"/>
        <w:rPr>
          <w:noProof/>
        </w:rPr>
      </w:pPr>
      <w:r w:rsidRPr="008D4904">
        <w:rPr>
          <w:noProof/>
        </w:rPr>
        <w:t xml:space="preserve">Wilson, C. A., White, R. R., Orr, B. R., and Roybal, R. G., 1981, Water resources of the Rincon and Mesilla Valleys and adjacent areas, New Mexico: New Mexico State Engineer Office Technical </w:t>
      </w:r>
      <w:r w:rsidRPr="008D4904">
        <w:rPr>
          <w:noProof/>
        </w:rPr>
        <w:lastRenderedPageBreak/>
        <w:t>Report 43.</w:t>
      </w:r>
    </w:p>
    <w:p w14:paraId="382BF018" w14:textId="44122559" w:rsidR="00F36C30" w:rsidRPr="008D4904" w:rsidRDefault="004B30F8" w:rsidP="006E278B">
      <w:pPr>
        <w:widowControl w:val="0"/>
        <w:autoSpaceDE w:val="0"/>
        <w:autoSpaceDN w:val="0"/>
        <w:adjustRightInd w:val="0"/>
        <w:spacing w:line="240" w:lineRule="auto"/>
        <w:ind w:left="480" w:hanging="480"/>
      </w:pPr>
      <w:r w:rsidRPr="008D4904">
        <w:rPr>
          <w:noProof/>
        </w:rPr>
        <w:t xml:space="preserve">Wilson, C.E. and Lee, Erik, 2013, The state of the border report, a </w:t>
      </w:r>
      <w:r w:rsidR="002C427B" w:rsidRPr="008D4904">
        <w:rPr>
          <w:noProof/>
        </w:rPr>
        <w:t>comprehensive analysis of the U.S.-Mexico border:  Wilson Center Border Research Partnership, 163pp., accessed April 25, 2017 at https://www.wilsoncenter.org/sites/default/fi</w:t>
      </w:r>
      <w:r w:rsidR="0071032C" w:rsidRPr="008D4904">
        <w:rPr>
          <w:noProof/>
        </w:rPr>
        <w:t>les/mexico_state_of_border_0.pdf.</w:t>
      </w:r>
      <w:r w:rsidR="00B02D3C" w:rsidRPr="008D4904">
        <w:fldChar w:fldCharType="end"/>
      </w:r>
    </w:p>
    <w:p w14:paraId="7CF3041C" w14:textId="77777777" w:rsidR="0071032C" w:rsidRDefault="0071032C" w:rsidP="0071032C">
      <w:pPr>
        <w:widowControl w:val="0"/>
        <w:autoSpaceDE w:val="0"/>
        <w:autoSpaceDN w:val="0"/>
        <w:adjustRightInd w:val="0"/>
        <w:ind w:left="480" w:hanging="480"/>
        <w:rPr>
          <w:b/>
          <w:spacing w:val="-1"/>
          <w:sz w:val="23"/>
          <w:szCs w:val="23"/>
        </w:rPr>
        <w:sectPr w:rsidR="0071032C" w:rsidSect="0071032C">
          <w:pgSz w:w="12240" w:h="15840"/>
          <w:pgMar w:top="1380" w:right="780" w:bottom="920" w:left="1220" w:header="0" w:footer="728" w:gutter="0"/>
          <w:cols w:space="720"/>
          <w:docGrid w:linePitch="326"/>
        </w:sectPr>
      </w:pPr>
    </w:p>
    <w:tbl>
      <w:tblPr>
        <w:tblStyle w:val="TableGrid"/>
        <w:tblW w:w="0" w:type="auto"/>
        <w:tblInd w:w="-185" w:type="dxa"/>
        <w:tblLook w:val="04A0" w:firstRow="1" w:lastRow="0" w:firstColumn="1" w:lastColumn="0" w:noHBand="0" w:noVBand="1"/>
      </w:tblPr>
      <w:tblGrid>
        <w:gridCol w:w="8820"/>
        <w:gridCol w:w="990"/>
        <w:gridCol w:w="990"/>
        <w:gridCol w:w="990"/>
        <w:gridCol w:w="990"/>
        <w:gridCol w:w="935"/>
      </w:tblGrid>
      <w:tr w:rsidR="00D36505" w14:paraId="42CC0C4A" w14:textId="77777777" w:rsidTr="00FD0A43">
        <w:trPr>
          <w:trHeight w:val="921"/>
        </w:trPr>
        <w:tc>
          <w:tcPr>
            <w:tcW w:w="8820" w:type="dxa"/>
            <w:vAlign w:val="center"/>
          </w:tcPr>
          <w:p w14:paraId="561A767B" w14:textId="15BA9383" w:rsidR="00D36505" w:rsidRPr="00D36505" w:rsidRDefault="00D36505" w:rsidP="00D36505">
            <w:pPr>
              <w:rPr>
                <w:color w:val="000000" w:themeColor="text1"/>
                <w:sz w:val="31"/>
                <w:szCs w:val="31"/>
              </w:rPr>
            </w:pPr>
            <w:r w:rsidRPr="00D36505">
              <w:rPr>
                <w:rFonts w:ascii="Times" w:hAnsi="Times"/>
                <w:b/>
                <w:color w:val="000000" w:themeColor="text1"/>
              </w:rPr>
              <w:lastRenderedPageBreak/>
              <w:t>Products – Water Science Centers</w:t>
            </w:r>
          </w:p>
        </w:tc>
        <w:tc>
          <w:tcPr>
            <w:tcW w:w="990" w:type="dxa"/>
            <w:shd w:val="clear" w:color="auto" w:fill="4F81BD" w:themeFill="accent1"/>
            <w:vAlign w:val="center"/>
          </w:tcPr>
          <w:p w14:paraId="50403728" w14:textId="31B9B459" w:rsidR="00D36505" w:rsidRPr="00D36505" w:rsidRDefault="00D36505" w:rsidP="00D36505">
            <w:pPr>
              <w:rPr>
                <w:color w:val="000000" w:themeColor="text1"/>
                <w:sz w:val="31"/>
                <w:szCs w:val="31"/>
              </w:rPr>
            </w:pPr>
            <w:r w:rsidRPr="00D36505">
              <w:rPr>
                <w:rFonts w:ascii="Times" w:hAnsi="Times"/>
                <w:b/>
                <w:color w:val="000000" w:themeColor="text1"/>
              </w:rPr>
              <w:t>Year 1</w:t>
            </w:r>
          </w:p>
        </w:tc>
        <w:tc>
          <w:tcPr>
            <w:tcW w:w="990" w:type="dxa"/>
            <w:shd w:val="clear" w:color="auto" w:fill="4F81BD" w:themeFill="accent1"/>
            <w:vAlign w:val="center"/>
          </w:tcPr>
          <w:p w14:paraId="4A90D7A4" w14:textId="3C48972B" w:rsidR="00D36505" w:rsidRPr="00D36505" w:rsidRDefault="00D36505" w:rsidP="00D36505">
            <w:pPr>
              <w:rPr>
                <w:color w:val="000000" w:themeColor="text1"/>
                <w:sz w:val="31"/>
                <w:szCs w:val="31"/>
              </w:rPr>
            </w:pPr>
            <w:r w:rsidRPr="00D36505">
              <w:rPr>
                <w:rFonts w:ascii="Times" w:hAnsi="Times"/>
                <w:b/>
                <w:color w:val="000000" w:themeColor="text1"/>
              </w:rPr>
              <w:t>Year 2</w:t>
            </w:r>
          </w:p>
        </w:tc>
        <w:tc>
          <w:tcPr>
            <w:tcW w:w="990" w:type="dxa"/>
            <w:shd w:val="clear" w:color="auto" w:fill="4F81BD" w:themeFill="accent1"/>
            <w:vAlign w:val="center"/>
          </w:tcPr>
          <w:p w14:paraId="31AD8DD0" w14:textId="47DC287C" w:rsidR="00D36505" w:rsidRPr="00D36505" w:rsidRDefault="00D36505" w:rsidP="00D36505">
            <w:pPr>
              <w:rPr>
                <w:color w:val="000000" w:themeColor="text1"/>
                <w:sz w:val="31"/>
                <w:szCs w:val="31"/>
              </w:rPr>
            </w:pPr>
            <w:r w:rsidRPr="00D36505">
              <w:rPr>
                <w:rFonts w:ascii="Times" w:hAnsi="Times"/>
                <w:b/>
                <w:color w:val="000000" w:themeColor="text1"/>
              </w:rPr>
              <w:t>Year 3</w:t>
            </w:r>
          </w:p>
        </w:tc>
        <w:tc>
          <w:tcPr>
            <w:tcW w:w="990" w:type="dxa"/>
            <w:shd w:val="clear" w:color="auto" w:fill="4F81BD" w:themeFill="accent1"/>
            <w:vAlign w:val="center"/>
          </w:tcPr>
          <w:p w14:paraId="6A26393B" w14:textId="6409EB0C" w:rsidR="00D36505" w:rsidRPr="00D36505" w:rsidRDefault="00D36505" w:rsidP="00D36505">
            <w:pPr>
              <w:rPr>
                <w:color w:val="000000" w:themeColor="text1"/>
                <w:sz w:val="31"/>
                <w:szCs w:val="31"/>
              </w:rPr>
            </w:pPr>
            <w:r w:rsidRPr="00D36505">
              <w:rPr>
                <w:rFonts w:ascii="Times" w:hAnsi="Times"/>
                <w:b/>
                <w:color w:val="000000" w:themeColor="text1"/>
              </w:rPr>
              <w:t>Year 4</w:t>
            </w:r>
          </w:p>
        </w:tc>
        <w:tc>
          <w:tcPr>
            <w:tcW w:w="935" w:type="dxa"/>
            <w:shd w:val="clear" w:color="auto" w:fill="4F81BD" w:themeFill="accent1"/>
            <w:vAlign w:val="center"/>
          </w:tcPr>
          <w:p w14:paraId="576E7003" w14:textId="6B8B0891" w:rsidR="00D36505" w:rsidRPr="00D36505" w:rsidRDefault="00D36505" w:rsidP="00D36505">
            <w:pPr>
              <w:rPr>
                <w:color w:val="000000" w:themeColor="text1"/>
                <w:sz w:val="31"/>
                <w:szCs w:val="31"/>
              </w:rPr>
            </w:pPr>
            <w:r w:rsidRPr="00D36505">
              <w:rPr>
                <w:rFonts w:ascii="Times" w:hAnsi="Times"/>
                <w:b/>
                <w:color w:val="000000" w:themeColor="text1"/>
              </w:rPr>
              <w:t>Year 5</w:t>
            </w:r>
          </w:p>
        </w:tc>
      </w:tr>
      <w:tr w:rsidR="00D36505" w14:paraId="36F11F7B" w14:textId="77777777" w:rsidTr="00FD0A43">
        <w:trPr>
          <w:trHeight w:val="576"/>
        </w:trPr>
        <w:tc>
          <w:tcPr>
            <w:tcW w:w="8820" w:type="dxa"/>
            <w:vAlign w:val="center"/>
          </w:tcPr>
          <w:p w14:paraId="36608FEF" w14:textId="5301A2E7" w:rsidR="00D36505" w:rsidRPr="00FD0A43" w:rsidRDefault="00D36505" w:rsidP="00D36505">
            <w:pPr>
              <w:rPr>
                <w:rFonts w:ascii="Arial Narrow" w:hAnsi="Arial Narrow"/>
                <w:b/>
              </w:rPr>
            </w:pPr>
            <w:r w:rsidRPr="00FD0A43">
              <w:rPr>
                <w:rFonts w:ascii="Arial Narrow" w:hAnsi="Arial Narrow"/>
                <w:b/>
              </w:rPr>
              <w:t>Task 1</w:t>
            </w:r>
            <w:r w:rsidR="00900EAA">
              <w:rPr>
                <w:rFonts w:ascii="Arial Narrow" w:hAnsi="Arial Narrow"/>
                <w:b/>
              </w:rPr>
              <w:t xml:space="preserve"> -</w:t>
            </w:r>
            <w:r w:rsidRPr="00FD0A43">
              <w:rPr>
                <w:rFonts w:ascii="Arial Narrow" w:hAnsi="Arial Narrow"/>
                <w:b/>
              </w:rPr>
              <w:t xml:space="preserve"> Geology and baseline studies</w:t>
            </w:r>
          </w:p>
        </w:tc>
        <w:tc>
          <w:tcPr>
            <w:tcW w:w="990" w:type="dxa"/>
            <w:vAlign w:val="center"/>
          </w:tcPr>
          <w:p w14:paraId="317E8D4B" w14:textId="77777777" w:rsidR="00D36505" w:rsidRPr="003A385B" w:rsidRDefault="00D36505" w:rsidP="00D36505">
            <w:pPr>
              <w:rPr>
                <w:rFonts w:ascii="Times" w:hAnsi="Times"/>
                <w:b/>
              </w:rPr>
            </w:pPr>
          </w:p>
        </w:tc>
        <w:tc>
          <w:tcPr>
            <w:tcW w:w="990" w:type="dxa"/>
            <w:vAlign w:val="center"/>
          </w:tcPr>
          <w:p w14:paraId="5EFF40B9" w14:textId="77777777" w:rsidR="00D36505" w:rsidRDefault="00D36505" w:rsidP="00D36505">
            <w:pPr>
              <w:rPr>
                <w:rFonts w:ascii="Times" w:hAnsi="Times"/>
                <w:b/>
              </w:rPr>
            </w:pPr>
          </w:p>
        </w:tc>
        <w:tc>
          <w:tcPr>
            <w:tcW w:w="990" w:type="dxa"/>
            <w:shd w:val="clear" w:color="auto" w:fill="FFFFFF" w:themeFill="background1"/>
            <w:vAlign w:val="center"/>
          </w:tcPr>
          <w:p w14:paraId="0162E82E" w14:textId="77777777" w:rsidR="00D36505" w:rsidRDefault="00D36505" w:rsidP="00D36505">
            <w:pPr>
              <w:rPr>
                <w:rFonts w:ascii="Times" w:hAnsi="Times"/>
                <w:b/>
              </w:rPr>
            </w:pPr>
          </w:p>
        </w:tc>
        <w:tc>
          <w:tcPr>
            <w:tcW w:w="990" w:type="dxa"/>
            <w:vAlign w:val="center"/>
          </w:tcPr>
          <w:p w14:paraId="4A71E090" w14:textId="77777777" w:rsidR="00D36505" w:rsidRDefault="00D36505" w:rsidP="00D36505">
            <w:pPr>
              <w:rPr>
                <w:rFonts w:ascii="Times" w:hAnsi="Times"/>
                <w:b/>
              </w:rPr>
            </w:pPr>
          </w:p>
        </w:tc>
        <w:tc>
          <w:tcPr>
            <w:tcW w:w="935" w:type="dxa"/>
            <w:vAlign w:val="center"/>
          </w:tcPr>
          <w:p w14:paraId="0DC0C278" w14:textId="77777777" w:rsidR="00D36505" w:rsidRPr="003A385B" w:rsidRDefault="00D36505" w:rsidP="00D36505">
            <w:pPr>
              <w:rPr>
                <w:rFonts w:ascii="Times" w:hAnsi="Times"/>
                <w:b/>
              </w:rPr>
            </w:pPr>
          </w:p>
        </w:tc>
      </w:tr>
      <w:tr w:rsidR="00D36505" w14:paraId="4A748B6D" w14:textId="77777777" w:rsidTr="00FD0A43">
        <w:trPr>
          <w:trHeight w:val="432"/>
        </w:trPr>
        <w:tc>
          <w:tcPr>
            <w:tcW w:w="8820" w:type="dxa"/>
            <w:vAlign w:val="center"/>
          </w:tcPr>
          <w:p w14:paraId="2A8EA3BA" w14:textId="5F6FE982" w:rsidR="00D36505" w:rsidRDefault="00D36505" w:rsidP="00D36505">
            <w:pPr>
              <w:rPr>
                <w:rFonts w:ascii="Times" w:hAnsi="Times"/>
                <w:b/>
              </w:rPr>
            </w:pPr>
            <w:r w:rsidRPr="00D36505">
              <w:rPr>
                <w:bCs/>
              </w:rPr>
              <w:t>Updated geologic map of Nogales, Sonora area</w:t>
            </w:r>
            <w:r>
              <w:rPr>
                <w:bCs/>
                <w:sz w:val="23"/>
                <w:szCs w:val="23"/>
              </w:rPr>
              <w:t xml:space="preserve"> </w:t>
            </w:r>
            <w:r w:rsidRPr="00D36505">
              <w:t>(AZ WSC, GMEG</w:t>
            </w:r>
            <w:r w:rsidRPr="0071032C">
              <w:rPr>
                <w:b/>
                <w:sz w:val="23"/>
                <w:szCs w:val="23"/>
              </w:rPr>
              <w:t>)</w:t>
            </w:r>
          </w:p>
        </w:tc>
        <w:tc>
          <w:tcPr>
            <w:tcW w:w="990" w:type="dxa"/>
            <w:vAlign w:val="center"/>
          </w:tcPr>
          <w:p w14:paraId="3D2BE29F" w14:textId="77777777" w:rsidR="00D36505" w:rsidRPr="003A385B" w:rsidRDefault="00D36505" w:rsidP="00D36505">
            <w:pPr>
              <w:rPr>
                <w:rFonts w:ascii="Times" w:hAnsi="Times"/>
                <w:b/>
              </w:rPr>
            </w:pPr>
          </w:p>
        </w:tc>
        <w:tc>
          <w:tcPr>
            <w:tcW w:w="990" w:type="dxa"/>
            <w:vAlign w:val="center"/>
          </w:tcPr>
          <w:p w14:paraId="57A1D59C" w14:textId="77777777" w:rsidR="00D36505" w:rsidRDefault="00D36505" w:rsidP="00D36505">
            <w:pPr>
              <w:rPr>
                <w:rFonts w:ascii="Times" w:hAnsi="Times"/>
                <w:b/>
              </w:rPr>
            </w:pPr>
          </w:p>
        </w:tc>
        <w:tc>
          <w:tcPr>
            <w:tcW w:w="990" w:type="dxa"/>
            <w:shd w:val="clear" w:color="auto" w:fill="4F81BD" w:themeFill="accent1"/>
            <w:vAlign w:val="center"/>
          </w:tcPr>
          <w:p w14:paraId="768CB86E" w14:textId="77777777" w:rsidR="00D36505" w:rsidRDefault="00D36505" w:rsidP="00D36505">
            <w:pPr>
              <w:rPr>
                <w:rFonts w:ascii="Times" w:hAnsi="Times"/>
                <w:b/>
              </w:rPr>
            </w:pPr>
          </w:p>
        </w:tc>
        <w:tc>
          <w:tcPr>
            <w:tcW w:w="990" w:type="dxa"/>
            <w:vAlign w:val="center"/>
          </w:tcPr>
          <w:p w14:paraId="0F8C5058" w14:textId="77777777" w:rsidR="00D36505" w:rsidRDefault="00D36505" w:rsidP="00D36505">
            <w:pPr>
              <w:rPr>
                <w:rFonts w:ascii="Times" w:hAnsi="Times"/>
                <w:b/>
              </w:rPr>
            </w:pPr>
          </w:p>
        </w:tc>
        <w:tc>
          <w:tcPr>
            <w:tcW w:w="935" w:type="dxa"/>
            <w:vAlign w:val="center"/>
          </w:tcPr>
          <w:p w14:paraId="14F30787" w14:textId="77777777" w:rsidR="00D36505" w:rsidRPr="003A385B" w:rsidRDefault="00D36505" w:rsidP="00D36505">
            <w:pPr>
              <w:rPr>
                <w:rFonts w:ascii="Times" w:hAnsi="Times"/>
                <w:b/>
              </w:rPr>
            </w:pPr>
          </w:p>
        </w:tc>
      </w:tr>
      <w:tr w:rsidR="00D36505" w14:paraId="6F5275B2" w14:textId="77777777" w:rsidTr="00FD0A43">
        <w:trPr>
          <w:trHeight w:val="432"/>
        </w:trPr>
        <w:tc>
          <w:tcPr>
            <w:tcW w:w="8820" w:type="dxa"/>
            <w:vAlign w:val="center"/>
          </w:tcPr>
          <w:p w14:paraId="0D6CF125" w14:textId="2B672D2B" w:rsidR="00D36505" w:rsidRPr="00D36505" w:rsidRDefault="00D36505" w:rsidP="00D36505">
            <w:pPr>
              <w:rPr>
                <w:rFonts w:ascii="Times" w:hAnsi="Times"/>
              </w:rPr>
            </w:pPr>
            <w:r>
              <w:rPr>
                <w:rFonts w:ascii="Times" w:hAnsi="Times"/>
              </w:rPr>
              <w:t>Report – geothermal investigation of Mesilla Basin faults (NM WSC)</w:t>
            </w:r>
          </w:p>
        </w:tc>
        <w:tc>
          <w:tcPr>
            <w:tcW w:w="990" w:type="dxa"/>
            <w:vAlign w:val="center"/>
          </w:tcPr>
          <w:p w14:paraId="276BCA1F" w14:textId="77777777" w:rsidR="00D36505" w:rsidRPr="003A385B" w:rsidRDefault="00D36505" w:rsidP="00D36505">
            <w:pPr>
              <w:rPr>
                <w:rFonts w:ascii="Times" w:hAnsi="Times"/>
                <w:b/>
              </w:rPr>
            </w:pPr>
          </w:p>
        </w:tc>
        <w:tc>
          <w:tcPr>
            <w:tcW w:w="990" w:type="dxa"/>
            <w:vAlign w:val="center"/>
          </w:tcPr>
          <w:p w14:paraId="6D35CB25" w14:textId="77777777" w:rsidR="00D36505" w:rsidRDefault="00D36505" w:rsidP="00D36505">
            <w:pPr>
              <w:rPr>
                <w:rFonts w:ascii="Times" w:hAnsi="Times"/>
                <w:b/>
              </w:rPr>
            </w:pPr>
          </w:p>
        </w:tc>
        <w:tc>
          <w:tcPr>
            <w:tcW w:w="990" w:type="dxa"/>
            <w:shd w:val="clear" w:color="auto" w:fill="4F81BD" w:themeFill="accent1"/>
            <w:vAlign w:val="center"/>
          </w:tcPr>
          <w:p w14:paraId="43BF3A02" w14:textId="77777777" w:rsidR="00D36505" w:rsidRDefault="00D36505" w:rsidP="00D36505">
            <w:pPr>
              <w:rPr>
                <w:rFonts w:ascii="Times" w:hAnsi="Times"/>
                <w:b/>
              </w:rPr>
            </w:pPr>
          </w:p>
        </w:tc>
        <w:tc>
          <w:tcPr>
            <w:tcW w:w="990" w:type="dxa"/>
            <w:vAlign w:val="center"/>
          </w:tcPr>
          <w:p w14:paraId="1A214A67" w14:textId="77777777" w:rsidR="00D36505" w:rsidRDefault="00D36505" w:rsidP="00D36505">
            <w:pPr>
              <w:rPr>
                <w:rFonts w:ascii="Times" w:hAnsi="Times"/>
                <w:b/>
              </w:rPr>
            </w:pPr>
          </w:p>
        </w:tc>
        <w:tc>
          <w:tcPr>
            <w:tcW w:w="935" w:type="dxa"/>
            <w:vAlign w:val="center"/>
          </w:tcPr>
          <w:p w14:paraId="0A300592" w14:textId="77777777" w:rsidR="00D36505" w:rsidRPr="003A385B" w:rsidRDefault="00D36505" w:rsidP="00D36505">
            <w:pPr>
              <w:rPr>
                <w:rFonts w:ascii="Times" w:hAnsi="Times"/>
                <w:b/>
              </w:rPr>
            </w:pPr>
          </w:p>
        </w:tc>
      </w:tr>
      <w:tr w:rsidR="00FD0A43" w14:paraId="27273CCC" w14:textId="77777777" w:rsidTr="00FD0A43">
        <w:trPr>
          <w:trHeight w:val="576"/>
        </w:trPr>
        <w:tc>
          <w:tcPr>
            <w:tcW w:w="8820" w:type="dxa"/>
            <w:vAlign w:val="center"/>
          </w:tcPr>
          <w:p w14:paraId="31BD0547" w14:textId="1F42BEEF" w:rsidR="00FD0A43" w:rsidRPr="00FD0A43" w:rsidRDefault="00FD0A43" w:rsidP="00D36505">
            <w:pPr>
              <w:rPr>
                <w:rFonts w:ascii="Arial Narrow" w:hAnsi="Arial Narrow"/>
                <w:b/>
                <w:color w:val="000000" w:themeColor="text1"/>
              </w:rPr>
            </w:pPr>
            <w:r>
              <w:rPr>
                <w:rFonts w:ascii="Arial Narrow" w:hAnsi="Arial Narrow"/>
                <w:b/>
                <w:color w:val="000000" w:themeColor="text1"/>
              </w:rPr>
              <w:t>Task 2 - Hydrogeology</w:t>
            </w:r>
          </w:p>
        </w:tc>
        <w:tc>
          <w:tcPr>
            <w:tcW w:w="990" w:type="dxa"/>
            <w:vAlign w:val="center"/>
          </w:tcPr>
          <w:p w14:paraId="3B803947" w14:textId="77777777" w:rsidR="00FD0A43" w:rsidRPr="003A385B" w:rsidRDefault="00FD0A43" w:rsidP="00D36505">
            <w:pPr>
              <w:rPr>
                <w:rFonts w:ascii="Times" w:hAnsi="Times"/>
                <w:b/>
              </w:rPr>
            </w:pPr>
          </w:p>
        </w:tc>
        <w:tc>
          <w:tcPr>
            <w:tcW w:w="990" w:type="dxa"/>
            <w:shd w:val="clear" w:color="auto" w:fill="FFFFFF" w:themeFill="background1"/>
            <w:vAlign w:val="center"/>
          </w:tcPr>
          <w:p w14:paraId="41223362" w14:textId="77777777" w:rsidR="00FD0A43" w:rsidRDefault="00FD0A43" w:rsidP="00D36505">
            <w:pPr>
              <w:rPr>
                <w:rFonts w:ascii="Times" w:hAnsi="Times"/>
                <w:b/>
              </w:rPr>
            </w:pPr>
          </w:p>
        </w:tc>
        <w:tc>
          <w:tcPr>
            <w:tcW w:w="990" w:type="dxa"/>
            <w:shd w:val="clear" w:color="auto" w:fill="FFFFFF" w:themeFill="background1"/>
            <w:vAlign w:val="center"/>
          </w:tcPr>
          <w:p w14:paraId="581A013B" w14:textId="77777777" w:rsidR="00FD0A43" w:rsidRDefault="00FD0A43" w:rsidP="00D36505">
            <w:pPr>
              <w:rPr>
                <w:rFonts w:ascii="Times" w:hAnsi="Times"/>
                <w:b/>
              </w:rPr>
            </w:pPr>
          </w:p>
        </w:tc>
        <w:tc>
          <w:tcPr>
            <w:tcW w:w="990" w:type="dxa"/>
            <w:vAlign w:val="center"/>
          </w:tcPr>
          <w:p w14:paraId="78AE0AF9" w14:textId="77777777" w:rsidR="00FD0A43" w:rsidRDefault="00FD0A43" w:rsidP="00D36505">
            <w:pPr>
              <w:rPr>
                <w:rFonts w:ascii="Times" w:hAnsi="Times"/>
                <w:b/>
              </w:rPr>
            </w:pPr>
          </w:p>
        </w:tc>
        <w:tc>
          <w:tcPr>
            <w:tcW w:w="935" w:type="dxa"/>
            <w:vAlign w:val="center"/>
          </w:tcPr>
          <w:p w14:paraId="47E7EACB" w14:textId="77777777" w:rsidR="00FD0A43" w:rsidRPr="003A385B" w:rsidRDefault="00FD0A43" w:rsidP="00D36505">
            <w:pPr>
              <w:rPr>
                <w:rFonts w:ascii="Times" w:hAnsi="Times"/>
                <w:b/>
              </w:rPr>
            </w:pPr>
          </w:p>
        </w:tc>
      </w:tr>
      <w:tr w:rsidR="00FD0A43" w14:paraId="72FFEF77" w14:textId="77777777" w:rsidTr="00FD0A43">
        <w:trPr>
          <w:trHeight w:val="432"/>
        </w:trPr>
        <w:tc>
          <w:tcPr>
            <w:tcW w:w="8820" w:type="dxa"/>
            <w:vAlign w:val="center"/>
          </w:tcPr>
          <w:p w14:paraId="35B85B9F" w14:textId="7EB9BF93" w:rsidR="00FD0A43" w:rsidRDefault="00FD0A43" w:rsidP="00D36505">
            <w:pPr>
              <w:rPr>
                <w:rFonts w:ascii="Times" w:hAnsi="Times"/>
              </w:rPr>
            </w:pPr>
            <w:r>
              <w:rPr>
                <w:rFonts w:ascii="Times" w:hAnsi="Times"/>
              </w:rPr>
              <w:t xml:space="preserve">Binational </w:t>
            </w:r>
            <w:r w:rsidR="00675E46">
              <w:rPr>
                <w:rFonts w:ascii="Times" w:hAnsi="Times"/>
              </w:rPr>
              <w:t xml:space="preserve">report - </w:t>
            </w:r>
            <w:r>
              <w:rPr>
                <w:rFonts w:ascii="Times" w:hAnsi="Times"/>
              </w:rPr>
              <w:t xml:space="preserve">Santa Cruz </w:t>
            </w:r>
            <w:r w:rsidR="00675E46">
              <w:rPr>
                <w:rFonts w:ascii="Times" w:hAnsi="Times"/>
              </w:rPr>
              <w:t xml:space="preserve">Aquifer summary and synthesis </w:t>
            </w:r>
            <w:r>
              <w:rPr>
                <w:rFonts w:ascii="Times" w:hAnsi="Times"/>
              </w:rPr>
              <w:t>report with database</w:t>
            </w:r>
            <w:r w:rsidR="003B1CD6">
              <w:rPr>
                <w:rFonts w:ascii="Times" w:hAnsi="Times"/>
              </w:rPr>
              <w:t xml:space="preserve"> (AZ WSC)</w:t>
            </w:r>
          </w:p>
        </w:tc>
        <w:tc>
          <w:tcPr>
            <w:tcW w:w="990" w:type="dxa"/>
            <w:vAlign w:val="center"/>
          </w:tcPr>
          <w:p w14:paraId="7C9FB0D5" w14:textId="77777777" w:rsidR="00FD0A43" w:rsidRPr="003A385B" w:rsidRDefault="00FD0A43" w:rsidP="00D36505">
            <w:pPr>
              <w:rPr>
                <w:rFonts w:ascii="Times" w:hAnsi="Times"/>
                <w:b/>
              </w:rPr>
            </w:pPr>
          </w:p>
        </w:tc>
        <w:tc>
          <w:tcPr>
            <w:tcW w:w="990" w:type="dxa"/>
            <w:shd w:val="clear" w:color="auto" w:fill="4F81BD" w:themeFill="accent1"/>
            <w:vAlign w:val="center"/>
          </w:tcPr>
          <w:p w14:paraId="154FE5ED" w14:textId="77777777" w:rsidR="00FD0A43" w:rsidRDefault="00FD0A43" w:rsidP="00D36505">
            <w:pPr>
              <w:rPr>
                <w:rFonts w:ascii="Times" w:hAnsi="Times"/>
                <w:b/>
              </w:rPr>
            </w:pPr>
          </w:p>
        </w:tc>
        <w:tc>
          <w:tcPr>
            <w:tcW w:w="990" w:type="dxa"/>
            <w:shd w:val="clear" w:color="auto" w:fill="FFFFFF" w:themeFill="background1"/>
            <w:vAlign w:val="center"/>
          </w:tcPr>
          <w:p w14:paraId="35346308" w14:textId="77777777" w:rsidR="00FD0A43" w:rsidRDefault="00FD0A43" w:rsidP="00D36505">
            <w:pPr>
              <w:rPr>
                <w:rFonts w:ascii="Times" w:hAnsi="Times"/>
                <w:b/>
              </w:rPr>
            </w:pPr>
          </w:p>
        </w:tc>
        <w:tc>
          <w:tcPr>
            <w:tcW w:w="990" w:type="dxa"/>
            <w:vAlign w:val="center"/>
          </w:tcPr>
          <w:p w14:paraId="35C7EAA5" w14:textId="77777777" w:rsidR="00FD0A43" w:rsidRDefault="00FD0A43" w:rsidP="00D36505">
            <w:pPr>
              <w:rPr>
                <w:rFonts w:ascii="Times" w:hAnsi="Times"/>
                <w:b/>
              </w:rPr>
            </w:pPr>
          </w:p>
        </w:tc>
        <w:tc>
          <w:tcPr>
            <w:tcW w:w="935" w:type="dxa"/>
            <w:vAlign w:val="center"/>
          </w:tcPr>
          <w:p w14:paraId="51819362" w14:textId="77777777" w:rsidR="00FD0A43" w:rsidRPr="003A385B" w:rsidRDefault="00FD0A43" w:rsidP="00D36505">
            <w:pPr>
              <w:rPr>
                <w:rFonts w:ascii="Times" w:hAnsi="Times"/>
                <w:b/>
              </w:rPr>
            </w:pPr>
          </w:p>
        </w:tc>
      </w:tr>
      <w:tr w:rsidR="00FD0A43" w14:paraId="38E5608E" w14:textId="77777777" w:rsidTr="00675E46">
        <w:trPr>
          <w:trHeight w:val="432"/>
        </w:trPr>
        <w:tc>
          <w:tcPr>
            <w:tcW w:w="8820" w:type="dxa"/>
            <w:vAlign w:val="center"/>
          </w:tcPr>
          <w:p w14:paraId="0E420053" w14:textId="52FF69C5" w:rsidR="00FD0A43" w:rsidRDefault="00675E46" w:rsidP="00675E46">
            <w:pPr>
              <w:rPr>
                <w:rFonts w:ascii="Times" w:hAnsi="Times"/>
              </w:rPr>
            </w:pPr>
            <w:r>
              <w:rPr>
                <w:rFonts w:ascii="Times" w:hAnsi="Times"/>
              </w:rPr>
              <w:t>Binational report – Santa Cruz Aquifer hydrogeologic framework model with database</w:t>
            </w:r>
            <w:r w:rsidR="003B1CD6">
              <w:rPr>
                <w:rFonts w:ascii="Times" w:hAnsi="Times"/>
              </w:rPr>
              <w:t xml:space="preserve"> (AZ WSC and WRRC)</w:t>
            </w:r>
          </w:p>
        </w:tc>
        <w:tc>
          <w:tcPr>
            <w:tcW w:w="990" w:type="dxa"/>
            <w:vAlign w:val="center"/>
          </w:tcPr>
          <w:p w14:paraId="15133C0F" w14:textId="77777777" w:rsidR="00FD0A43" w:rsidRPr="003A385B" w:rsidRDefault="00FD0A43" w:rsidP="00D36505">
            <w:pPr>
              <w:rPr>
                <w:rFonts w:ascii="Times" w:hAnsi="Times"/>
                <w:b/>
              </w:rPr>
            </w:pPr>
          </w:p>
        </w:tc>
        <w:tc>
          <w:tcPr>
            <w:tcW w:w="990" w:type="dxa"/>
            <w:vAlign w:val="center"/>
          </w:tcPr>
          <w:p w14:paraId="1DF3BF01" w14:textId="77777777" w:rsidR="00FD0A43" w:rsidRDefault="00FD0A43" w:rsidP="00D36505">
            <w:pPr>
              <w:rPr>
                <w:rFonts w:ascii="Times" w:hAnsi="Times"/>
                <w:b/>
              </w:rPr>
            </w:pPr>
          </w:p>
        </w:tc>
        <w:tc>
          <w:tcPr>
            <w:tcW w:w="990" w:type="dxa"/>
            <w:shd w:val="clear" w:color="auto" w:fill="4F81BD" w:themeFill="accent1"/>
            <w:vAlign w:val="center"/>
          </w:tcPr>
          <w:p w14:paraId="2AF33BA4" w14:textId="77777777" w:rsidR="00FD0A43" w:rsidRDefault="00FD0A43" w:rsidP="00D36505">
            <w:pPr>
              <w:rPr>
                <w:rFonts w:ascii="Times" w:hAnsi="Times"/>
                <w:b/>
              </w:rPr>
            </w:pPr>
          </w:p>
        </w:tc>
        <w:tc>
          <w:tcPr>
            <w:tcW w:w="990" w:type="dxa"/>
            <w:vAlign w:val="center"/>
          </w:tcPr>
          <w:p w14:paraId="5043D7D9" w14:textId="77777777" w:rsidR="00FD0A43" w:rsidRDefault="00FD0A43" w:rsidP="00D36505">
            <w:pPr>
              <w:rPr>
                <w:rFonts w:ascii="Times" w:hAnsi="Times"/>
                <w:b/>
              </w:rPr>
            </w:pPr>
          </w:p>
        </w:tc>
        <w:tc>
          <w:tcPr>
            <w:tcW w:w="935" w:type="dxa"/>
            <w:vAlign w:val="center"/>
          </w:tcPr>
          <w:p w14:paraId="55BC6E6E" w14:textId="77777777" w:rsidR="00FD0A43" w:rsidRPr="003A385B" w:rsidRDefault="00FD0A43" w:rsidP="00D36505">
            <w:pPr>
              <w:rPr>
                <w:rFonts w:ascii="Times" w:hAnsi="Times"/>
                <w:b/>
              </w:rPr>
            </w:pPr>
          </w:p>
        </w:tc>
      </w:tr>
      <w:tr w:rsidR="00FD0A43" w14:paraId="7060E147" w14:textId="77777777" w:rsidTr="00675E46">
        <w:trPr>
          <w:trHeight w:val="432"/>
        </w:trPr>
        <w:tc>
          <w:tcPr>
            <w:tcW w:w="8820" w:type="dxa"/>
            <w:vAlign w:val="center"/>
          </w:tcPr>
          <w:p w14:paraId="3A99C3EC" w14:textId="518A260D" w:rsidR="00FD0A43" w:rsidRDefault="00675E46" w:rsidP="003B1CD6">
            <w:pPr>
              <w:rPr>
                <w:rFonts w:ascii="Times" w:hAnsi="Times"/>
              </w:rPr>
            </w:pPr>
            <w:r>
              <w:rPr>
                <w:rFonts w:ascii="Times" w:hAnsi="Times"/>
              </w:rPr>
              <w:t>Report and updated binational San Pedro Aquifer groundwater model (AZ WSC</w:t>
            </w:r>
            <w:r w:rsidR="003B1CD6">
              <w:rPr>
                <w:rFonts w:ascii="Times" w:hAnsi="Times"/>
              </w:rPr>
              <w:t>,</w:t>
            </w:r>
            <w:r>
              <w:rPr>
                <w:rFonts w:ascii="Times" w:hAnsi="Times"/>
              </w:rPr>
              <w:t xml:space="preserve"> Mexico</w:t>
            </w:r>
            <w:r w:rsidR="003B1CD6">
              <w:rPr>
                <w:rFonts w:ascii="Times" w:hAnsi="Times"/>
              </w:rPr>
              <w:t>, WRRC</w:t>
            </w:r>
            <w:r>
              <w:rPr>
                <w:rFonts w:ascii="Times" w:hAnsi="Times"/>
              </w:rPr>
              <w:t>)</w:t>
            </w:r>
          </w:p>
        </w:tc>
        <w:tc>
          <w:tcPr>
            <w:tcW w:w="990" w:type="dxa"/>
            <w:vAlign w:val="center"/>
          </w:tcPr>
          <w:p w14:paraId="37FE0E6D" w14:textId="77777777" w:rsidR="00FD0A43" w:rsidRPr="003A385B" w:rsidRDefault="00FD0A43" w:rsidP="00D36505">
            <w:pPr>
              <w:rPr>
                <w:rFonts w:ascii="Times" w:hAnsi="Times"/>
                <w:b/>
              </w:rPr>
            </w:pPr>
          </w:p>
        </w:tc>
        <w:tc>
          <w:tcPr>
            <w:tcW w:w="990" w:type="dxa"/>
            <w:vAlign w:val="center"/>
          </w:tcPr>
          <w:p w14:paraId="287C2F56" w14:textId="77777777" w:rsidR="00FD0A43" w:rsidRDefault="00FD0A43" w:rsidP="00D36505">
            <w:pPr>
              <w:rPr>
                <w:rFonts w:ascii="Times" w:hAnsi="Times"/>
                <w:b/>
              </w:rPr>
            </w:pPr>
          </w:p>
        </w:tc>
        <w:tc>
          <w:tcPr>
            <w:tcW w:w="990" w:type="dxa"/>
            <w:shd w:val="clear" w:color="auto" w:fill="FFFFFF" w:themeFill="background1"/>
            <w:vAlign w:val="center"/>
          </w:tcPr>
          <w:p w14:paraId="3F30B183" w14:textId="77777777" w:rsidR="00FD0A43" w:rsidRDefault="00FD0A43" w:rsidP="00D36505">
            <w:pPr>
              <w:rPr>
                <w:rFonts w:ascii="Times" w:hAnsi="Times"/>
                <w:b/>
              </w:rPr>
            </w:pPr>
          </w:p>
        </w:tc>
        <w:tc>
          <w:tcPr>
            <w:tcW w:w="990" w:type="dxa"/>
            <w:vAlign w:val="center"/>
          </w:tcPr>
          <w:p w14:paraId="4A16BC11" w14:textId="77777777" w:rsidR="00FD0A43" w:rsidRDefault="00FD0A43" w:rsidP="00D36505">
            <w:pPr>
              <w:rPr>
                <w:rFonts w:ascii="Times" w:hAnsi="Times"/>
                <w:b/>
              </w:rPr>
            </w:pPr>
          </w:p>
        </w:tc>
        <w:tc>
          <w:tcPr>
            <w:tcW w:w="935" w:type="dxa"/>
            <w:shd w:val="clear" w:color="auto" w:fill="4F81BD" w:themeFill="accent1"/>
            <w:vAlign w:val="center"/>
          </w:tcPr>
          <w:p w14:paraId="6539AAF8" w14:textId="77777777" w:rsidR="00FD0A43" w:rsidRPr="003A385B" w:rsidRDefault="00FD0A43" w:rsidP="00D36505">
            <w:pPr>
              <w:rPr>
                <w:rFonts w:ascii="Times" w:hAnsi="Times"/>
                <w:b/>
              </w:rPr>
            </w:pPr>
          </w:p>
        </w:tc>
      </w:tr>
      <w:tr w:rsidR="00FD0A43" w14:paraId="5CA16AE3" w14:textId="77777777" w:rsidTr="00675E46">
        <w:trPr>
          <w:trHeight w:val="432"/>
        </w:trPr>
        <w:tc>
          <w:tcPr>
            <w:tcW w:w="8820" w:type="dxa"/>
            <w:vAlign w:val="center"/>
          </w:tcPr>
          <w:p w14:paraId="7B34FAEC" w14:textId="3D281B23" w:rsidR="00FD0A43" w:rsidRDefault="00675E46" w:rsidP="00D36505">
            <w:pPr>
              <w:rPr>
                <w:rFonts w:ascii="Times" w:hAnsi="Times"/>
              </w:rPr>
            </w:pPr>
            <w:r>
              <w:rPr>
                <w:rFonts w:ascii="Times" w:hAnsi="Times"/>
              </w:rPr>
              <w:t xml:space="preserve">Report – Mesilla Basin – </w:t>
            </w:r>
            <w:r w:rsidR="00900EAA">
              <w:rPr>
                <w:rFonts w:ascii="Times" w:hAnsi="Times"/>
              </w:rPr>
              <w:t xml:space="preserve">geothermal tracers and </w:t>
            </w:r>
            <w:r>
              <w:rPr>
                <w:rFonts w:ascii="Times" w:hAnsi="Times"/>
              </w:rPr>
              <w:t xml:space="preserve">contribution of deep groundwater </w:t>
            </w:r>
            <w:r w:rsidR="00405AD9">
              <w:rPr>
                <w:rFonts w:ascii="Times" w:hAnsi="Times"/>
              </w:rPr>
              <w:t xml:space="preserve">to </w:t>
            </w:r>
            <w:r>
              <w:rPr>
                <w:rFonts w:ascii="Times" w:hAnsi="Times"/>
              </w:rPr>
              <w:t>shallow groundwater and surface water (NM and TX WSC and WRRI)</w:t>
            </w:r>
          </w:p>
        </w:tc>
        <w:tc>
          <w:tcPr>
            <w:tcW w:w="990" w:type="dxa"/>
            <w:vAlign w:val="center"/>
          </w:tcPr>
          <w:p w14:paraId="3A8B2BF7" w14:textId="77777777" w:rsidR="00FD0A43" w:rsidRPr="003A385B" w:rsidRDefault="00FD0A43" w:rsidP="00D36505">
            <w:pPr>
              <w:rPr>
                <w:rFonts w:ascii="Times" w:hAnsi="Times"/>
                <w:b/>
              </w:rPr>
            </w:pPr>
          </w:p>
        </w:tc>
        <w:tc>
          <w:tcPr>
            <w:tcW w:w="990" w:type="dxa"/>
            <w:vAlign w:val="center"/>
          </w:tcPr>
          <w:p w14:paraId="082282DE" w14:textId="77777777" w:rsidR="00FD0A43" w:rsidRDefault="00FD0A43" w:rsidP="00D36505">
            <w:pPr>
              <w:rPr>
                <w:rFonts w:ascii="Times" w:hAnsi="Times"/>
                <w:b/>
              </w:rPr>
            </w:pPr>
          </w:p>
        </w:tc>
        <w:tc>
          <w:tcPr>
            <w:tcW w:w="990" w:type="dxa"/>
            <w:shd w:val="clear" w:color="auto" w:fill="FFFFFF" w:themeFill="background1"/>
            <w:vAlign w:val="center"/>
          </w:tcPr>
          <w:p w14:paraId="2F0333D9" w14:textId="77777777" w:rsidR="00FD0A43" w:rsidRDefault="00FD0A43" w:rsidP="00D36505">
            <w:pPr>
              <w:rPr>
                <w:rFonts w:ascii="Times" w:hAnsi="Times"/>
                <w:b/>
              </w:rPr>
            </w:pPr>
          </w:p>
        </w:tc>
        <w:tc>
          <w:tcPr>
            <w:tcW w:w="990" w:type="dxa"/>
            <w:shd w:val="clear" w:color="auto" w:fill="4F81BD" w:themeFill="accent1"/>
            <w:vAlign w:val="center"/>
          </w:tcPr>
          <w:p w14:paraId="28E8E453" w14:textId="77777777" w:rsidR="00FD0A43" w:rsidRDefault="00FD0A43" w:rsidP="00D36505">
            <w:pPr>
              <w:rPr>
                <w:rFonts w:ascii="Times" w:hAnsi="Times"/>
                <w:b/>
              </w:rPr>
            </w:pPr>
          </w:p>
        </w:tc>
        <w:tc>
          <w:tcPr>
            <w:tcW w:w="935" w:type="dxa"/>
            <w:vAlign w:val="center"/>
          </w:tcPr>
          <w:p w14:paraId="098C0B7D" w14:textId="77777777" w:rsidR="00FD0A43" w:rsidRPr="003A385B" w:rsidRDefault="00FD0A43" w:rsidP="00D36505">
            <w:pPr>
              <w:rPr>
                <w:rFonts w:ascii="Times" w:hAnsi="Times"/>
                <w:b/>
              </w:rPr>
            </w:pPr>
          </w:p>
        </w:tc>
      </w:tr>
      <w:tr w:rsidR="00405AD9" w14:paraId="1214EF6B" w14:textId="77777777" w:rsidTr="00405AD9">
        <w:trPr>
          <w:trHeight w:val="218"/>
        </w:trPr>
        <w:tc>
          <w:tcPr>
            <w:tcW w:w="8820" w:type="dxa"/>
            <w:vMerge w:val="restart"/>
            <w:vAlign w:val="center"/>
          </w:tcPr>
          <w:p w14:paraId="446AA2FE" w14:textId="06F6CAA4" w:rsidR="00405AD9" w:rsidRDefault="00405AD9" w:rsidP="00D36505">
            <w:pPr>
              <w:rPr>
                <w:rFonts w:ascii="Times" w:hAnsi="Times"/>
              </w:rPr>
            </w:pPr>
            <w:r>
              <w:rPr>
                <w:rFonts w:ascii="Times" w:hAnsi="Times"/>
              </w:rPr>
              <w:t xml:space="preserve">Report – update of Hueco Bolson groundwater model, with GIS Interface </w:t>
            </w:r>
            <w:r w:rsidR="004A56EB">
              <w:rPr>
                <w:rFonts w:ascii="Times" w:hAnsi="Times"/>
              </w:rPr>
              <w:t>(TWRI and TX WSC)</w:t>
            </w:r>
          </w:p>
        </w:tc>
        <w:tc>
          <w:tcPr>
            <w:tcW w:w="990" w:type="dxa"/>
            <w:vAlign w:val="center"/>
          </w:tcPr>
          <w:p w14:paraId="49FBD07A" w14:textId="77777777" w:rsidR="00405AD9" w:rsidRPr="003A385B" w:rsidRDefault="00405AD9" w:rsidP="00D36505">
            <w:pPr>
              <w:rPr>
                <w:rFonts w:ascii="Times" w:hAnsi="Times"/>
                <w:b/>
              </w:rPr>
            </w:pPr>
          </w:p>
        </w:tc>
        <w:tc>
          <w:tcPr>
            <w:tcW w:w="990" w:type="dxa"/>
            <w:vAlign w:val="center"/>
          </w:tcPr>
          <w:p w14:paraId="5C79A8DE" w14:textId="77777777" w:rsidR="00405AD9" w:rsidRDefault="00405AD9" w:rsidP="00D36505">
            <w:pPr>
              <w:rPr>
                <w:rFonts w:ascii="Times" w:hAnsi="Times"/>
                <w:b/>
              </w:rPr>
            </w:pPr>
          </w:p>
        </w:tc>
        <w:tc>
          <w:tcPr>
            <w:tcW w:w="990" w:type="dxa"/>
            <w:shd w:val="clear" w:color="auto" w:fill="FFFFFF" w:themeFill="background1"/>
            <w:vAlign w:val="center"/>
          </w:tcPr>
          <w:p w14:paraId="4250309A" w14:textId="77777777" w:rsidR="00405AD9" w:rsidRDefault="00405AD9" w:rsidP="00D36505">
            <w:pPr>
              <w:rPr>
                <w:rFonts w:ascii="Times" w:hAnsi="Times"/>
                <w:b/>
              </w:rPr>
            </w:pPr>
          </w:p>
        </w:tc>
        <w:tc>
          <w:tcPr>
            <w:tcW w:w="990" w:type="dxa"/>
            <w:shd w:val="clear" w:color="auto" w:fill="4F81BD" w:themeFill="accent1"/>
            <w:vAlign w:val="center"/>
          </w:tcPr>
          <w:p w14:paraId="196569A0" w14:textId="77777777" w:rsidR="00405AD9" w:rsidRDefault="00405AD9" w:rsidP="00D36505">
            <w:pPr>
              <w:rPr>
                <w:rFonts w:ascii="Times" w:hAnsi="Times"/>
                <w:b/>
              </w:rPr>
            </w:pPr>
          </w:p>
        </w:tc>
        <w:tc>
          <w:tcPr>
            <w:tcW w:w="935" w:type="dxa"/>
            <w:vAlign w:val="center"/>
          </w:tcPr>
          <w:p w14:paraId="6291E542" w14:textId="77777777" w:rsidR="00405AD9" w:rsidRPr="003A385B" w:rsidRDefault="00405AD9" w:rsidP="00D36505">
            <w:pPr>
              <w:rPr>
                <w:rFonts w:ascii="Times" w:hAnsi="Times"/>
                <w:b/>
              </w:rPr>
            </w:pPr>
          </w:p>
        </w:tc>
      </w:tr>
      <w:tr w:rsidR="00405AD9" w14:paraId="49A8AE5A" w14:textId="77777777" w:rsidTr="00D35007">
        <w:trPr>
          <w:trHeight w:val="217"/>
        </w:trPr>
        <w:tc>
          <w:tcPr>
            <w:tcW w:w="8820" w:type="dxa"/>
            <w:vMerge/>
            <w:vAlign w:val="center"/>
          </w:tcPr>
          <w:p w14:paraId="325C87DB" w14:textId="77777777" w:rsidR="00405AD9" w:rsidRDefault="00405AD9" w:rsidP="00D36505">
            <w:pPr>
              <w:rPr>
                <w:rFonts w:ascii="Times" w:hAnsi="Times"/>
              </w:rPr>
            </w:pPr>
          </w:p>
        </w:tc>
        <w:tc>
          <w:tcPr>
            <w:tcW w:w="990" w:type="dxa"/>
            <w:shd w:val="clear" w:color="auto" w:fill="FFFFFF" w:themeFill="background1"/>
            <w:vAlign w:val="center"/>
          </w:tcPr>
          <w:p w14:paraId="22D4A8EA" w14:textId="77777777" w:rsidR="00405AD9" w:rsidRPr="003A385B" w:rsidRDefault="00405AD9" w:rsidP="00D36505">
            <w:pPr>
              <w:rPr>
                <w:rFonts w:ascii="Times" w:hAnsi="Times"/>
                <w:b/>
              </w:rPr>
            </w:pPr>
          </w:p>
        </w:tc>
        <w:tc>
          <w:tcPr>
            <w:tcW w:w="990" w:type="dxa"/>
            <w:shd w:val="clear" w:color="auto" w:fill="4F81BD" w:themeFill="accent1"/>
            <w:vAlign w:val="center"/>
          </w:tcPr>
          <w:p w14:paraId="5360D001" w14:textId="77777777" w:rsidR="00405AD9" w:rsidRDefault="00405AD9" w:rsidP="00D36505">
            <w:pPr>
              <w:rPr>
                <w:rFonts w:ascii="Times" w:hAnsi="Times"/>
                <w:b/>
              </w:rPr>
            </w:pPr>
          </w:p>
        </w:tc>
        <w:tc>
          <w:tcPr>
            <w:tcW w:w="990" w:type="dxa"/>
            <w:shd w:val="clear" w:color="auto" w:fill="FFFFFF" w:themeFill="background1"/>
            <w:vAlign w:val="center"/>
          </w:tcPr>
          <w:p w14:paraId="44189CA4" w14:textId="77777777" w:rsidR="00405AD9" w:rsidRDefault="00405AD9" w:rsidP="00D36505">
            <w:pPr>
              <w:rPr>
                <w:rFonts w:ascii="Times" w:hAnsi="Times"/>
                <w:b/>
              </w:rPr>
            </w:pPr>
          </w:p>
        </w:tc>
        <w:tc>
          <w:tcPr>
            <w:tcW w:w="990" w:type="dxa"/>
            <w:vAlign w:val="center"/>
          </w:tcPr>
          <w:p w14:paraId="7F3E1717" w14:textId="77777777" w:rsidR="00405AD9" w:rsidRDefault="00405AD9" w:rsidP="00D36505">
            <w:pPr>
              <w:rPr>
                <w:rFonts w:ascii="Times" w:hAnsi="Times"/>
                <w:b/>
              </w:rPr>
            </w:pPr>
          </w:p>
        </w:tc>
        <w:tc>
          <w:tcPr>
            <w:tcW w:w="935" w:type="dxa"/>
            <w:vAlign w:val="center"/>
          </w:tcPr>
          <w:p w14:paraId="0C08D38E" w14:textId="77777777" w:rsidR="00405AD9" w:rsidRPr="003A385B" w:rsidRDefault="00405AD9" w:rsidP="00D36505">
            <w:pPr>
              <w:rPr>
                <w:rFonts w:ascii="Times" w:hAnsi="Times"/>
                <w:b/>
              </w:rPr>
            </w:pPr>
          </w:p>
        </w:tc>
      </w:tr>
      <w:tr w:rsidR="00FD0A43" w14:paraId="43572CD1" w14:textId="77777777" w:rsidTr="00FD0A43">
        <w:trPr>
          <w:trHeight w:val="432"/>
        </w:trPr>
        <w:tc>
          <w:tcPr>
            <w:tcW w:w="8820" w:type="dxa"/>
            <w:vAlign w:val="center"/>
          </w:tcPr>
          <w:p w14:paraId="0557AAF0" w14:textId="265E3F34" w:rsidR="00FD0A43" w:rsidRPr="00900EAA" w:rsidRDefault="00900EAA" w:rsidP="00D36505">
            <w:pPr>
              <w:rPr>
                <w:rFonts w:ascii="Arial Narrow" w:hAnsi="Arial Narrow"/>
              </w:rPr>
            </w:pPr>
            <w:r>
              <w:rPr>
                <w:rFonts w:ascii="Arial Narrow" w:hAnsi="Arial Narrow"/>
                <w:b/>
              </w:rPr>
              <w:t>Task 3 – Water quality</w:t>
            </w:r>
          </w:p>
        </w:tc>
        <w:tc>
          <w:tcPr>
            <w:tcW w:w="990" w:type="dxa"/>
            <w:vAlign w:val="center"/>
          </w:tcPr>
          <w:p w14:paraId="0F457C40" w14:textId="77777777" w:rsidR="00FD0A43" w:rsidRPr="003A385B" w:rsidRDefault="00FD0A43" w:rsidP="00D36505">
            <w:pPr>
              <w:rPr>
                <w:rFonts w:ascii="Times" w:hAnsi="Times"/>
                <w:b/>
              </w:rPr>
            </w:pPr>
          </w:p>
        </w:tc>
        <w:tc>
          <w:tcPr>
            <w:tcW w:w="990" w:type="dxa"/>
            <w:vAlign w:val="center"/>
          </w:tcPr>
          <w:p w14:paraId="77BC6C87" w14:textId="77777777" w:rsidR="00FD0A43" w:rsidRDefault="00FD0A43" w:rsidP="00D36505">
            <w:pPr>
              <w:rPr>
                <w:rFonts w:ascii="Times" w:hAnsi="Times"/>
                <w:b/>
              </w:rPr>
            </w:pPr>
          </w:p>
        </w:tc>
        <w:tc>
          <w:tcPr>
            <w:tcW w:w="990" w:type="dxa"/>
            <w:shd w:val="clear" w:color="auto" w:fill="FFFFFF" w:themeFill="background1"/>
            <w:vAlign w:val="center"/>
          </w:tcPr>
          <w:p w14:paraId="129C699D" w14:textId="77777777" w:rsidR="00FD0A43" w:rsidRDefault="00FD0A43" w:rsidP="00D36505">
            <w:pPr>
              <w:rPr>
                <w:rFonts w:ascii="Times" w:hAnsi="Times"/>
                <w:b/>
              </w:rPr>
            </w:pPr>
          </w:p>
        </w:tc>
        <w:tc>
          <w:tcPr>
            <w:tcW w:w="990" w:type="dxa"/>
            <w:vAlign w:val="center"/>
          </w:tcPr>
          <w:p w14:paraId="158C552C" w14:textId="77777777" w:rsidR="00FD0A43" w:rsidRDefault="00FD0A43" w:rsidP="00D36505">
            <w:pPr>
              <w:rPr>
                <w:rFonts w:ascii="Times" w:hAnsi="Times"/>
                <w:b/>
              </w:rPr>
            </w:pPr>
          </w:p>
        </w:tc>
        <w:tc>
          <w:tcPr>
            <w:tcW w:w="935" w:type="dxa"/>
            <w:vAlign w:val="center"/>
          </w:tcPr>
          <w:p w14:paraId="43AC481C" w14:textId="77777777" w:rsidR="00FD0A43" w:rsidRPr="003A385B" w:rsidRDefault="00FD0A43" w:rsidP="00D36505">
            <w:pPr>
              <w:rPr>
                <w:rFonts w:ascii="Times" w:hAnsi="Times"/>
                <w:b/>
              </w:rPr>
            </w:pPr>
          </w:p>
        </w:tc>
      </w:tr>
      <w:tr w:rsidR="00FD0A43" w14:paraId="13F81506" w14:textId="77777777" w:rsidTr="00900EAA">
        <w:trPr>
          <w:trHeight w:val="432"/>
        </w:trPr>
        <w:tc>
          <w:tcPr>
            <w:tcW w:w="8820" w:type="dxa"/>
            <w:vAlign w:val="center"/>
          </w:tcPr>
          <w:p w14:paraId="144A9428" w14:textId="21C384A3" w:rsidR="00FD0A43" w:rsidRDefault="00900EAA" w:rsidP="00D36505">
            <w:pPr>
              <w:rPr>
                <w:rFonts w:ascii="Times" w:hAnsi="Times"/>
              </w:rPr>
            </w:pPr>
            <w:r>
              <w:rPr>
                <w:rFonts w:ascii="Times" w:hAnsi="Times"/>
              </w:rPr>
              <w:t xml:space="preserve">Report – Upper Santa Cruz Basin – water quality and groundwater flowpaths </w:t>
            </w:r>
            <w:r w:rsidR="002536DA">
              <w:rPr>
                <w:rFonts w:ascii="Times" w:hAnsi="Times"/>
              </w:rPr>
              <w:t>(AZ WSC)</w:t>
            </w:r>
          </w:p>
        </w:tc>
        <w:tc>
          <w:tcPr>
            <w:tcW w:w="990" w:type="dxa"/>
            <w:vAlign w:val="center"/>
          </w:tcPr>
          <w:p w14:paraId="0C2285E5" w14:textId="77777777" w:rsidR="00FD0A43" w:rsidRPr="003A385B" w:rsidRDefault="00FD0A43" w:rsidP="00D36505">
            <w:pPr>
              <w:rPr>
                <w:rFonts w:ascii="Times" w:hAnsi="Times"/>
                <w:b/>
              </w:rPr>
            </w:pPr>
          </w:p>
        </w:tc>
        <w:tc>
          <w:tcPr>
            <w:tcW w:w="990" w:type="dxa"/>
            <w:vAlign w:val="center"/>
          </w:tcPr>
          <w:p w14:paraId="237760FC" w14:textId="77777777" w:rsidR="00FD0A43" w:rsidRDefault="00FD0A43" w:rsidP="00D36505">
            <w:pPr>
              <w:rPr>
                <w:rFonts w:ascii="Times" w:hAnsi="Times"/>
                <w:b/>
              </w:rPr>
            </w:pPr>
          </w:p>
        </w:tc>
        <w:tc>
          <w:tcPr>
            <w:tcW w:w="990" w:type="dxa"/>
            <w:shd w:val="clear" w:color="auto" w:fill="FFFFFF" w:themeFill="background1"/>
            <w:vAlign w:val="center"/>
          </w:tcPr>
          <w:p w14:paraId="35D05F44" w14:textId="77777777" w:rsidR="00FD0A43" w:rsidRDefault="00FD0A43" w:rsidP="00D36505">
            <w:pPr>
              <w:rPr>
                <w:rFonts w:ascii="Times" w:hAnsi="Times"/>
                <w:b/>
              </w:rPr>
            </w:pPr>
          </w:p>
        </w:tc>
        <w:tc>
          <w:tcPr>
            <w:tcW w:w="990" w:type="dxa"/>
            <w:shd w:val="clear" w:color="auto" w:fill="4F81BD" w:themeFill="accent1"/>
            <w:vAlign w:val="center"/>
          </w:tcPr>
          <w:p w14:paraId="15E384A1" w14:textId="77777777" w:rsidR="00FD0A43" w:rsidRDefault="00FD0A43" w:rsidP="00D36505">
            <w:pPr>
              <w:rPr>
                <w:rFonts w:ascii="Times" w:hAnsi="Times"/>
                <w:b/>
              </w:rPr>
            </w:pPr>
          </w:p>
        </w:tc>
        <w:tc>
          <w:tcPr>
            <w:tcW w:w="935" w:type="dxa"/>
            <w:vAlign w:val="center"/>
          </w:tcPr>
          <w:p w14:paraId="5463CE8F" w14:textId="77777777" w:rsidR="00FD0A43" w:rsidRPr="003A385B" w:rsidRDefault="00FD0A43" w:rsidP="00D36505">
            <w:pPr>
              <w:rPr>
                <w:rFonts w:ascii="Times" w:hAnsi="Times"/>
                <w:b/>
              </w:rPr>
            </w:pPr>
          </w:p>
        </w:tc>
      </w:tr>
      <w:tr w:rsidR="00900EAA" w14:paraId="69D9074E" w14:textId="77777777" w:rsidTr="00900EAA">
        <w:trPr>
          <w:trHeight w:val="432"/>
        </w:trPr>
        <w:tc>
          <w:tcPr>
            <w:tcW w:w="8820" w:type="dxa"/>
            <w:vAlign w:val="center"/>
          </w:tcPr>
          <w:p w14:paraId="5008F9D0" w14:textId="74C008A2" w:rsidR="00900EAA" w:rsidRDefault="00900EAA" w:rsidP="00D36505">
            <w:pPr>
              <w:rPr>
                <w:rFonts w:ascii="Times" w:hAnsi="Times"/>
              </w:rPr>
            </w:pPr>
            <w:r>
              <w:rPr>
                <w:rFonts w:ascii="Times" w:hAnsi="Times"/>
              </w:rPr>
              <w:t>Report – isotopic and geochemical tracers and contribution of deep groundwater to shallow groundwater and surface water (NM WSC)</w:t>
            </w:r>
          </w:p>
        </w:tc>
        <w:tc>
          <w:tcPr>
            <w:tcW w:w="990" w:type="dxa"/>
            <w:vAlign w:val="center"/>
          </w:tcPr>
          <w:p w14:paraId="03647E74" w14:textId="77777777" w:rsidR="00900EAA" w:rsidRPr="003A385B" w:rsidRDefault="00900EAA" w:rsidP="00D36505">
            <w:pPr>
              <w:rPr>
                <w:rFonts w:ascii="Times" w:hAnsi="Times"/>
                <w:b/>
              </w:rPr>
            </w:pPr>
          </w:p>
        </w:tc>
        <w:tc>
          <w:tcPr>
            <w:tcW w:w="990" w:type="dxa"/>
            <w:vAlign w:val="center"/>
          </w:tcPr>
          <w:p w14:paraId="4153CC1B" w14:textId="77777777" w:rsidR="00900EAA" w:rsidRDefault="00900EAA" w:rsidP="00D36505">
            <w:pPr>
              <w:rPr>
                <w:rFonts w:ascii="Times" w:hAnsi="Times"/>
                <w:b/>
              </w:rPr>
            </w:pPr>
          </w:p>
        </w:tc>
        <w:tc>
          <w:tcPr>
            <w:tcW w:w="990" w:type="dxa"/>
            <w:shd w:val="clear" w:color="auto" w:fill="FFFFFF" w:themeFill="background1"/>
            <w:vAlign w:val="center"/>
          </w:tcPr>
          <w:p w14:paraId="46CA08D7" w14:textId="77777777" w:rsidR="00900EAA" w:rsidRDefault="00900EAA" w:rsidP="00D36505">
            <w:pPr>
              <w:rPr>
                <w:rFonts w:ascii="Times" w:hAnsi="Times"/>
                <w:b/>
              </w:rPr>
            </w:pPr>
          </w:p>
        </w:tc>
        <w:tc>
          <w:tcPr>
            <w:tcW w:w="990" w:type="dxa"/>
            <w:shd w:val="clear" w:color="auto" w:fill="4F81BD" w:themeFill="accent1"/>
            <w:vAlign w:val="center"/>
          </w:tcPr>
          <w:p w14:paraId="4FC20290" w14:textId="77777777" w:rsidR="00900EAA" w:rsidRDefault="00900EAA" w:rsidP="00D36505">
            <w:pPr>
              <w:rPr>
                <w:rFonts w:ascii="Times" w:hAnsi="Times"/>
                <w:b/>
              </w:rPr>
            </w:pPr>
          </w:p>
        </w:tc>
        <w:tc>
          <w:tcPr>
            <w:tcW w:w="935" w:type="dxa"/>
            <w:vAlign w:val="center"/>
          </w:tcPr>
          <w:p w14:paraId="60E91BB6" w14:textId="77777777" w:rsidR="00900EAA" w:rsidRPr="003A385B" w:rsidRDefault="00900EAA" w:rsidP="00D36505">
            <w:pPr>
              <w:rPr>
                <w:rFonts w:ascii="Times" w:hAnsi="Times"/>
                <w:b/>
              </w:rPr>
            </w:pPr>
          </w:p>
        </w:tc>
      </w:tr>
      <w:tr w:rsidR="00900EAA" w14:paraId="10D724F5" w14:textId="77777777" w:rsidTr="00D35007">
        <w:trPr>
          <w:trHeight w:val="432"/>
        </w:trPr>
        <w:tc>
          <w:tcPr>
            <w:tcW w:w="8820" w:type="dxa"/>
            <w:vAlign w:val="center"/>
          </w:tcPr>
          <w:p w14:paraId="005262D0" w14:textId="0C9EBDA8" w:rsidR="00900EAA" w:rsidRDefault="00900EAA" w:rsidP="00D36505">
            <w:pPr>
              <w:rPr>
                <w:rFonts w:ascii="Times" w:hAnsi="Times"/>
              </w:rPr>
            </w:pPr>
            <w:r>
              <w:rPr>
                <w:rFonts w:ascii="Times" w:hAnsi="Times"/>
              </w:rPr>
              <w:t>Report – Hueco Bolson geochemistry</w:t>
            </w:r>
            <w:r w:rsidR="00D35007">
              <w:rPr>
                <w:rFonts w:ascii="Times" w:hAnsi="Times"/>
              </w:rPr>
              <w:t xml:space="preserve"> (TX WSC)</w:t>
            </w:r>
          </w:p>
        </w:tc>
        <w:tc>
          <w:tcPr>
            <w:tcW w:w="990" w:type="dxa"/>
            <w:vAlign w:val="center"/>
          </w:tcPr>
          <w:p w14:paraId="73A57D3B" w14:textId="77777777" w:rsidR="00900EAA" w:rsidRPr="003A385B" w:rsidRDefault="00900EAA" w:rsidP="00D36505">
            <w:pPr>
              <w:rPr>
                <w:rFonts w:ascii="Times" w:hAnsi="Times"/>
                <w:b/>
              </w:rPr>
            </w:pPr>
          </w:p>
        </w:tc>
        <w:tc>
          <w:tcPr>
            <w:tcW w:w="990" w:type="dxa"/>
            <w:vAlign w:val="center"/>
          </w:tcPr>
          <w:p w14:paraId="2EC23F11" w14:textId="77777777" w:rsidR="00900EAA" w:rsidRDefault="00900EAA" w:rsidP="00D36505">
            <w:pPr>
              <w:rPr>
                <w:rFonts w:ascii="Times" w:hAnsi="Times"/>
                <w:b/>
              </w:rPr>
            </w:pPr>
          </w:p>
        </w:tc>
        <w:tc>
          <w:tcPr>
            <w:tcW w:w="990" w:type="dxa"/>
            <w:shd w:val="clear" w:color="auto" w:fill="FFFFFF" w:themeFill="background1"/>
            <w:vAlign w:val="center"/>
          </w:tcPr>
          <w:p w14:paraId="6CFA2FFD" w14:textId="77777777" w:rsidR="00900EAA" w:rsidRDefault="00900EAA" w:rsidP="00D36505">
            <w:pPr>
              <w:rPr>
                <w:rFonts w:ascii="Times" w:hAnsi="Times"/>
                <w:b/>
              </w:rPr>
            </w:pPr>
          </w:p>
        </w:tc>
        <w:tc>
          <w:tcPr>
            <w:tcW w:w="990" w:type="dxa"/>
            <w:shd w:val="clear" w:color="auto" w:fill="4F81BD" w:themeFill="accent1"/>
            <w:vAlign w:val="center"/>
          </w:tcPr>
          <w:p w14:paraId="550FDB52" w14:textId="77777777" w:rsidR="00900EAA" w:rsidRDefault="00900EAA" w:rsidP="00D36505">
            <w:pPr>
              <w:rPr>
                <w:rFonts w:ascii="Times" w:hAnsi="Times"/>
                <w:b/>
              </w:rPr>
            </w:pPr>
          </w:p>
        </w:tc>
        <w:tc>
          <w:tcPr>
            <w:tcW w:w="935" w:type="dxa"/>
            <w:vAlign w:val="center"/>
          </w:tcPr>
          <w:p w14:paraId="5C5DAD88" w14:textId="77777777" w:rsidR="00900EAA" w:rsidRPr="003A385B" w:rsidRDefault="00900EAA" w:rsidP="00D36505">
            <w:pPr>
              <w:rPr>
                <w:rFonts w:ascii="Times" w:hAnsi="Times"/>
                <w:b/>
              </w:rPr>
            </w:pPr>
          </w:p>
        </w:tc>
      </w:tr>
      <w:tr w:rsidR="00900EAA" w14:paraId="18240048" w14:textId="77777777" w:rsidTr="00D35007">
        <w:trPr>
          <w:trHeight w:val="432"/>
        </w:trPr>
        <w:tc>
          <w:tcPr>
            <w:tcW w:w="8820" w:type="dxa"/>
            <w:vAlign w:val="center"/>
          </w:tcPr>
          <w:p w14:paraId="33FBE96D" w14:textId="03946237" w:rsidR="00900EAA" w:rsidRDefault="00D35007" w:rsidP="00D36505">
            <w:pPr>
              <w:rPr>
                <w:rFonts w:ascii="Times" w:hAnsi="Times"/>
              </w:rPr>
            </w:pPr>
            <w:r>
              <w:rPr>
                <w:rFonts w:ascii="Times" w:hAnsi="Times"/>
              </w:rPr>
              <w:t>Report – spatial and temporal salinity trends in Hueco Bolson Aquifer near El Paso, TX (TX WSC)</w:t>
            </w:r>
          </w:p>
        </w:tc>
        <w:tc>
          <w:tcPr>
            <w:tcW w:w="990" w:type="dxa"/>
            <w:vAlign w:val="center"/>
          </w:tcPr>
          <w:p w14:paraId="6236D4F6" w14:textId="77777777" w:rsidR="00900EAA" w:rsidRPr="003A385B" w:rsidRDefault="00900EAA" w:rsidP="00D36505">
            <w:pPr>
              <w:rPr>
                <w:rFonts w:ascii="Times" w:hAnsi="Times"/>
                <w:b/>
              </w:rPr>
            </w:pPr>
          </w:p>
        </w:tc>
        <w:tc>
          <w:tcPr>
            <w:tcW w:w="990" w:type="dxa"/>
            <w:vAlign w:val="center"/>
          </w:tcPr>
          <w:p w14:paraId="6C94C8F4" w14:textId="77777777" w:rsidR="00900EAA" w:rsidRDefault="00900EAA" w:rsidP="00D36505">
            <w:pPr>
              <w:rPr>
                <w:rFonts w:ascii="Times" w:hAnsi="Times"/>
                <w:b/>
              </w:rPr>
            </w:pPr>
          </w:p>
        </w:tc>
        <w:tc>
          <w:tcPr>
            <w:tcW w:w="990" w:type="dxa"/>
            <w:shd w:val="clear" w:color="auto" w:fill="4F81BD" w:themeFill="accent1"/>
            <w:vAlign w:val="center"/>
          </w:tcPr>
          <w:p w14:paraId="22EE2A3C" w14:textId="77777777" w:rsidR="00900EAA" w:rsidRDefault="00900EAA" w:rsidP="00D36505">
            <w:pPr>
              <w:rPr>
                <w:rFonts w:ascii="Times" w:hAnsi="Times"/>
                <w:b/>
              </w:rPr>
            </w:pPr>
          </w:p>
        </w:tc>
        <w:tc>
          <w:tcPr>
            <w:tcW w:w="990" w:type="dxa"/>
            <w:shd w:val="clear" w:color="auto" w:fill="auto"/>
            <w:vAlign w:val="center"/>
          </w:tcPr>
          <w:p w14:paraId="25D7015C" w14:textId="77777777" w:rsidR="00900EAA" w:rsidRDefault="00900EAA" w:rsidP="00D36505">
            <w:pPr>
              <w:rPr>
                <w:rFonts w:ascii="Times" w:hAnsi="Times"/>
                <w:b/>
              </w:rPr>
            </w:pPr>
          </w:p>
        </w:tc>
        <w:tc>
          <w:tcPr>
            <w:tcW w:w="935" w:type="dxa"/>
            <w:vAlign w:val="center"/>
          </w:tcPr>
          <w:p w14:paraId="445BFDCA" w14:textId="77777777" w:rsidR="00900EAA" w:rsidRPr="003A385B" w:rsidRDefault="00900EAA" w:rsidP="00D36505">
            <w:pPr>
              <w:rPr>
                <w:rFonts w:ascii="Times" w:hAnsi="Times"/>
                <w:b/>
              </w:rPr>
            </w:pPr>
          </w:p>
        </w:tc>
      </w:tr>
      <w:tr w:rsidR="002235BE" w14:paraId="74DFD213" w14:textId="77777777" w:rsidTr="002235BE">
        <w:trPr>
          <w:trHeight w:val="278"/>
        </w:trPr>
        <w:tc>
          <w:tcPr>
            <w:tcW w:w="8820" w:type="dxa"/>
            <w:vMerge w:val="restart"/>
            <w:vAlign w:val="center"/>
          </w:tcPr>
          <w:p w14:paraId="230977A4" w14:textId="544F4DB7" w:rsidR="002235BE" w:rsidRDefault="002235BE" w:rsidP="00D36505">
            <w:pPr>
              <w:rPr>
                <w:rFonts w:ascii="Times" w:hAnsi="Times"/>
              </w:rPr>
            </w:pPr>
            <w:r w:rsidRPr="002235BE">
              <w:rPr>
                <w:rFonts w:ascii="Times" w:hAnsi="Times"/>
              </w:rPr>
              <w:t xml:space="preserve">Database – comprehensive compilation of Hueco Bolson groundwater data and developed </w:t>
            </w:r>
            <w:r>
              <w:rPr>
                <w:rFonts w:ascii="Times" w:hAnsi="Times"/>
              </w:rPr>
              <w:t>hydrogeologic conceptual framework of Hueco Bolson Aquifer (TX WSC)</w:t>
            </w:r>
          </w:p>
        </w:tc>
        <w:tc>
          <w:tcPr>
            <w:tcW w:w="990" w:type="dxa"/>
            <w:vMerge w:val="restart"/>
            <w:vAlign w:val="center"/>
          </w:tcPr>
          <w:p w14:paraId="3D3F9071" w14:textId="77777777" w:rsidR="002235BE" w:rsidRPr="003A385B" w:rsidRDefault="002235BE" w:rsidP="00D36505">
            <w:pPr>
              <w:rPr>
                <w:rFonts w:ascii="Times" w:hAnsi="Times"/>
                <w:b/>
              </w:rPr>
            </w:pPr>
          </w:p>
        </w:tc>
        <w:tc>
          <w:tcPr>
            <w:tcW w:w="990" w:type="dxa"/>
            <w:vMerge w:val="restart"/>
            <w:vAlign w:val="center"/>
          </w:tcPr>
          <w:p w14:paraId="4A950BED" w14:textId="77777777" w:rsidR="002235BE" w:rsidRDefault="002235BE" w:rsidP="00D36505">
            <w:pPr>
              <w:rPr>
                <w:rFonts w:ascii="Times" w:hAnsi="Times"/>
                <w:b/>
              </w:rPr>
            </w:pPr>
          </w:p>
        </w:tc>
        <w:tc>
          <w:tcPr>
            <w:tcW w:w="990" w:type="dxa"/>
            <w:shd w:val="clear" w:color="auto" w:fill="4F81BD" w:themeFill="accent1"/>
            <w:vAlign w:val="center"/>
          </w:tcPr>
          <w:p w14:paraId="52F76ADF" w14:textId="77777777" w:rsidR="002235BE" w:rsidRDefault="002235BE" w:rsidP="00D36505">
            <w:pPr>
              <w:rPr>
                <w:rFonts w:ascii="Times" w:hAnsi="Times"/>
                <w:b/>
              </w:rPr>
            </w:pPr>
          </w:p>
        </w:tc>
        <w:tc>
          <w:tcPr>
            <w:tcW w:w="990" w:type="dxa"/>
            <w:shd w:val="clear" w:color="auto" w:fill="auto"/>
            <w:vAlign w:val="center"/>
          </w:tcPr>
          <w:p w14:paraId="78CBDCCD" w14:textId="77777777" w:rsidR="002235BE" w:rsidRDefault="002235BE" w:rsidP="00D36505">
            <w:pPr>
              <w:rPr>
                <w:rFonts w:ascii="Times" w:hAnsi="Times"/>
                <w:b/>
              </w:rPr>
            </w:pPr>
          </w:p>
        </w:tc>
        <w:tc>
          <w:tcPr>
            <w:tcW w:w="935" w:type="dxa"/>
            <w:vMerge w:val="restart"/>
            <w:vAlign w:val="center"/>
          </w:tcPr>
          <w:p w14:paraId="3FE2A4FA" w14:textId="77777777" w:rsidR="002235BE" w:rsidRPr="003A385B" w:rsidRDefault="002235BE" w:rsidP="00D36505">
            <w:pPr>
              <w:rPr>
                <w:rFonts w:ascii="Times" w:hAnsi="Times"/>
                <w:b/>
              </w:rPr>
            </w:pPr>
          </w:p>
        </w:tc>
      </w:tr>
      <w:tr w:rsidR="002235BE" w14:paraId="31460533" w14:textId="77777777" w:rsidTr="002235BE">
        <w:trPr>
          <w:trHeight w:val="277"/>
        </w:trPr>
        <w:tc>
          <w:tcPr>
            <w:tcW w:w="8820" w:type="dxa"/>
            <w:vMerge/>
            <w:vAlign w:val="center"/>
          </w:tcPr>
          <w:p w14:paraId="0E61AB06" w14:textId="77777777" w:rsidR="002235BE" w:rsidRPr="002235BE" w:rsidRDefault="002235BE" w:rsidP="00D36505">
            <w:pPr>
              <w:rPr>
                <w:rFonts w:ascii="Times" w:hAnsi="Times"/>
              </w:rPr>
            </w:pPr>
          </w:p>
        </w:tc>
        <w:tc>
          <w:tcPr>
            <w:tcW w:w="990" w:type="dxa"/>
            <w:vMerge/>
            <w:vAlign w:val="center"/>
          </w:tcPr>
          <w:p w14:paraId="53EAB0A3" w14:textId="77777777" w:rsidR="002235BE" w:rsidRPr="003A385B" w:rsidRDefault="002235BE" w:rsidP="00D36505">
            <w:pPr>
              <w:rPr>
                <w:rFonts w:ascii="Times" w:hAnsi="Times"/>
                <w:b/>
              </w:rPr>
            </w:pPr>
          </w:p>
        </w:tc>
        <w:tc>
          <w:tcPr>
            <w:tcW w:w="990" w:type="dxa"/>
            <w:vMerge/>
            <w:vAlign w:val="center"/>
          </w:tcPr>
          <w:p w14:paraId="6D87448A" w14:textId="77777777" w:rsidR="002235BE" w:rsidRDefault="002235BE" w:rsidP="00D36505">
            <w:pPr>
              <w:rPr>
                <w:rFonts w:ascii="Times" w:hAnsi="Times"/>
                <w:b/>
              </w:rPr>
            </w:pPr>
          </w:p>
        </w:tc>
        <w:tc>
          <w:tcPr>
            <w:tcW w:w="990" w:type="dxa"/>
            <w:shd w:val="clear" w:color="auto" w:fill="auto"/>
            <w:vAlign w:val="center"/>
          </w:tcPr>
          <w:p w14:paraId="795D4E7A" w14:textId="77777777" w:rsidR="002235BE" w:rsidRDefault="002235BE" w:rsidP="00D36505">
            <w:pPr>
              <w:rPr>
                <w:rFonts w:ascii="Times" w:hAnsi="Times"/>
                <w:b/>
              </w:rPr>
            </w:pPr>
          </w:p>
        </w:tc>
        <w:tc>
          <w:tcPr>
            <w:tcW w:w="990" w:type="dxa"/>
            <w:shd w:val="clear" w:color="auto" w:fill="4F81BD" w:themeFill="accent1"/>
            <w:vAlign w:val="center"/>
          </w:tcPr>
          <w:p w14:paraId="0B989157" w14:textId="77777777" w:rsidR="002235BE" w:rsidRDefault="002235BE" w:rsidP="00D36505">
            <w:pPr>
              <w:rPr>
                <w:rFonts w:ascii="Times" w:hAnsi="Times"/>
                <w:b/>
              </w:rPr>
            </w:pPr>
          </w:p>
        </w:tc>
        <w:tc>
          <w:tcPr>
            <w:tcW w:w="935" w:type="dxa"/>
            <w:vMerge/>
            <w:vAlign w:val="center"/>
          </w:tcPr>
          <w:p w14:paraId="770C632F" w14:textId="77777777" w:rsidR="002235BE" w:rsidRPr="003A385B" w:rsidRDefault="002235BE" w:rsidP="00D36505">
            <w:pPr>
              <w:rPr>
                <w:rFonts w:ascii="Times" w:hAnsi="Times"/>
                <w:b/>
              </w:rPr>
            </w:pPr>
          </w:p>
        </w:tc>
      </w:tr>
      <w:tr w:rsidR="00900EAA" w14:paraId="6479969E" w14:textId="77777777" w:rsidTr="00900EAA">
        <w:trPr>
          <w:trHeight w:val="432"/>
        </w:trPr>
        <w:tc>
          <w:tcPr>
            <w:tcW w:w="8820" w:type="dxa"/>
            <w:vAlign w:val="center"/>
          </w:tcPr>
          <w:p w14:paraId="4D93B78F" w14:textId="283FAE26" w:rsidR="00900EAA" w:rsidRPr="00D35007" w:rsidRDefault="00D35007" w:rsidP="00D36505">
            <w:pPr>
              <w:rPr>
                <w:rFonts w:ascii="Arial Narrow" w:hAnsi="Arial Narrow"/>
                <w:b/>
              </w:rPr>
            </w:pPr>
            <w:r>
              <w:rPr>
                <w:rFonts w:ascii="Arial Narrow" w:hAnsi="Arial Narrow"/>
                <w:b/>
              </w:rPr>
              <w:t>Task 4 – Water availability and use</w:t>
            </w:r>
          </w:p>
        </w:tc>
        <w:tc>
          <w:tcPr>
            <w:tcW w:w="990" w:type="dxa"/>
            <w:vAlign w:val="center"/>
          </w:tcPr>
          <w:p w14:paraId="36F5BBE5" w14:textId="77777777" w:rsidR="00900EAA" w:rsidRPr="003A385B" w:rsidRDefault="00900EAA" w:rsidP="00D36505">
            <w:pPr>
              <w:rPr>
                <w:rFonts w:ascii="Times" w:hAnsi="Times"/>
                <w:b/>
              </w:rPr>
            </w:pPr>
          </w:p>
        </w:tc>
        <w:tc>
          <w:tcPr>
            <w:tcW w:w="990" w:type="dxa"/>
            <w:vAlign w:val="center"/>
          </w:tcPr>
          <w:p w14:paraId="0C361CF5" w14:textId="77777777" w:rsidR="00900EAA" w:rsidRDefault="00900EAA" w:rsidP="00D36505">
            <w:pPr>
              <w:rPr>
                <w:rFonts w:ascii="Times" w:hAnsi="Times"/>
                <w:b/>
              </w:rPr>
            </w:pPr>
          </w:p>
        </w:tc>
        <w:tc>
          <w:tcPr>
            <w:tcW w:w="990" w:type="dxa"/>
            <w:shd w:val="clear" w:color="auto" w:fill="FFFFFF" w:themeFill="background1"/>
            <w:vAlign w:val="center"/>
          </w:tcPr>
          <w:p w14:paraId="1301918A" w14:textId="77777777" w:rsidR="00900EAA" w:rsidRDefault="00900EAA" w:rsidP="00D36505">
            <w:pPr>
              <w:rPr>
                <w:rFonts w:ascii="Times" w:hAnsi="Times"/>
                <w:b/>
              </w:rPr>
            </w:pPr>
          </w:p>
        </w:tc>
        <w:tc>
          <w:tcPr>
            <w:tcW w:w="990" w:type="dxa"/>
            <w:shd w:val="clear" w:color="auto" w:fill="auto"/>
            <w:vAlign w:val="center"/>
          </w:tcPr>
          <w:p w14:paraId="3E3906E4" w14:textId="77777777" w:rsidR="00900EAA" w:rsidRDefault="00900EAA" w:rsidP="00D36505">
            <w:pPr>
              <w:rPr>
                <w:rFonts w:ascii="Times" w:hAnsi="Times"/>
                <w:b/>
              </w:rPr>
            </w:pPr>
          </w:p>
        </w:tc>
        <w:tc>
          <w:tcPr>
            <w:tcW w:w="935" w:type="dxa"/>
            <w:vAlign w:val="center"/>
          </w:tcPr>
          <w:p w14:paraId="2CCA35AA" w14:textId="77777777" w:rsidR="00900EAA" w:rsidRPr="003A385B" w:rsidRDefault="00900EAA" w:rsidP="00D36505">
            <w:pPr>
              <w:rPr>
                <w:rFonts w:ascii="Times" w:hAnsi="Times"/>
                <w:b/>
              </w:rPr>
            </w:pPr>
          </w:p>
        </w:tc>
      </w:tr>
      <w:tr w:rsidR="002235BE" w14:paraId="537BF530" w14:textId="77777777" w:rsidTr="00783266">
        <w:trPr>
          <w:trHeight w:val="562"/>
        </w:trPr>
        <w:tc>
          <w:tcPr>
            <w:tcW w:w="8820" w:type="dxa"/>
            <w:vAlign w:val="center"/>
          </w:tcPr>
          <w:p w14:paraId="6B372F87" w14:textId="0F428E7C" w:rsidR="002235BE" w:rsidRDefault="002235BE" w:rsidP="002235BE">
            <w:pPr>
              <w:rPr>
                <w:rFonts w:ascii="Times" w:hAnsi="Times"/>
              </w:rPr>
            </w:pPr>
            <w:r>
              <w:rPr>
                <w:rFonts w:ascii="Times" w:hAnsi="Times"/>
              </w:rPr>
              <w:t>Data Release – Water use in the Hueco Bolson in the US (TX WSC)</w:t>
            </w:r>
          </w:p>
        </w:tc>
        <w:tc>
          <w:tcPr>
            <w:tcW w:w="990" w:type="dxa"/>
            <w:vAlign w:val="center"/>
          </w:tcPr>
          <w:p w14:paraId="3F274AA6" w14:textId="77777777" w:rsidR="002235BE" w:rsidRPr="003A385B" w:rsidRDefault="002235BE" w:rsidP="00D36505">
            <w:pPr>
              <w:rPr>
                <w:rFonts w:ascii="Times" w:hAnsi="Times"/>
                <w:b/>
              </w:rPr>
            </w:pPr>
          </w:p>
        </w:tc>
        <w:tc>
          <w:tcPr>
            <w:tcW w:w="990" w:type="dxa"/>
            <w:shd w:val="clear" w:color="auto" w:fill="4F81BD" w:themeFill="accent1"/>
            <w:vAlign w:val="center"/>
          </w:tcPr>
          <w:p w14:paraId="61679ED7" w14:textId="77777777" w:rsidR="002235BE" w:rsidRDefault="002235BE" w:rsidP="00D36505">
            <w:pPr>
              <w:rPr>
                <w:rFonts w:ascii="Times" w:hAnsi="Times"/>
                <w:b/>
              </w:rPr>
            </w:pPr>
          </w:p>
        </w:tc>
        <w:tc>
          <w:tcPr>
            <w:tcW w:w="990" w:type="dxa"/>
            <w:shd w:val="clear" w:color="auto" w:fill="FFFFFF" w:themeFill="background1"/>
            <w:vAlign w:val="center"/>
          </w:tcPr>
          <w:p w14:paraId="5F458475" w14:textId="77777777" w:rsidR="002235BE" w:rsidRDefault="002235BE" w:rsidP="00D36505">
            <w:pPr>
              <w:rPr>
                <w:rFonts w:ascii="Times" w:hAnsi="Times"/>
                <w:b/>
              </w:rPr>
            </w:pPr>
          </w:p>
        </w:tc>
        <w:tc>
          <w:tcPr>
            <w:tcW w:w="990" w:type="dxa"/>
            <w:shd w:val="clear" w:color="auto" w:fill="auto"/>
            <w:vAlign w:val="center"/>
          </w:tcPr>
          <w:p w14:paraId="08F75AFE" w14:textId="77777777" w:rsidR="002235BE" w:rsidRDefault="002235BE" w:rsidP="00D36505">
            <w:pPr>
              <w:rPr>
                <w:rFonts w:ascii="Times" w:hAnsi="Times"/>
                <w:b/>
              </w:rPr>
            </w:pPr>
          </w:p>
        </w:tc>
        <w:tc>
          <w:tcPr>
            <w:tcW w:w="935" w:type="dxa"/>
            <w:vAlign w:val="center"/>
          </w:tcPr>
          <w:p w14:paraId="146A77A0" w14:textId="77777777" w:rsidR="002235BE" w:rsidRPr="003A385B" w:rsidRDefault="002235BE" w:rsidP="00D36505">
            <w:pPr>
              <w:rPr>
                <w:rFonts w:ascii="Times" w:hAnsi="Times"/>
                <w:b/>
              </w:rPr>
            </w:pPr>
          </w:p>
        </w:tc>
      </w:tr>
      <w:tr w:rsidR="00D35007" w14:paraId="0B4E40F5" w14:textId="77777777" w:rsidTr="00CC4E48">
        <w:trPr>
          <w:trHeight w:val="922"/>
        </w:trPr>
        <w:tc>
          <w:tcPr>
            <w:tcW w:w="8820" w:type="dxa"/>
            <w:vAlign w:val="center"/>
          </w:tcPr>
          <w:p w14:paraId="292B431F" w14:textId="699F5D58" w:rsidR="00D35007" w:rsidRDefault="00D35007" w:rsidP="00D35007">
            <w:pPr>
              <w:rPr>
                <w:rFonts w:ascii="Times" w:hAnsi="Times"/>
              </w:rPr>
            </w:pPr>
            <w:r w:rsidRPr="00D36505">
              <w:rPr>
                <w:rFonts w:ascii="Times" w:hAnsi="Times"/>
                <w:b/>
                <w:color w:val="000000" w:themeColor="text1"/>
              </w:rPr>
              <w:lastRenderedPageBreak/>
              <w:t>Products – Water Science Centers</w:t>
            </w:r>
            <w:r>
              <w:rPr>
                <w:rFonts w:ascii="Times" w:hAnsi="Times"/>
                <w:b/>
                <w:color w:val="000000" w:themeColor="text1"/>
              </w:rPr>
              <w:t xml:space="preserve"> (continued)</w:t>
            </w:r>
          </w:p>
        </w:tc>
        <w:tc>
          <w:tcPr>
            <w:tcW w:w="990" w:type="dxa"/>
            <w:shd w:val="clear" w:color="auto" w:fill="4F81BD" w:themeFill="accent1"/>
            <w:vAlign w:val="center"/>
          </w:tcPr>
          <w:p w14:paraId="7BBACB4F" w14:textId="159984FB" w:rsidR="00D35007" w:rsidRPr="003A385B" w:rsidRDefault="00D35007" w:rsidP="00D35007">
            <w:pPr>
              <w:rPr>
                <w:rFonts w:ascii="Times" w:hAnsi="Times"/>
                <w:b/>
              </w:rPr>
            </w:pPr>
            <w:r w:rsidRPr="00D36505">
              <w:rPr>
                <w:rFonts w:ascii="Times" w:hAnsi="Times"/>
                <w:b/>
                <w:color w:val="000000" w:themeColor="text1"/>
              </w:rPr>
              <w:t>Year 1</w:t>
            </w:r>
          </w:p>
        </w:tc>
        <w:tc>
          <w:tcPr>
            <w:tcW w:w="990" w:type="dxa"/>
            <w:shd w:val="clear" w:color="auto" w:fill="4F81BD" w:themeFill="accent1"/>
            <w:vAlign w:val="center"/>
          </w:tcPr>
          <w:p w14:paraId="481687BD" w14:textId="3D8F6075" w:rsidR="00D35007" w:rsidRDefault="00D35007" w:rsidP="00D35007">
            <w:pPr>
              <w:rPr>
                <w:rFonts w:ascii="Times" w:hAnsi="Times"/>
                <w:b/>
              </w:rPr>
            </w:pPr>
            <w:r w:rsidRPr="00D36505">
              <w:rPr>
                <w:rFonts w:ascii="Times" w:hAnsi="Times"/>
                <w:b/>
                <w:color w:val="000000" w:themeColor="text1"/>
              </w:rPr>
              <w:t>Year 2</w:t>
            </w:r>
          </w:p>
        </w:tc>
        <w:tc>
          <w:tcPr>
            <w:tcW w:w="990" w:type="dxa"/>
            <w:shd w:val="clear" w:color="auto" w:fill="4F81BD" w:themeFill="accent1"/>
            <w:vAlign w:val="center"/>
          </w:tcPr>
          <w:p w14:paraId="2362492F" w14:textId="40744916" w:rsidR="00D35007" w:rsidRDefault="00D35007" w:rsidP="00D35007">
            <w:pPr>
              <w:rPr>
                <w:rFonts w:ascii="Times" w:hAnsi="Times"/>
                <w:b/>
              </w:rPr>
            </w:pPr>
            <w:r w:rsidRPr="00D36505">
              <w:rPr>
                <w:rFonts w:ascii="Times" w:hAnsi="Times"/>
                <w:b/>
                <w:color w:val="000000" w:themeColor="text1"/>
              </w:rPr>
              <w:t>Year 3</w:t>
            </w:r>
          </w:p>
        </w:tc>
        <w:tc>
          <w:tcPr>
            <w:tcW w:w="990" w:type="dxa"/>
            <w:shd w:val="clear" w:color="auto" w:fill="4F81BD" w:themeFill="accent1"/>
            <w:vAlign w:val="center"/>
          </w:tcPr>
          <w:p w14:paraId="0C9E5CA8" w14:textId="4824B000" w:rsidR="00D35007" w:rsidRDefault="00D35007" w:rsidP="00D35007">
            <w:pPr>
              <w:rPr>
                <w:rFonts w:ascii="Times" w:hAnsi="Times"/>
                <w:b/>
              </w:rPr>
            </w:pPr>
            <w:r w:rsidRPr="00D36505">
              <w:rPr>
                <w:rFonts w:ascii="Times" w:hAnsi="Times"/>
                <w:b/>
                <w:color w:val="000000" w:themeColor="text1"/>
              </w:rPr>
              <w:t>Year 4</w:t>
            </w:r>
          </w:p>
        </w:tc>
        <w:tc>
          <w:tcPr>
            <w:tcW w:w="935" w:type="dxa"/>
            <w:shd w:val="clear" w:color="auto" w:fill="4F81BD" w:themeFill="accent1"/>
            <w:vAlign w:val="center"/>
          </w:tcPr>
          <w:p w14:paraId="32553E92" w14:textId="4280D621" w:rsidR="00D35007" w:rsidRPr="003A385B" w:rsidRDefault="00D35007" w:rsidP="00D35007">
            <w:pPr>
              <w:rPr>
                <w:rFonts w:ascii="Times" w:hAnsi="Times"/>
                <w:b/>
              </w:rPr>
            </w:pPr>
            <w:r w:rsidRPr="00D36505">
              <w:rPr>
                <w:rFonts w:ascii="Times" w:hAnsi="Times"/>
                <w:b/>
                <w:color w:val="000000" w:themeColor="text1"/>
              </w:rPr>
              <w:t>Year 5</w:t>
            </w:r>
          </w:p>
        </w:tc>
      </w:tr>
      <w:tr w:rsidR="00D35007" w14:paraId="4C498CAD" w14:textId="77777777" w:rsidTr="00197965">
        <w:trPr>
          <w:trHeight w:val="432"/>
        </w:trPr>
        <w:tc>
          <w:tcPr>
            <w:tcW w:w="8820" w:type="dxa"/>
            <w:vAlign w:val="center"/>
          </w:tcPr>
          <w:p w14:paraId="31F0B2CA" w14:textId="30E06DD2" w:rsidR="00D35007" w:rsidRPr="00CC4E48" w:rsidRDefault="00CC4E48" w:rsidP="00D35007">
            <w:pPr>
              <w:rPr>
                <w:rFonts w:ascii="Arial Narrow" w:hAnsi="Arial Narrow"/>
                <w:b/>
              </w:rPr>
            </w:pPr>
            <w:r>
              <w:rPr>
                <w:rFonts w:ascii="Arial Narrow" w:hAnsi="Arial Narrow"/>
                <w:b/>
              </w:rPr>
              <w:t>Task 7 – Collaboration, stakeholder engagement, and outreach</w:t>
            </w:r>
          </w:p>
        </w:tc>
        <w:tc>
          <w:tcPr>
            <w:tcW w:w="990" w:type="dxa"/>
            <w:vAlign w:val="center"/>
          </w:tcPr>
          <w:p w14:paraId="7A07C805" w14:textId="77777777" w:rsidR="00D35007" w:rsidRPr="003A385B" w:rsidRDefault="00D35007" w:rsidP="00D35007">
            <w:pPr>
              <w:rPr>
                <w:rFonts w:ascii="Times" w:hAnsi="Times"/>
                <w:b/>
              </w:rPr>
            </w:pPr>
          </w:p>
        </w:tc>
        <w:tc>
          <w:tcPr>
            <w:tcW w:w="990" w:type="dxa"/>
            <w:vAlign w:val="center"/>
          </w:tcPr>
          <w:p w14:paraId="17916373" w14:textId="77777777" w:rsidR="00D35007" w:rsidRDefault="00D35007" w:rsidP="00D35007">
            <w:pPr>
              <w:rPr>
                <w:rFonts w:ascii="Times" w:hAnsi="Times"/>
                <w:b/>
              </w:rPr>
            </w:pPr>
          </w:p>
        </w:tc>
        <w:tc>
          <w:tcPr>
            <w:tcW w:w="990" w:type="dxa"/>
            <w:shd w:val="clear" w:color="auto" w:fill="auto"/>
            <w:vAlign w:val="center"/>
          </w:tcPr>
          <w:p w14:paraId="3FA10187" w14:textId="77777777" w:rsidR="00D35007" w:rsidRDefault="00D35007" w:rsidP="00D35007">
            <w:pPr>
              <w:rPr>
                <w:rFonts w:ascii="Times" w:hAnsi="Times"/>
                <w:b/>
              </w:rPr>
            </w:pPr>
          </w:p>
        </w:tc>
        <w:tc>
          <w:tcPr>
            <w:tcW w:w="990" w:type="dxa"/>
            <w:shd w:val="clear" w:color="auto" w:fill="auto"/>
            <w:vAlign w:val="center"/>
          </w:tcPr>
          <w:p w14:paraId="1EC46E36" w14:textId="77777777" w:rsidR="00D35007" w:rsidRDefault="00D35007" w:rsidP="00D35007">
            <w:pPr>
              <w:rPr>
                <w:rFonts w:ascii="Times" w:hAnsi="Times"/>
                <w:b/>
              </w:rPr>
            </w:pPr>
          </w:p>
        </w:tc>
        <w:tc>
          <w:tcPr>
            <w:tcW w:w="935" w:type="dxa"/>
            <w:vAlign w:val="center"/>
          </w:tcPr>
          <w:p w14:paraId="70C4E31C" w14:textId="77777777" w:rsidR="00D35007" w:rsidRPr="003A385B" w:rsidRDefault="00D35007" w:rsidP="00D35007">
            <w:pPr>
              <w:rPr>
                <w:rFonts w:ascii="Times" w:hAnsi="Times"/>
                <w:b/>
              </w:rPr>
            </w:pPr>
          </w:p>
        </w:tc>
      </w:tr>
      <w:tr w:rsidR="00D35007" w14:paraId="5BEAB56F" w14:textId="77777777" w:rsidTr="00197965">
        <w:trPr>
          <w:trHeight w:val="432"/>
        </w:trPr>
        <w:tc>
          <w:tcPr>
            <w:tcW w:w="8820" w:type="dxa"/>
            <w:vAlign w:val="center"/>
          </w:tcPr>
          <w:p w14:paraId="1ACEDC9B" w14:textId="414A293D" w:rsidR="00D35007" w:rsidRDefault="00CC4E48" w:rsidP="00D35007">
            <w:pPr>
              <w:rPr>
                <w:rFonts w:ascii="Times" w:hAnsi="Times"/>
              </w:rPr>
            </w:pPr>
            <w:r>
              <w:rPr>
                <w:rFonts w:ascii="Times" w:hAnsi="Times"/>
              </w:rPr>
              <w:t>IBWC-sponsored Groundwater Summit</w:t>
            </w:r>
            <w:r w:rsidR="00197965">
              <w:rPr>
                <w:rFonts w:ascii="Times" w:hAnsi="Times"/>
              </w:rPr>
              <w:t xml:space="preserve"> (IBWC, USGS, WRRI)</w:t>
            </w:r>
          </w:p>
        </w:tc>
        <w:tc>
          <w:tcPr>
            <w:tcW w:w="990" w:type="dxa"/>
            <w:vAlign w:val="center"/>
          </w:tcPr>
          <w:p w14:paraId="0CF1E720" w14:textId="77777777" w:rsidR="00D35007" w:rsidRPr="003A385B" w:rsidRDefault="00D35007" w:rsidP="00D35007">
            <w:pPr>
              <w:rPr>
                <w:rFonts w:ascii="Times" w:hAnsi="Times"/>
                <w:b/>
              </w:rPr>
            </w:pPr>
          </w:p>
        </w:tc>
        <w:tc>
          <w:tcPr>
            <w:tcW w:w="990" w:type="dxa"/>
            <w:shd w:val="clear" w:color="auto" w:fill="FFFFFF" w:themeFill="background1"/>
            <w:vAlign w:val="center"/>
          </w:tcPr>
          <w:p w14:paraId="373C6EAC" w14:textId="77777777" w:rsidR="00D35007" w:rsidRDefault="00D35007" w:rsidP="00D35007">
            <w:pPr>
              <w:rPr>
                <w:rFonts w:ascii="Times" w:hAnsi="Times"/>
                <w:b/>
              </w:rPr>
            </w:pPr>
          </w:p>
        </w:tc>
        <w:tc>
          <w:tcPr>
            <w:tcW w:w="990" w:type="dxa"/>
            <w:shd w:val="clear" w:color="auto" w:fill="4F81BD" w:themeFill="accent1"/>
            <w:vAlign w:val="center"/>
          </w:tcPr>
          <w:p w14:paraId="246E913B" w14:textId="77777777" w:rsidR="00D35007" w:rsidRDefault="00D35007" w:rsidP="00D35007">
            <w:pPr>
              <w:rPr>
                <w:rFonts w:ascii="Times" w:hAnsi="Times"/>
                <w:b/>
              </w:rPr>
            </w:pPr>
          </w:p>
        </w:tc>
        <w:tc>
          <w:tcPr>
            <w:tcW w:w="990" w:type="dxa"/>
            <w:shd w:val="clear" w:color="auto" w:fill="auto"/>
            <w:vAlign w:val="center"/>
          </w:tcPr>
          <w:p w14:paraId="40C6489E" w14:textId="77777777" w:rsidR="00D35007" w:rsidRDefault="00D35007" w:rsidP="00D35007">
            <w:pPr>
              <w:rPr>
                <w:rFonts w:ascii="Times" w:hAnsi="Times"/>
                <w:b/>
              </w:rPr>
            </w:pPr>
          </w:p>
        </w:tc>
        <w:tc>
          <w:tcPr>
            <w:tcW w:w="935" w:type="dxa"/>
            <w:vAlign w:val="center"/>
          </w:tcPr>
          <w:p w14:paraId="11DCBA7B" w14:textId="77777777" w:rsidR="00D35007" w:rsidRPr="003A385B" w:rsidRDefault="00D35007" w:rsidP="00D35007">
            <w:pPr>
              <w:rPr>
                <w:rFonts w:ascii="Times" w:hAnsi="Times"/>
                <w:b/>
              </w:rPr>
            </w:pPr>
          </w:p>
        </w:tc>
      </w:tr>
      <w:tr w:rsidR="00D35007" w14:paraId="59AD6B11" w14:textId="77777777" w:rsidTr="00197965">
        <w:trPr>
          <w:trHeight w:val="432"/>
        </w:trPr>
        <w:tc>
          <w:tcPr>
            <w:tcW w:w="8820" w:type="dxa"/>
            <w:vAlign w:val="center"/>
          </w:tcPr>
          <w:p w14:paraId="7356F768" w14:textId="181BFE53" w:rsidR="00D35007" w:rsidRDefault="00197965" w:rsidP="00197965">
            <w:pPr>
              <w:rPr>
                <w:rFonts w:ascii="Times" w:hAnsi="Times"/>
              </w:rPr>
            </w:pPr>
            <w:r>
              <w:rPr>
                <w:rFonts w:ascii="Times" w:hAnsi="Times"/>
              </w:rPr>
              <w:t>Database – binational San Pedro data. (AZ WSC)</w:t>
            </w:r>
          </w:p>
        </w:tc>
        <w:tc>
          <w:tcPr>
            <w:tcW w:w="990" w:type="dxa"/>
            <w:vAlign w:val="center"/>
          </w:tcPr>
          <w:p w14:paraId="6A5E3688" w14:textId="77777777" w:rsidR="00D35007" w:rsidRPr="003A385B" w:rsidRDefault="00D35007" w:rsidP="00D35007">
            <w:pPr>
              <w:rPr>
                <w:rFonts w:ascii="Times" w:hAnsi="Times"/>
                <w:b/>
              </w:rPr>
            </w:pPr>
          </w:p>
        </w:tc>
        <w:tc>
          <w:tcPr>
            <w:tcW w:w="990" w:type="dxa"/>
            <w:shd w:val="clear" w:color="auto" w:fill="4F81BD" w:themeFill="accent1"/>
            <w:vAlign w:val="center"/>
          </w:tcPr>
          <w:p w14:paraId="3B5EF305" w14:textId="77777777" w:rsidR="00D35007" w:rsidRDefault="00D35007" w:rsidP="00D35007">
            <w:pPr>
              <w:rPr>
                <w:rFonts w:ascii="Times" w:hAnsi="Times"/>
                <w:b/>
              </w:rPr>
            </w:pPr>
          </w:p>
        </w:tc>
        <w:tc>
          <w:tcPr>
            <w:tcW w:w="990" w:type="dxa"/>
            <w:shd w:val="clear" w:color="auto" w:fill="auto"/>
            <w:vAlign w:val="center"/>
          </w:tcPr>
          <w:p w14:paraId="449DEB12" w14:textId="77777777" w:rsidR="00D35007" w:rsidRDefault="00D35007" w:rsidP="00D35007">
            <w:pPr>
              <w:rPr>
                <w:rFonts w:ascii="Times" w:hAnsi="Times"/>
                <w:b/>
              </w:rPr>
            </w:pPr>
          </w:p>
        </w:tc>
        <w:tc>
          <w:tcPr>
            <w:tcW w:w="990" w:type="dxa"/>
            <w:shd w:val="clear" w:color="auto" w:fill="auto"/>
            <w:vAlign w:val="center"/>
          </w:tcPr>
          <w:p w14:paraId="794FECB9" w14:textId="77777777" w:rsidR="00D35007" w:rsidRDefault="00D35007" w:rsidP="00D35007">
            <w:pPr>
              <w:rPr>
                <w:rFonts w:ascii="Times" w:hAnsi="Times"/>
                <w:b/>
              </w:rPr>
            </w:pPr>
          </w:p>
        </w:tc>
        <w:tc>
          <w:tcPr>
            <w:tcW w:w="935" w:type="dxa"/>
            <w:vAlign w:val="center"/>
          </w:tcPr>
          <w:p w14:paraId="0A397796" w14:textId="77777777" w:rsidR="00D35007" w:rsidRPr="003A385B" w:rsidRDefault="00D35007" w:rsidP="00D35007">
            <w:pPr>
              <w:rPr>
                <w:rFonts w:ascii="Times" w:hAnsi="Times"/>
                <w:b/>
              </w:rPr>
            </w:pPr>
          </w:p>
        </w:tc>
      </w:tr>
      <w:tr w:rsidR="00D35007" w14:paraId="27C80711" w14:textId="77777777" w:rsidTr="00197965">
        <w:trPr>
          <w:trHeight w:val="432"/>
        </w:trPr>
        <w:tc>
          <w:tcPr>
            <w:tcW w:w="8820" w:type="dxa"/>
            <w:vAlign w:val="center"/>
          </w:tcPr>
          <w:p w14:paraId="2C32632B" w14:textId="4D302E48" w:rsidR="00D35007" w:rsidRDefault="00197965" w:rsidP="00D35007">
            <w:pPr>
              <w:rPr>
                <w:rFonts w:ascii="Times" w:hAnsi="Times"/>
              </w:rPr>
            </w:pPr>
            <w:r>
              <w:rPr>
                <w:rFonts w:ascii="Times" w:hAnsi="Times"/>
              </w:rPr>
              <w:t>Website and data portal – San Pedro Aquifer (AZ WSC)</w:t>
            </w:r>
          </w:p>
        </w:tc>
        <w:tc>
          <w:tcPr>
            <w:tcW w:w="990" w:type="dxa"/>
            <w:vAlign w:val="center"/>
          </w:tcPr>
          <w:p w14:paraId="24134502" w14:textId="77777777" w:rsidR="00D35007" w:rsidRPr="003A385B" w:rsidRDefault="00D35007" w:rsidP="00D35007">
            <w:pPr>
              <w:rPr>
                <w:rFonts w:ascii="Times" w:hAnsi="Times"/>
                <w:b/>
              </w:rPr>
            </w:pPr>
          </w:p>
        </w:tc>
        <w:tc>
          <w:tcPr>
            <w:tcW w:w="990" w:type="dxa"/>
            <w:shd w:val="clear" w:color="auto" w:fill="4F81BD" w:themeFill="accent1"/>
            <w:vAlign w:val="center"/>
          </w:tcPr>
          <w:p w14:paraId="124B3625" w14:textId="77777777" w:rsidR="00D35007" w:rsidRDefault="00D35007" w:rsidP="00D35007">
            <w:pPr>
              <w:rPr>
                <w:rFonts w:ascii="Times" w:hAnsi="Times"/>
                <w:b/>
              </w:rPr>
            </w:pPr>
          </w:p>
        </w:tc>
        <w:tc>
          <w:tcPr>
            <w:tcW w:w="990" w:type="dxa"/>
            <w:shd w:val="clear" w:color="auto" w:fill="FFFFFF" w:themeFill="background1"/>
            <w:vAlign w:val="center"/>
          </w:tcPr>
          <w:p w14:paraId="6A68E9CD" w14:textId="77777777" w:rsidR="00D35007" w:rsidRDefault="00D35007" w:rsidP="00D35007">
            <w:pPr>
              <w:rPr>
                <w:rFonts w:ascii="Times" w:hAnsi="Times"/>
                <w:b/>
              </w:rPr>
            </w:pPr>
          </w:p>
        </w:tc>
        <w:tc>
          <w:tcPr>
            <w:tcW w:w="990" w:type="dxa"/>
            <w:shd w:val="clear" w:color="auto" w:fill="auto"/>
            <w:vAlign w:val="center"/>
          </w:tcPr>
          <w:p w14:paraId="55DE5ECC" w14:textId="77777777" w:rsidR="00D35007" w:rsidRDefault="00D35007" w:rsidP="00D35007">
            <w:pPr>
              <w:rPr>
                <w:rFonts w:ascii="Times" w:hAnsi="Times"/>
                <w:b/>
              </w:rPr>
            </w:pPr>
          </w:p>
        </w:tc>
        <w:tc>
          <w:tcPr>
            <w:tcW w:w="935" w:type="dxa"/>
            <w:vAlign w:val="center"/>
          </w:tcPr>
          <w:p w14:paraId="4EE7A594" w14:textId="77777777" w:rsidR="00D35007" w:rsidRPr="003A385B" w:rsidRDefault="00D35007" w:rsidP="00D35007">
            <w:pPr>
              <w:rPr>
                <w:rFonts w:ascii="Times" w:hAnsi="Times"/>
                <w:b/>
              </w:rPr>
            </w:pPr>
          </w:p>
        </w:tc>
      </w:tr>
      <w:tr w:rsidR="00D35007" w:rsidRPr="00B65C95" w14:paraId="307511F1" w14:textId="77777777" w:rsidTr="00197965">
        <w:trPr>
          <w:trHeight w:val="432"/>
        </w:trPr>
        <w:tc>
          <w:tcPr>
            <w:tcW w:w="8820" w:type="dxa"/>
            <w:vAlign w:val="center"/>
          </w:tcPr>
          <w:p w14:paraId="0A63A53B" w14:textId="2A74C20A" w:rsidR="00D35007" w:rsidRPr="00B65C95" w:rsidRDefault="00197965" w:rsidP="00D35007">
            <w:pPr>
              <w:rPr>
                <w:rFonts w:ascii="Times" w:hAnsi="Times"/>
                <w:lang w:val="es-MX"/>
              </w:rPr>
            </w:pPr>
            <w:r w:rsidRPr="00B65C95">
              <w:rPr>
                <w:rFonts w:ascii="Times" w:hAnsi="Times"/>
                <w:lang w:val="es-MX"/>
              </w:rPr>
              <w:t>Geodatabase – Paseo del Norte area (TX WSC)</w:t>
            </w:r>
          </w:p>
        </w:tc>
        <w:tc>
          <w:tcPr>
            <w:tcW w:w="990" w:type="dxa"/>
            <w:vAlign w:val="center"/>
          </w:tcPr>
          <w:p w14:paraId="2BC66EB9" w14:textId="77777777" w:rsidR="00D35007" w:rsidRPr="00B65C95" w:rsidRDefault="00D35007" w:rsidP="00D35007">
            <w:pPr>
              <w:rPr>
                <w:rFonts w:ascii="Times" w:hAnsi="Times"/>
                <w:b/>
                <w:lang w:val="es-MX"/>
              </w:rPr>
            </w:pPr>
          </w:p>
        </w:tc>
        <w:tc>
          <w:tcPr>
            <w:tcW w:w="990" w:type="dxa"/>
            <w:vAlign w:val="center"/>
          </w:tcPr>
          <w:p w14:paraId="76928213" w14:textId="77777777" w:rsidR="00D35007" w:rsidRPr="00B65C95" w:rsidRDefault="00D35007" w:rsidP="00D35007">
            <w:pPr>
              <w:rPr>
                <w:rFonts w:ascii="Times" w:hAnsi="Times"/>
                <w:b/>
                <w:lang w:val="es-MX"/>
              </w:rPr>
            </w:pPr>
          </w:p>
        </w:tc>
        <w:tc>
          <w:tcPr>
            <w:tcW w:w="990" w:type="dxa"/>
            <w:shd w:val="clear" w:color="auto" w:fill="4F81BD" w:themeFill="accent1"/>
            <w:vAlign w:val="center"/>
          </w:tcPr>
          <w:p w14:paraId="6D950F0E" w14:textId="77777777" w:rsidR="00D35007" w:rsidRPr="00B65C95" w:rsidRDefault="00D35007" w:rsidP="00D35007">
            <w:pPr>
              <w:rPr>
                <w:rFonts w:ascii="Times" w:hAnsi="Times"/>
                <w:b/>
                <w:lang w:val="es-MX"/>
              </w:rPr>
            </w:pPr>
          </w:p>
        </w:tc>
        <w:tc>
          <w:tcPr>
            <w:tcW w:w="990" w:type="dxa"/>
            <w:shd w:val="clear" w:color="auto" w:fill="auto"/>
            <w:vAlign w:val="center"/>
          </w:tcPr>
          <w:p w14:paraId="0A6F8B8B" w14:textId="77777777" w:rsidR="00D35007" w:rsidRPr="00B65C95" w:rsidRDefault="00D35007" w:rsidP="00D35007">
            <w:pPr>
              <w:rPr>
                <w:rFonts w:ascii="Times" w:hAnsi="Times"/>
                <w:b/>
                <w:lang w:val="es-MX"/>
              </w:rPr>
            </w:pPr>
          </w:p>
        </w:tc>
        <w:tc>
          <w:tcPr>
            <w:tcW w:w="935" w:type="dxa"/>
            <w:vAlign w:val="center"/>
          </w:tcPr>
          <w:p w14:paraId="744905EC" w14:textId="77777777" w:rsidR="00D35007" w:rsidRPr="00B65C95" w:rsidRDefault="00D35007" w:rsidP="00D35007">
            <w:pPr>
              <w:rPr>
                <w:rFonts w:ascii="Times" w:hAnsi="Times"/>
                <w:b/>
                <w:lang w:val="es-MX"/>
              </w:rPr>
            </w:pPr>
          </w:p>
        </w:tc>
      </w:tr>
      <w:tr w:rsidR="00D35007" w14:paraId="1BB004E4" w14:textId="77777777" w:rsidTr="00197965">
        <w:trPr>
          <w:trHeight w:val="432"/>
        </w:trPr>
        <w:tc>
          <w:tcPr>
            <w:tcW w:w="8820" w:type="dxa"/>
            <w:vAlign w:val="center"/>
          </w:tcPr>
          <w:p w14:paraId="6C56ADDA" w14:textId="5C9E1917" w:rsidR="00D35007" w:rsidRDefault="00197965" w:rsidP="00D35007">
            <w:pPr>
              <w:rPr>
                <w:rFonts w:ascii="Times" w:hAnsi="Times"/>
              </w:rPr>
            </w:pPr>
            <w:r>
              <w:rPr>
                <w:rFonts w:ascii="Times" w:hAnsi="Times"/>
              </w:rPr>
              <w:t>TAAP Website</w:t>
            </w:r>
            <w:r w:rsidR="002536DA">
              <w:rPr>
                <w:rFonts w:ascii="Times" w:hAnsi="Times"/>
              </w:rPr>
              <w:t xml:space="preserve"> (TX WSC lead)</w:t>
            </w:r>
          </w:p>
        </w:tc>
        <w:tc>
          <w:tcPr>
            <w:tcW w:w="990" w:type="dxa"/>
            <w:vAlign w:val="center"/>
          </w:tcPr>
          <w:p w14:paraId="5458659A" w14:textId="77777777" w:rsidR="00D35007" w:rsidRPr="003A385B" w:rsidRDefault="00D35007" w:rsidP="00D35007">
            <w:pPr>
              <w:rPr>
                <w:rFonts w:ascii="Times" w:hAnsi="Times"/>
                <w:b/>
              </w:rPr>
            </w:pPr>
          </w:p>
        </w:tc>
        <w:tc>
          <w:tcPr>
            <w:tcW w:w="990" w:type="dxa"/>
            <w:shd w:val="clear" w:color="auto" w:fill="4F81BD" w:themeFill="accent1"/>
            <w:vAlign w:val="center"/>
          </w:tcPr>
          <w:p w14:paraId="5E3EA3E1" w14:textId="77777777" w:rsidR="00D35007" w:rsidRDefault="00D35007" w:rsidP="00D35007">
            <w:pPr>
              <w:rPr>
                <w:rFonts w:ascii="Times" w:hAnsi="Times"/>
                <w:b/>
              </w:rPr>
            </w:pPr>
          </w:p>
        </w:tc>
        <w:tc>
          <w:tcPr>
            <w:tcW w:w="990" w:type="dxa"/>
            <w:shd w:val="clear" w:color="auto" w:fill="FFFFFF" w:themeFill="background1"/>
            <w:vAlign w:val="center"/>
          </w:tcPr>
          <w:p w14:paraId="2421CDE6" w14:textId="77777777" w:rsidR="00D35007" w:rsidRDefault="00D35007" w:rsidP="00D35007">
            <w:pPr>
              <w:rPr>
                <w:rFonts w:ascii="Times" w:hAnsi="Times"/>
                <w:b/>
              </w:rPr>
            </w:pPr>
          </w:p>
        </w:tc>
        <w:tc>
          <w:tcPr>
            <w:tcW w:w="990" w:type="dxa"/>
            <w:shd w:val="clear" w:color="auto" w:fill="auto"/>
            <w:vAlign w:val="center"/>
          </w:tcPr>
          <w:p w14:paraId="3FE4BE41" w14:textId="77777777" w:rsidR="00D35007" w:rsidRDefault="00D35007" w:rsidP="00D35007">
            <w:pPr>
              <w:rPr>
                <w:rFonts w:ascii="Times" w:hAnsi="Times"/>
                <w:b/>
              </w:rPr>
            </w:pPr>
          </w:p>
        </w:tc>
        <w:tc>
          <w:tcPr>
            <w:tcW w:w="935" w:type="dxa"/>
            <w:vAlign w:val="center"/>
          </w:tcPr>
          <w:p w14:paraId="4563AB50" w14:textId="77777777" w:rsidR="00D35007" w:rsidRPr="003A385B" w:rsidRDefault="00D35007" w:rsidP="00D35007">
            <w:pPr>
              <w:rPr>
                <w:rFonts w:ascii="Times" w:hAnsi="Times"/>
                <w:b/>
              </w:rPr>
            </w:pPr>
          </w:p>
        </w:tc>
      </w:tr>
      <w:tr w:rsidR="00D35007" w14:paraId="29DC87BD" w14:textId="77777777" w:rsidTr="00BF1545">
        <w:trPr>
          <w:trHeight w:val="432"/>
        </w:trPr>
        <w:tc>
          <w:tcPr>
            <w:tcW w:w="8820" w:type="dxa"/>
            <w:vAlign w:val="center"/>
          </w:tcPr>
          <w:p w14:paraId="714724DD" w14:textId="602F6113" w:rsidR="00D35007" w:rsidRDefault="00BF1545" w:rsidP="00D35007">
            <w:pPr>
              <w:rPr>
                <w:rFonts w:ascii="Times" w:hAnsi="Times"/>
              </w:rPr>
            </w:pPr>
            <w:r>
              <w:rPr>
                <w:rFonts w:ascii="Times" w:hAnsi="Times"/>
              </w:rPr>
              <w:t>Factsheet and video – TAAP</w:t>
            </w:r>
            <w:r w:rsidR="006E278B">
              <w:rPr>
                <w:rFonts w:ascii="Times" w:hAnsi="Times"/>
              </w:rPr>
              <w:t xml:space="preserve"> (USGS, WRRI)</w:t>
            </w:r>
          </w:p>
        </w:tc>
        <w:tc>
          <w:tcPr>
            <w:tcW w:w="990" w:type="dxa"/>
            <w:vAlign w:val="center"/>
          </w:tcPr>
          <w:p w14:paraId="515E2A78" w14:textId="77777777" w:rsidR="00D35007" w:rsidRPr="003A385B" w:rsidRDefault="00D35007" w:rsidP="00D35007">
            <w:pPr>
              <w:rPr>
                <w:rFonts w:ascii="Times" w:hAnsi="Times"/>
                <w:b/>
              </w:rPr>
            </w:pPr>
          </w:p>
        </w:tc>
        <w:tc>
          <w:tcPr>
            <w:tcW w:w="990" w:type="dxa"/>
            <w:vAlign w:val="center"/>
          </w:tcPr>
          <w:p w14:paraId="249024EC" w14:textId="77777777" w:rsidR="00D35007" w:rsidRDefault="00D35007" w:rsidP="00D35007">
            <w:pPr>
              <w:rPr>
                <w:rFonts w:ascii="Times" w:hAnsi="Times"/>
                <w:b/>
              </w:rPr>
            </w:pPr>
          </w:p>
        </w:tc>
        <w:tc>
          <w:tcPr>
            <w:tcW w:w="990" w:type="dxa"/>
            <w:shd w:val="clear" w:color="auto" w:fill="4F81BD" w:themeFill="accent1"/>
            <w:vAlign w:val="center"/>
          </w:tcPr>
          <w:p w14:paraId="48E537B8" w14:textId="77777777" w:rsidR="00D35007" w:rsidRDefault="00D35007" w:rsidP="00D35007">
            <w:pPr>
              <w:rPr>
                <w:rFonts w:ascii="Times" w:hAnsi="Times"/>
                <w:b/>
              </w:rPr>
            </w:pPr>
          </w:p>
        </w:tc>
        <w:tc>
          <w:tcPr>
            <w:tcW w:w="990" w:type="dxa"/>
            <w:shd w:val="clear" w:color="auto" w:fill="auto"/>
            <w:vAlign w:val="center"/>
          </w:tcPr>
          <w:p w14:paraId="1C975A59" w14:textId="77777777" w:rsidR="00D35007" w:rsidRDefault="00D35007" w:rsidP="00D35007">
            <w:pPr>
              <w:rPr>
                <w:rFonts w:ascii="Times" w:hAnsi="Times"/>
                <w:b/>
              </w:rPr>
            </w:pPr>
          </w:p>
        </w:tc>
        <w:tc>
          <w:tcPr>
            <w:tcW w:w="935" w:type="dxa"/>
            <w:vAlign w:val="center"/>
          </w:tcPr>
          <w:p w14:paraId="7571CD43" w14:textId="77777777" w:rsidR="00D35007" w:rsidRPr="003A385B" w:rsidRDefault="00D35007" w:rsidP="00D35007">
            <w:pPr>
              <w:rPr>
                <w:rFonts w:ascii="Times" w:hAnsi="Times"/>
                <w:b/>
              </w:rPr>
            </w:pPr>
          </w:p>
        </w:tc>
      </w:tr>
      <w:tr w:rsidR="00197965" w14:paraId="01154F92" w14:textId="77777777" w:rsidTr="00BF1545">
        <w:trPr>
          <w:trHeight w:val="432"/>
        </w:trPr>
        <w:tc>
          <w:tcPr>
            <w:tcW w:w="8820" w:type="dxa"/>
            <w:vAlign w:val="center"/>
          </w:tcPr>
          <w:p w14:paraId="259B2ED1" w14:textId="07E7FB0C" w:rsidR="00197965" w:rsidRDefault="00BF1545" w:rsidP="006E278B">
            <w:pPr>
              <w:rPr>
                <w:rFonts w:ascii="Times" w:hAnsi="Times"/>
              </w:rPr>
            </w:pPr>
            <w:r>
              <w:rPr>
                <w:rFonts w:ascii="Times" w:hAnsi="Times"/>
              </w:rPr>
              <w:t>Borderlands atlas (</w:t>
            </w:r>
            <w:r w:rsidR="006E278B">
              <w:rPr>
                <w:rFonts w:ascii="Times" w:hAnsi="Times"/>
              </w:rPr>
              <w:t>USGS</w:t>
            </w:r>
            <w:r>
              <w:rPr>
                <w:rFonts w:ascii="Times" w:hAnsi="Times"/>
              </w:rPr>
              <w:t>, WRRI)</w:t>
            </w:r>
          </w:p>
        </w:tc>
        <w:tc>
          <w:tcPr>
            <w:tcW w:w="990" w:type="dxa"/>
            <w:vAlign w:val="center"/>
          </w:tcPr>
          <w:p w14:paraId="4D5FBE40" w14:textId="77777777" w:rsidR="00197965" w:rsidRPr="003A385B" w:rsidRDefault="00197965" w:rsidP="00D35007">
            <w:pPr>
              <w:rPr>
                <w:rFonts w:ascii="Times" w:hAnsi="Times"/>
                <w:b/>
              </w:rPr>
            </w:pPr>
          </w:p>
        </w:tc>
        <w:tc>
          <w:tcPr>
            <w:tcW w:w="990" w:type="dxa"/>
            <w:vAlign w:val="center"/>
          </w:tcPr>
          <w:p w14:paraId="6D126B2C" w14:textId="77777777" w:rsidR="00197965" w:rsidRDefault="00197965" w:rsidP="00D35007">
            <w:pPr>
              <w:rPr>
                <w:rFonts w:ascii="Times" w:hAnsi="Times"/>
                <w:b/>
              </w:rPr>
            </w:pPr>
          </w:p>
        </w:tc>
        <w:tc>
          <w:tcPr>
            <w:tcW w:w="990" w:type="dxa"/>
            <w:shd w:val="clear" w:color="auto" w:fill="FFFFFF" w:themeFill="background1"/>
            <w:vAlign w:val="center"/>
          </w:tcPr>
          <w:p w14:paraId="76A67396" w14:textId="77777777" w:rsidR="00197965" w:rsidRDefault="00197965" w:rsidP="00D35007">
            <w:pPr>
              <w:rPr>
                <w:rFonts w:ascii="Times" w:hAnsi="Times"/>
                <w:b/>
              </w:rPr>
            </w:pPr>
          </w:p>
        </w:tc>
        <w:tc>
          <w:tcPr>
            <w:tcW w:w="990" w:type="dxa"/>
            <w:shd w:val="clear" w:color="auto" w:fill="auto"/>
            <w:vAlign w:val="center"/>
          </w:tcPr>
          <w:p w14:paraId="6AAD4464" w14:textId="77777777" w:rsidR="00197965" w:rsidRDefault="00197965" w:rsidP="00D35007">
            <w:pPr>
              <w:rPr>
                <w:rFonts w:ascii="Times" w:hAnsi="Times"/>
                <w:b/>
              </w:rPr>
            </w:pPr>
          </w:p>
        </w:tc>
        <w:tc>
          <w:tcPr>
            <w:tcW w:w="935" w:type="dxa"/>
            <w:shd w:val="clear" w:color="auto" w:fill="4F81BD" w:themeFill="accent1"/>
            <w:vAlign w:val="center"/>
          </w:tcPr>
          <w:p w14:paraId="142596C2" w14:textId="77777777" w:rsidR="00197965" w:rsidRPr="003A385B" w:rsidRDefault="00197965" w:rsidP="00D35007">
            <w:pPr>
              <w:rPr>
                <w:rFonts w:ascii="Times" w:hAnsi="Times"/>
                <w:b/>
              </w:rPr>
            </w:pPr>
          </w:p>
        </w:tc>
      </w:tr>
      <w:tr w:rsidR="00197965" w14:paraId="594D68B7" w14:textId="77777777" w:rsidTr="00BF1545">
        <w:trPr>
          <w:trHeight w:val="432"/>
        </w:trPr>
        <w:tc>
          <w:tcPr>
            <w:tcW w:w="8820" w:type="dxa"/>
            <w:vAlign w:val="center"/>
          </w:tcPr>
          <w:p w14:paraId="43786D70" w14:textId="030E1D25" w:rsidR="00197965" w:rsidRDefault="00BF1545" w:rsidP="006E278B">
            <w:pPr>
              <w:rPr>
                <w:rFonts w:ascii="Times" w:hAnsi="Times"/>
              </w:rPr>
            </w:pPr>
            <w:r>
              <w:rPr>
                <w:rFonts w:ascii="Times" w:hAnsi="Times"/>
              </w:rPr>
              <w:t>Water - Open Access Journal – special issue on TAAP and transboundary issues (</w:t>
            </w:r>
            <w:r w:rsidR="006E278B">
              <w:rPr>
                <w:rFonts w:ascii="Times" w:hAnsi="Times"/>
              </w:rPr>
              <w:t>USGS</w:t>
            </w:r>
            <w:r>
              <w:rPr>
                <w:rFonts w:ascii="Times" w:hAnsi="Times"/>
              </w:rPr>
              <w:t>, WRRI)</w:t>
            </w:r>
          </w:p>
        </w:tc>
        <w:tc>
          <w:tcPr>
            <w:tcW w:w="990" w:type="dxa"/>
            <w:vAlign w:val="center"/>
          </w:tcPr>
          <w:p w14:paraId="7E0B4D5B" w14:textId="77777777" w:rsidR="00197965" w:rsidRPr="003A385B" w:rsidRDefault="00197965" w:rsidP="00D35007">
            <w:pPr>
              <w:rPr>
                <w:rFonts w:ascii="Times" w:hAnsi="Times"/>
                <w:b/>
              </w:rPr>
            </w:pPr>
          </w:p>
        </w:tc>
        <w:tc>
          <w:tcPr>
            <w:tcW w:w="990" w:type="dxa"/>
            <w:vAlign w:val="center"/>
          </w:tcPr>
          <w:p w14:paraId="12A39CF0" w14:textId="77777777" w:rsidR="00197965" w:rsidRDefault="00197965" w:rsidP="00D35007">
            <w:pPr>
              <w:rPr>
                <w:rFonts w:ascii="Times" w:hAnsi="Times"/>
                <w:b/>
              </w:rPr>
            </w:pPr>
          </w:p>
        </w:tc>
        <w:tc>
          <w:tcPr>
            <w:tcW w:w="990" w:type="dxa"/>
            <w:shd w:val="clear" w:color="auto" w:fill="FFFFFF" w:themeFill="background1"/>
            <w:vAlign w:val="center"/>
          </w:tcPr>
          <w:p w14:paraId="29C866D9" w14:textId="77777777" w:rsidR="00197965" w:rsidRDefault="00197965" w:rsidP="00D35007">
            <w:pPr>
              <w:rPr>
                <w:rFonts w:ascii="Times" w:hAnsi="Times"/>
                <w:b/>
              </w:rPr>
            </w:pPr>
          </w:p>
        </w:tc>
        <w:tc>
          <w:tcPr>
            <w:tcW w:w="990" w:type="dxa"/>
            <w:shd w:val="clear" w:color="auto" w:fill="auto"/>
            <w:vAlign w:val="center"/>
          </w:tcPr>
          <w:p w14:paraId="081E6D80" w14:textId="77777777" w:rsidR="00197965" w:rsidRDefault="00197965" w:rsidP="00D35007">
            <w:pPr>
              <w:rPr>
                <w:rFonts w:ascii="Times" w:hAnsi="Times"/>
                <w:b/>
              </w:rPr>
            </w:pPr>
          </w:p>
        </w:tc>
        <w:tc>
          <w:tcPr>
            <w:tcW w:w="935" w:type="dxa"/>
            <w:shd w:val="clear" w:color="auto" w:fill="4F81BD" w:themeFill="accent1"/>
            <w:vAlign w:val="center"/>
          </w:tcPr>
          <w:p w14:paraId="125B72BD" w14:textId="77777777" w:rsidR="00197965" w:rsidRPr="003A385B" w:rsidRDefault="00197965" w:rsidP="00D35007">
            <w:pPr>
              <w:rPr>
                <w:rFonts w:ascii="Times" w:hAnsi="Times"/>
                <w:b/>
              </w:rPr>
            </w:pPr>
          </w:p>
        </w:tc>
      </w:tr>
    </w:tbl>
    <w:p w14:paraId="00A99A35" w14:textId="30507FF0" w:rsidR="00AD52B8" w:rsidRDefault="00AD52B8">
      <w:pPr>
        <w:rPr>
          <w:sz w:val="31"/>
          <w:szCs w:val="31"/>
        </w:rPr>
      </w:pPr>
    </w:p>
    <w:p w14:paraId="41F35D56" w14:textId="215D9163" w:rsidR="00CD6203" w:rsidRDefault="00AD52B8">
      <w:pPr>
        <w:rPr>
          <w:sz w:val="31"/>
          <w:szCs w:val="31"/>
        </w:rPr>
      </w:pPr>
      <w:r>
        <w:rPr>
          <w:sz w:val="31"/>
          <w:szCs w:val="31"/>
        </w:rPr>
        <w:br w:type="page"/>
      </w:r>
    </w:p>
    <w:tbl>
      <w:tblPr>
        <w:tblStyle w:val="TableGrid"/>
        <w:tblW w:w="0" w:type="auto"/>
        <w:tblInd w:w="-185" w:type="dxa"/>
        <w:tblLook w:val="04A0" w:firstRow="1" w:lastRow="0" w:firstColumn="1" w:lastColumn="0" w:noHBand="0" w:noVBand="1"/>
      </w:tblPr>
      <w:tblGrid>
        <w:gridCol w:w="8820"/>
        <w:gridCol w:w="990"/>
        <w:gridCol w:w="990"/>
        <w:gridCol w:w="990"/>
        <w:gridCol w:w="990"/>
        <w:gridCol w:w="935"/>
      </w:tblGrid>
      <w:tr w:rsidR="00CD6203" w:rsidRPr="00D36505" w14:paraId="5567814B" w14:textId="77777777" w:rsidTr="00CD6203">
        <w:trPr>
          <w:trHeight w:val="921"/>
        </w:trPr>
        <w:tc>
          <w:tcPr>
            <w:tcW w:w="8820" w:type="dxa"/>
            <w:vAlign w:val="center"/>
          </w:tcPr>
          <w:p w14:paraId="29854CE3" w14:textId="03C9C417" w:rsidR="00CD6203" w:rsidRPr="00D36505" w:rsidRDefault="00CD6203" w:rsidP="00CD6203">
            <w:pPr>
              <w:rPr>
                <w:color w:val="000000" w:themeColor="text1"/>
                <w:sz w:val="31"/>
                <w:szCs w:val="31"/>
              </w:rPr>
            </w:pPr>
            <w:r w:rsidRPr="00D36505">
              <w:rPr>
                <w:rFonts w:ascii="Times" w:hAnsi="Times"/>
                <w:b/>
                <w:color w:val="000000" w:themeColor="text1"/>
              </w:rPr>
              <w:lastRenderedPageBreak/>
              <w:t xml:space="preserve">Products – </w:t>
            </w:r>
            <w:r>
              <w:rPr>
                <w:rFonts w:ascii="Times" w:hAnsi="Times"/>
                <w:b/>
                <w:color w:val="000000" w:themeColor="text1"/>
              </w:rPr>
              <w:t>Water Resources Research Institutes</w:t>
            </w:r>
          </w:p>
        </w:tc>
        <w:tc>
          <w:tcPr>
            <w:tcW w:w="990" w:type="dxa"/>
            <w:shd w:val="clear" w:color="auto" w:fill="9BBB59" w:themeFill="accent3"/>
            <w:vAlign w:val="center"/>
          </w:tcPr>
          <w:p w14:paraId="79E35BBB" w14:textId="77777777" w:rsidR="00CD6203" w:rsidRPr="00D36505" w:rsidRDefault="00CD6203" w:rsidP="00B65C95">
            <w:pPr>
              <w:rPr>
                <w:color w:val="000000" w:themeColor="text1"/>
                <w:sz w:val="31"/>
                <w:szCs w:val="31"/>
              </w:rPr>
            </w:pPr>
            <w:r w:rsidRPr="00D36505">
              <w:rPr>
                <w:rFonts w:ascii="Times" w:hAnsi="Times"/>
                <w:b/>
                <w:color w:val="000000" w:themeColor="text1"/>
              </w:rPr>
              <w:t>Year 1</w:t>
            </w:r>
          </w:p>
        </w:tc>
        <w:tc>
          <w:tcPr>
            <w:tcW w:w="990" w:type="dxa"/>
            <w:shd w:val="clear" w:color="auto" w:fill="9BBB59" w:themeFill="accent3"/>
            <w:vAlign w:val="center"/>
          </w:tcPr>
          <w:p w14:paraId="224308C6" w14:textId="77777777" w:rsidR="00CD6203" w:rsidRPr="00D36505" w:rsidRDefault="00CD6203" w:rsidP="00B65C95">
            <w:pPr>
              <w:rPr>
                <w:color w:val="000000" w:themeColor="text1"/>
                <w:sz w:val="31"/>
                <w:szCs w:val="31"/>
              </w:rPr>
            </w:pPr>
            <w:r w:rsidRPr="00D36505">
              <w:rPr>
                <w:rFonts w:ascii="Times" w:hAnsi="Times"/>
                <w:b/>
                <w:color w:val="000000" w:themeColor="text1"/>
              </w:rPr>
              <w:t>Year 2</w:t>
            </w:r>
          </w:p>
        </w:tc>
        <w:tc>
          <w:tcPr>
            <w:tcW w:w="990" w:type="dxa"/>
            <w:shd w:val="clear" w:color="auto" w:fill="9BBB59" w:themeFill="accent3"/>
            <w:vAlign w:val="center"/>
          </w:tcPr>
          <w:p w14:paraId="00B466E1" w14:textId="77777777" w:rsidR="00CD6203" w:rsidRPr="00D36505" w:rsidRDefault="00CD6203" w:rsidP="00B65C95">
            <w:pPr>
              <w:rPr>
                <w:color w:val="000000" w:themeColor="text1"/>
                <w:sz w:val="31"/>
                <w:szCs w:val="31"/>
              </w:rPr>
            </w:pPr>
            <w:r w:rsidRPr="00D36505">
              <w:rPr>
                <w:rFonts w:ascii="Times" w:hAnsi="Times"/>
                <w:b/>
                <w:color w:val="000000" w:themeColor="text1"/>
              </w:rPr>
              <w:t>Year 3</w:t>
            </w:r>
          </w:p>
        </w:tc>
        <w:tc>
          <w:tcPr>
            <w:tcW w:w="990" w:type="dxa"/>
            <w:shd w:val="clear" w:color="auto" w:fill="9BBB59" w:themeFill="accent3"/>
            <w:vAlign w:val="center"/>
          </w:tcPr>
          <w:p w14:paraId="23DB7C23" w14:textId="77777777" w:rsidR="00CD6203" w:rsidRPr="00D36505" w:rsidRDefault="00CD6203" w:rsidP="00B65C95">
            <w:pPr>
              <w:rPr>
                <w:color w:val="000000" w:themeColor="text1"/>
                <w:sz w:val="31"/>
                <w:szCs w:val="31"/>
              </w:rPr>
            </w:pPr>
            <w:r w:rsidRPr="00D36505">
              <w:rPr>
                <w:rFonts w:ascii="Times" w:hAnsi="Times"/>
                <w:b/>
                <w:color w:val="000000" w:themeColor="text1"/>
              </w:rPr>
              <w:t>Year 4</w:t>
            </w:r>
          </w:p>
        </w:tc>
        <w:tc>
          <w:tcPr>
            <w:tcW w:w="935" w:type="dxa"/>
            <w:shd w:val="clear" w:color="auto" w:fill="9BBB59" w:themeFill="accent3"/>
            <w:vAlign w:val="center"/>
          </w:tcPr>
          <w:p w14:paraId="36361F9C" w14:textId="77777777" w:rsidR="00CD6203" w:rsidRPr="00D36505" w:rsidRDefault="00CD6203" w:rsidP="00B65C95">
            <w:pPr>
              <w:rPr>
                <w:color w:val="000000" w:themeColor="text1"/>
                <w:sz w:val="31"/>
                <w:szCs w:val="31"/>
              </w:rPr>
            </w:pPr>
            <w:r w:rsidRPr="00D36505">
              <w:rPr>
                <w:rFonts w:ascii="Times" w:hAnsi="Times"/>
                <w:b/>
                <w:color w:val="000000" w:themeColor="text1"/>
              </w:rPr>
              <w:t>Year 5</w:t>
            </w:r>
          </w:p>
        </w:tc>
      </w:tr>
      <w:tr w:rsidR="00CD6203" w:rsidRPr="003A385B" w14:paraId="5F56FA0F" w14:textId="77777777" w:rsidTr="00B65C95">
        <w:trPr>
          <w:trHeight w:val="576"/>
        </w:trPr>
        <w:tc>
          <w:tcPr>
            <w:tcW w:w="8820" w:type="dxa"/>
            <w:vAlign w:val="center"/>
          </w:tcPr>
          <w:p w14:paraId="7ED805B1" w14:textId="77777777" w:rsidR="00CD6203" w:rsidRPr="00FD0A43" w:rsidRDefault="00CD6203" w:rsidP="00B65C95">
            <w:pPr>
              <w:rPr>
                <w:rFonts w:ascii="Arial Narrow" w:hAnsi="Arial Narrow"/>
                <w:b/>
              </w:rPr>
            </w:pPr>
            <w:r w:rsidRPr="00FD0A43">
              <w:rPr>
                <w:rFonts w:ascii="Arial Narrow" w:hAnsi="Arial Narrow"/>
                <w:b/>
              </w:rPr>
              <w:t>Task 1</w:t>
            </w:r>
            <w:r>
              <w:rPr>
                <w:rFonts w:ascii="Arial Narrow" w:hAnsi="Arial Narrow"/>
                <w:b/>
              </w:rPr>
              <w:t xml:space="preserve"> -</w:t>
            </w:r>
            <w:r w:rsidRPr="00FD0A43">
              <w:rPr>
                <w:rFonts w:ascii="Arial Narrow" w:hAnsi="Arial Narrow"/>
                <w:b/>
              </w:rPr>
              <w:t xml:space="preserve"> Geology and baseline studies</w:t>
            </w:r>
          </w:p>
        </w:tc>
        <w:tc>
          <w:tcPr>
            <w:tcW w:w="990" w:type="dxa"/>
            <w:vAlign w:val="center"/>
          </w:tcPr>
          <w:p w14:paraId="405F4346" w14:textId="77777777" w:rsidR="00CD6203" w:rsidRPr="003A385B" w:rsidRDefault="00CD6203" w:rsidP="00B65C95">
            <w:pPr>
              <w:rPr>
                <w:rFonts w:ascii="Times" w:hAnsi="Times"/>
                <w:b/>
              </w:rPr>
            </w:pPr>
          </w:p>
        </w:tc>
        <w:tc>
          <w:tcPr>
            <w:tcW w:w="990" w:type="dxa"/>
            <w:vAlign w:val="center"/>
          </w:tcPr>
          <w:p w14:paraId="21A4A488" w14:textId="77777777" w:rsidR="00CD6203" w:rsidRDefault="00CD6203" w:rsidP="00B65C95">
            <w:pPr>
              <w:rPr>
                <w:rFonts w:ascii="Times" w:hAnsi="Times"/>
                <w:b/>
              </w:rPr>
            </w:pPr>
          </w:p>
        </w:tc>
        <w:tc>
          <w:tcPr>
            <w:tcW w:w="990" w:type="dxa"/>
            <w:shd w:val="clear" w:color="auto" w:fill="FFFFFF" w:themeFill="background1"/>
            <w:vAlign w:val="center"/>
          </w:tcPr>
          <w:p w14:paraId="4448AF8D" w14:textId="77777777" w:rsidR="00CD6203" w:rsidRDefault="00CD6203" w:rsidP="00B65C95">
            <w:pPr>
              <w:rPr>
                <w:rFonts w:ascii="Times" w:hAnsi="Times"/>
                <w:b/>
              </w:rPr>
            </w:pPr>
          </w:p>
        </w:tc>
        <w:tc>
          <w:tcPr>
            <w:tcW w:w="990" w:type="dxa"/>
            <w:vAlign w:val="center"/>
          </w:tcPr>
          <w:p w14:paraId="33838C44" w14:textId="77777777" w:rsidR="00CD6203" w:rsidRDefault="00CD6203" w:rsidP="00B65C95">
            <w:pPr>
              <w:rPr>
                <w:rFonts w:ascii="Times" w:hAnsi="Times"/>
                <w:b/>
              </w:rPr>
            </w:pPr>
          </w:p>
        </w:tc>
        <w:tc>
          <w:tcPr>
            <w:tcW w:w="935" w:type="dxa"/>
            <w:vAlign w:val="center"/>
          </w:tcPr>
          <w:p w14:paraId="58A8D096" w14:textId="77777777" w:rsidR="00CD6203" w:rsidRPr="003A385B" w:rsidRDefault="00CD6203" w:rsidP="00B65C95">
            <w:pPr>
              <w:rPr>
                <w:rFonts w:ascii="Times" w:hAnsi="Times"/>
                <w:b/>
              </w:rPr>
            </w:pPr>
          </w:p>
        </w:tc>
      </w:tr>
      <w:tr w:rsidR="00CD6203" w:rsidRPr="003A385B" w14:paraId="371BDFAA" w14:textId="77777777" w:rsidTr="00BC3ABA">
        <w:trPr>
          <w:trHeight w:val="576"/>
        </w:trPr>
        <w:tc>
          <w:tcPr>
            <w:tcW w:w="8820" w:type="dxa"/>
            <w:vAlign w:val="center"/>
          </w:tcPr>
          <w:p w14:paraId="2E0BC073" w14:textId="3C9939D0" w:rsidR="00CD6203" w:rsidRPr="00BC3ABA" w:rsidRDefault="00BC3ABA" w:rsidP="00B65C95">
            <w:r>
              <w:t>Maps and cross-sections of transboundary aquifers on the Texas-Mexico border (TWRI)</w:t>
            </w:r>
          </w:p>
        </w:tc>
        <w:tc>
          <w:tcPr>
            <w:tcW w:w="990" w:type="dxa"/>
            <w:shd w:val="clear" w:color="auto" w:fill="9BBB59" w:themeFill="accent3"/>
            <w:vAlign w:val="center"/>
          </w:tcPr>
          <w:p w14:paraId="13E2D492" w14:textId="77777777" w:rsidR="00CD6203" w:rsidRPr="003A385B" w:rsidRDefault="00CD6203" w:rsidP="00B65C95">
            <w:pPr>
              <w:rPr>
                <w:rFonts w:ascii="Times" w:hAnsi="Times"/>
                <w:b/>
              </w:rPr>
            </w:pPr>
          </w:p>
        </w:tc>
        <w:tc>
          <w:tcPr>
            <w:tcW w:w="990" w:type="dxa"/>
            <w:shd w:val="clear" w:color="auto" w:fill="9BBB59" w:themeFill="accent3"/>
            <w:vAlign w:val="center"/>
          </w:tcPr>
          <w:p w14:paraId="0001A1E3" w14:textId="77777777" w:rsidR="00CD6203" w:rsidRDefault="00CD6203" w:rsidP="00B65C95">
            <w:pPr>
              <w:rPr>
                <w:rFonts w:ascii="Times" w:hAnsi="Times"/>
                <w:b/>
              </w:rPr>
            </w:pPr>
          </w:p>
        </w:tc>
        <w:tc>
          <w:tcPr>
            <w:tcW w:w="990" w:type="dxa"/>
            <w:shd w:val="clear" w:color="auto" w:fill="9BBB59" w:themeFill="accent3"/>
            <w:vAlign w:val="center"/>
          </w:tcPr>
          <w:p w14:paraId="59AC2175" w14:textId="77777777" w:rsidR="00CD6203" w:rsidRDefault="00CD6203" w:rsidP="00B65C95">
            <w:pPr>
              <w:rPr>
                <w:rFonts w:ascii="Times" w:hAnsi="Times"/>
                <w:b/>
              </w:rPr>
            </w:pPr>
          </w:p>
        </w:tc>
        <w:tc>
          <w:tcPr>
            <w:tcW w:w="990" w:type="dxa"/>
            <w:shd w:val="clear" w:color="auto" w:fill="9BBB59" w:themeFill="accent3"/>
            <w:vAlign w:val="center"/>
          </w:tcPr>
          <w:p w14:paraId="3B8C74D9" w14:textId="77777777" w:rsidR="00CD6203" w:rsidRDefault="00CD6203" w:rsidP="00B65C95">
            <w:pPr>
              <w:rPr>
                <w:rFonts w:ascii="Times" w:hAnsi="Times"/>
                <w:b/>
              </w:rPr>
            </w:pPr>
          </w:p>
        </w:tc>
        <w:tc>
          <w:tcPr>
            <w:tcW w:w="935" w:type="dxa"/>
            <w:vAlign w:val="center"/>
          </w:tcPr>
          <w:p w14:paraId="166B8D63" w14:textId="77777777" w:rsidR="00CD6203" w:rsidRPr="003A385B" w:rsidRDefault="00CD6203" w:rsidP="00B65C95">
            <w:pPr>
              <w:rPr>
                <w:rFonts w:ascii="Times" w:hAnsi="Times"/>
                <w:b/>
              </w:rPr>
            </w:pPr>
          </w:p>
        </w:tc>
      </w:tr>
      <w:tr w:rsidR="00CD6203" w:rsidRPr="003A385B" w14:paraId="414405A9" w14:textId="77777777" w:rsidTr="00B65C95">
        <w:trPr>
          <w:trHeight w:val="576"/>
        </w:trPr>
        <w:tc>
          <w:tcPr>
            <w:tcW w:w="8820" w:type="dxa"/>
            <w:vAlign w:val="center"/>
          </w:tcPr>
          <w:p w14:paraId="1B997B27" w14:textId="4357EEDC" w:rsidR="00CD6203" w:rsidRPr="00BC3ABA" w:rsidRDefault="00BC3ABA" w:rsidP="00B65C95">
            <w:pPr>
              <w:rPr>
                <w:rFonts w:ascii="Arial Narrow" w:hAnsi="Arial Narrow"/>
                <w:b/>
              </w:rPr>
            </w:pPr>
            <w:r>
              <w:rPr>
                <w:rFonts w:ascii="Arial Narrow" w:hAnsi="Arial Narrow"/>
                <w:b/>
              </w:rPr>
              <w:t>Task 2 - Hydrogeology</w:t>
            </w:r>
          </w:p>
        </w:tc>
        <w:tc>
          <w:tcPr>
            <w:tcW w:w="990" w:type="dxa"/>
            <w:vAlign w:val="center"/>
          </w:tcPr>
          <w:p w14:paraId="6A1646DB" w14:textId="77777777" w:rsidR="00CD6203" w:rsidRPr="003A385B" w:rsidRDefault="00CD6203" w:rsidP="00B65C95">
            <w:pPr>
              <w:rPr>
                <w:rFonts w:ascii="Times" w:hAnsi="Times"/>
                <w:b/>
              </w:rPr>
            </w:pPr>
          </w:p>
        </w:tc>
        <w:tc>
          <w:tcPr>
            <w:tcW w:w="990" w:type="dxa"/>
            <w:vAlign w:val="center"/>
          </w:tcPr>
          <w:p w14:paraId="73A92888" w14:textId="77777777" w:rsidR="00CD6203" w:rsidRDefault="00CD6203" w:rsidP="00B65C95">
            <w:pPr>
              <w:rPr>
                <w:rFonts w:ascii="Times" w:hAnsi="Times"/>
                <w:b/>
              </w:rPr>
            </w:pPr>
          </w:p>
        </w:tc>
        <w:tc>
          <w:tcPr>
            <w:tcW w:w="990" w:type="dxa"/>
            <w:shd w:val="clear" w:color="auto" w:fill="FFFFFF" w:themeFill="background1"/>
            <w:vAlign w:val="center"/>
          </w:tcPr>
          <w:p w14:paraId="3B84D59A" w14:textId="77777777" w:rsidR="00CD6203" w:rsidRDefault="00CD6203" w:rsidP="00B65C95">
            <w:pPr>
              <w:rPr>
                <w:rFonts w:ascii="Times" w:hAnsi="Times"/>
                <w:b/>
              </w:rPr>
            </w:pPr>
          </w:p>
        </w:tc>
        <w:tc>
          <w:tcPr>
            <w:tcW w:w="990" w:type="dxa"/>
            <w:vAlign w:val="center"/>
          </w:tcPr>
          <w:p w14:paraId="720359DF" w14:textId="77777777" w:rsidR="00CD6203" w:rsidRDefault="00CD6203" w:rsidP="00B65C95">
            <w:pPr>
              <w:rPr>
                <w:rFonts w:ascii="Times" w:hAnsi="Times"/>
                <w:b/>
              </w:rPr>
            </w:pPr>
          </w:p>
        </w:tc>
        <w:tc>
          <w:tcPr>
            <w:tcW w:w="935" w:type="dxa"/>
            <w:vAlign w:val="center"/>
          </w:tcPr>
          <w:p w14:paraId="059BB38E" w14:textId="77777777" w:rsidR="00CD6203" w:rsidRPr="003A385B" w:rsidRDefault="00CD6203" w:rsidP="00B65C95">
            <w:pPr>
              <w:rPr>
                <w:rFonts w:ascii="Times" w:hAnsi="Times"/>
                <w:b/>
              </w:rPr>
            </w:pPr>
          </w:p>
        </w:tc>
      </w:tr>
      <w:tr w:rsidR="00CD6203" w:rsidRPr="003A385B" w14:paraId="1E34CB8F" w14:textId="77777777" w:rsidTr="00BC3ABA">
        <w:trPr>
          <w:trHeight w:val="576"/>
        </w:trPr>
        <w:tc>
          <w:tcPr>
            <w:tcW w:w="8820" w:type="dxa"/>
            <w:vAlign w:val="center"/>
          </w:tcPr>
          <w:p w14:paraId="5C17B507" w14:textId="79269A15" w:rsidR="00CD6203" w:rsidRPr="00BC3ABA" w:rsidRDefault="00BC3ABA" w:rsidP="00B65C95">
            <w:r>
              <w:t>Report – inventory and gap analysis for the Doulas-Agua Prieta watershed (AZ WRRC)</w:t>
            </w:r>
          </w:p>
        </w:tc>
        <w:tc>
          <w:tcPr>
            <w:tcW w:w="990" w:type="dxa"/>
            <w:vAlign w:val="center"/>
          </w:tcPr>
          <w:p w14:paraId="1488A6C9" w14:textId="77777777" w:rsidR="00CD6203" w:rsidRPr="003A385B" w:rsidRDefault="00CD6203" w:rsidP="00B65C95">
            <w:pPr>
              <w:rPr>
                <w:rFonts w:ascii="Times" w:hAnsi="Times"/>
                <w:b/>
              </w:rPr>
            </w:pPr>
          </w:p>
        </w:tc>
        <w:tc>
          <w:tcPr>
            <w:tcW w:w="990" w:type="dxa"/>
            <w:shd w:val="clear" w:color="auto" w:fill="9BBB59" w:themeFill="accent3"/>
            <w:vAlign w:val="center"/>
          </w:tcPr>
          <w:p w14:paraId="59732D4F" w14:textId="77777777" w:rsidR="00CD6203" w:rsidRDefault="00CD6203" w:rsidP="00B65C95">
            <w:pPr>
              <w:rPr>
                <w:rFonts w:ascii="Times" w:hAnsi="Times"/>
                <w:b/>
              </w:rPr>
            </w:pPr>
          </w:p>
        </w:tc>
        <w:tc>
          <w:tcPr>
            <w:tcW w:w="990" w:type="dxa"/>
            <w:shd w:val="clear" w:color="auto" w:fill="FFFFFF" w:themeFill="background1"/>
            <w:vAlign w:val="center"/>
          </w:tcPr>
          <w:p w14:paraId="329E03B2" w14:textId="77777777" w:rsidR="00CD6203" w:rsidRDefault="00CD6203" w:rsidP="00B65C95">
            <w:pPr>
              <w:rPr>
                <w:rFonts w:ascii="Times" w:hAnsi="Times"/>
                <w:b/>
              </w:rPr>
            </w:pPr>
          </w:p>
        </w:tc>
        <w:tc>
          <w:tcPr>
            <w:tcW w:w="990" w:type="dxa"/>
            <w:vAlign w:val="center"/>
          </w:tcPr>
          <w:p w14:paraId="73008EE4" w14:textId="77777777" w:rsidR="00CD6203" w:rsidRDefault="00CD6203" w:rsidP="00B65C95">
            <w:pPr>
              <w:rPr>
                <w:rFonts w:ascii="Times" w:hAnsi="Times"/>
                <w:b/>
              </w:rPr>
            </w:pPr>
          </w:p>
        </w:tc>
        <w:tc>
          <w:tcPr>
            <w:tcW w:w="935" w:type="dxa"/>
            <w:vAlign w:val="center"/>
          </w:tcPr>
          <w:p w14:paraId="7776A8C0" w14:textId="77777777" w:rsidR="00CD6203" w:rsidRPr="003A385B" w:rsidRDefault="00CD6203" w:rsidP="00B65C95">
            <w:pPr>
              <w:rPr>
                <w:rFonts w:ascii="Times" w:hAnsi="Times"/>
                <w:b/>
              </w:rPr>
            </w:pPr>
          </w:p>
        </w:tc>
      </w:tr>
      <w:tr w:rsidR="00CD6203" w:rsidRPr="003A385B" w14:paraId="1F0FD43F" w14:textId="77777777" w:rsidTr="00275282">
        <w:trPr>
          <w:trHeight w:val="576"/>
        </w:trPr>
        <w:tc>
          <w:tcPr>
            <w:tcW w:w="8820" w:type="dxa"/>
            <w:vAlign w:val="center"/>
          </w:tcPr>
          <w:p w14:paraId="46F28109" w14:textId="68AD8729" w:rsidR="00CD6203" w:rsidRPr="00BC3ABA" w:rsidRDefault="00275282" w:rsidP="00B65C95">
            <w:r>
              <w:t>Hydrologic model for U.S. portion of Santa Cruz River basin</w:t>
            </w:r>
            <w:r w:rsidR="00EA7BE4">
              <w:t xml:space="preserve"> </w:t>
            </w:r>
            <w:r w:rsidR="00EA7BE4">
              <w:t>(AZ WRRC)</w:t>
            </w:r>
          </w:p>
        </w:tc>
        <w:tc>
          <w:tcPr>
            <w:tcW w:w="990" w:type="dxa"/>
            <w:vAlign w:val="center"/>
          </w:tcPr>
          <w:p w14:paraId="604D1E45" w14:textId="77777777" w:rsidR="00CD6203" w:rsidRPr="003A385B" w:rsidRDefault="00CD6203" w:rsidP="00B65C95">
            <w:pPr>
              <w:rPr>
                <w:rFonts w:ascii="Times" w:hAnsi="Times"/>
                <w:b/>
              </w:rPr>
            </w:pPr>
          </w:p>
        </w:tc>
        <w:tc>
          <w:tcPr>
            <w:tcW w:w="990" w:type="dxa"/>
            <w:vAlign w:val="center"/>
          </w:tcPr>
          <w:p w14:paraId="098F1B68" w14:textId="77777777" w:rsidR="00CD6203" w:rsidRDefault="00CD6203" w:rsidP="00B65C95">
            <w:pPr>
              <w:rPr>
                <w:rFonts w:ascii="Times" w:hAnsi="Times"/>
                <w:b/>
              </w:rPr>
            </w:pPr>
          </w:p>
        </w:tc>
        <w:tc>
          <w:tcPr>
            <w:tcW w:w="990" w:type="dxa"/>
            <w:shd w:val="clear" w:color="auto" w:fill="9BBB59" w:themeFill="accent3"/>
            <w:vAlign w:val="center"/>
          </w:tcPr>
          <w:p w14:paraId="521B0C31" w14:textId="77777777" w:rsidR="00CD6203" w:rsidRDefault="00CD6203" w:rsidP="00B65C95">
            <w:pPr>
              <w:rPr>
                <w:rFonts w:ascii="Times" w:hAnsi="Times"/>
                <w:b/>
              </w:rPr>
            </w:pPr>
          </w:p>
        </w:tc>
        <w:tc>
          <w:tcPr>
            <w:tcW w:w="990" w:type="dxa"/>
            <w:vAlign w:val="center"/>
          </w:tcPr>
          <w:p w14:paraId="72AFA278" w14:textId="77777777" w:rsidR="00CD6203" w:rsidRDefault="00CD6203" w:rsidP="00B65C95">
            <w:pPr>
              <w:rPr>
                <w:rFonts w:ascii="Times" w:hAnsi="Times"/>
                <w:b/>
              </w:rPr>
            </w:pPr>
          </w:p>
        </w:tc>
        <w:tc>
          <w:tcPr>
            <w:tcW w:w="935" w:type="dxa"/>
            <w:vAlign w:val="center"/>
          </w:tcPr>
          <w:p w14:paraId="56F8BA4C" w14:textId="77777777" w:rsidR="00CD6203" w:rsidRPr="003A385B" w:rsidRDefault="00CD6203" w:rsidP="00B65C95">
            <w:pPr>
              <w:rPr>
                <w:rFonts w:ascii="Times" w:hAnsi="Times"/>
                <w:b/>
              </w:rPr>
            </w:pPr>
          </w:p>
        </w:tc>
      </w:tr>
      <w:tr w:rsidR="00275282" w:rsidRPr="003A385B" w14:paraId="63FD5A3E" w14:textId="77777777" w:rsidTr="00B65C95">
        <w:trPr>
          <w:trHeight w:val="576"/>
        </w:trPr>
        <w:tc>
          <w:tcPr>
            <w:tcW w:w="8820" w:type="dxa"/>
            <w:vAlign w:val="center"/>
          </w:tcPr>
          <w:p w14:paraId="49DAD317" w14:textId="45835D99" w:rsidR="00275282" w:rsidRPr="00275282" w:rsidRDefault="00275282" w:rsidP="00275282">
            <w:pPr>
              <w:rPr>
                <w:rFonts w:ascii="Arial Narrow" w:hAnsi="Arial Narrow"/>
                <w:b/>
              </w:rPr>
            </w:pPr>
            <w:r>
              <w:rPr>
                <w:rFonts w:ascii="Arial Narrow" w:hAnsi="Arial Narrow"/>
                <w:b/>
              </w:rPr>
              <w:t>Task 4 – Water Availability and Use</w:t>
            </w:r>
          </w:p>
        </w:tc>
        <w:tc>
          <w:tcPr>
            <w:tcW w:w="990" w:type="dxa"/>
            <w:vAlign w:val="center"/>
          </w:tcPr>
          <w:p w14:paraId="6AE0E5C8" w14:textId="77777777" w:rsidR="00275282" w:rsidRPr="003A385B" w:rsidRDefault="00275282" w:rsidP="00275282">
            <w:pPr>
              <w:rPr>
                <w:rFonts w:ascii="Times" w:hAnsi="Times"/>
                <w:b/>
              </w:rPr>
            </w:pPr>
          </w:p>
        </w:tc>
        <w:tc>
          <w:tcPr>
            <w:tcW w:w="990" w:type="dxa"/>
            <w:vAlign w:val="center"/>
          </w:tcPr>
          <w:p w14:paraId="50DC0DFC" w14:textId="77777777" w:rsidR="00275282" w:rsidRDefault="00275282" w:rsidP="00275282">
            <w:pPr>
              <w:rPr>
                <w:rFonts w:ascii="Times" w:hAnsi="Times"/>
                <w:b/>
              </w:rPr>
            </w:pPr>
          </w:p>
        </w:tc>
        <w:tc>
          <w:tcPr>
            <w:tcW w:w="990" w:type="dxa"/>
            <w:shd w:val="clear" w:color="auto" w:fill="FFFFFF" w:themeFill="background1"/>
            <w:vAlign w:val="center"/>
          </w:tcPr>
          <w:p w14:paraId="25115EC8" w14:textId="77777777" w:rsidR="00275282" w:rsidRDefault="00275282" w:rsidP="00275282">
            <w:pPr>
              <w:rPr>
                <w:rFonts w:ascii="Times" w:hAnsi="Times"/>
                <w:b/>
              </w:rPr>
            </w:pPr>
          </w:p>
        </w:tc>
        <w:tc>
          <w:tcPr>
            <w:tcW w:w="990" w:type="dxa"/>
            <w:vAlign w:val="center"/>
          </w:tcPr>
          <w:p w14:paraId="266DD727" w14:textId="77777777" w:rsidR="00275282" w:rsidRDefault="00275282" w:rsidP="00275282">
            <w:pPr>
              <w:rPr>
                <w:rFonts w:ascii="Times" w:hAnsi="Times"/>
                <w:b/>
              </w:rPr>
            </w:pPr>
          </w:p>
        </w:tc>
        <w:tc>
          <w:tcPr>
            <w:tcW w:w="935" w:type="dxa"/>
            <w:vAlign w:val="center"/>
          </w:tcPr>
          <w:p w14:paraId="5EE3CB5B" w14:textId="77777777" w:rsidR="00275282" w:rsidRPr="003A385B" w:rsidRDefault="00275282" w:rsidP="00275282">
            <w:pPr>
              <w:rPr>
                <w:rFonts w:ascii="Times" w:hAnsi="Times"/>
                <w:b/>
              </w:rPr>
            </w:pPr>
          </w:p>
        </w:tc>
      </w:tr>
      <w:tr w:rsidR="00275282" w:rsidRPr="003A385B" w14:paraId="6212AC50" w14:textId="77777777" w:rsidTr="00275282">
        <w:trPr>
          <w:trHeight w:val="576"/>
        </w:trPr>
        <w:tc>
          <w:tcPr>
            <w:tcW w:w="8820" w:type="dxa"/>
            <w:vAlign w:val="center"/>
          </w:tcPr>
          <w:p w14:paraId="2D915D3A" w14:textId="1186B388" w:rsidR="00275282" w:rsidRPr="00BC3ABA" w:rsidRDefault="00275282" w:rsidP="00275282">
            <w:r>
              <w:t>Report/model –scenarios for surface water flows and groundwater recharge, Santa Cruz River basin (WRRC)</w:t>
            </w:r>
          </w:p>
        </w:tc>
        <w:tc>
          <w:tcPr>
            <w:tcW w:w="990" w:type="dxa"/>
            <w:vAlign w:val="center"/>
          </w:tcPr>
          <w:p w14:paraId="3CB233C4" w14:textId="77777777" w:rsidR="00275282" w:rsidRPr="003A385B" w:rsidRDefault="00275282" w:rsidP="00275282">
            <w:pPr>
              <w:rPr>
                <w:rFonts w:ascii="Times" w:hAnsi="Times"/>
                <w:b/>
              </w:rPr>
            </w:pPr>
          </w:p>
        </w:tc>
        <w:tc>
          <w:tcPr>
            <w:tcW w:w="990" w:type="dxa"/>
            <w:vAlign w:val="center"/>
          </w:tcPr>
          <w:p w14:paraId="1B78BACD" w14:textId="77777777" w:rsidR="00275282" w:rsidRDefault="00275282" w:rsidP="00275282">
            <w:pPr>
              <w:rPr>
                <w:rFonts w:ascii="Times" w:hAnsi="Times"/>
                <w:b/>
              </w:rPr>
            </w:pPr>
          </w:p>
        </w:tc>
        <w:tc>
          <w:tcPr>
            <w:tcW w:w="990" w:type="dxa"/>
            <w:shd w:val="clear" w:color="auto" w:fill="9BBB59" w:themeFill="accent3"/>
            <w:vAlign w:val="center"/>
          </w:tcPr>
          <w:p w14:paraId="01A300BA" w14:textId="77777777" w:rsidR="00275282" w:rsidRDefault="00275282" w:rsidP="00275282">
            <w:pPr>
              <w:rPr>
                <w:rFonts w:ascii="Times" w:hAnsi="Times"/>
                <w:b/>
              </w:rPr>
            </w:pPr>
          </w:p>
        </w:tc>
        <w:tc>
          <w:tcPr>
            <w:tcW w:w="990" w:type="dxa"/>
            <w:vAlign w:val="center"/>
          </w:tcPr>
          <w:p w14:paraId="655F802A" w14:textId="77777777" w:rsidR="00275282" w:rsidRDefault="00275282" w:rsidP="00275282">
            <w:pPr>
              <w:rPr>
                <w:rFonts w:ascii="Times" w:hAnsi="Times"/>
                <w:b/>
              </w:rPr>
            </w:pPr>
          </w:p>
        </w:tc>
        <w:tc>
          <w:tcPr>
            <w:tcW w:w="935" w:type="dxa"/>
            <w:vAlign w:val="center"/>
          </w:tcPr>
          <w:p w14:paraId="1BC4A5A0" w14:textId="77777777" w:rsidR="00275282" w:rsidRPr="003A385B" w:rsidRDefault="00275282" w:rsidP="00275282">
            <w:pPr>
              <w:rPr>
                <w:rFonts w:ascii="Times" w:hAnsi="Times"/>
                <w:b/>
              </w:rPr>
            </w:pPr>
          </w:p>
        </w:tc>
      </w:tr>
      <w:tr w:rsidR="00275282" w:rsidRPr="003A385B" w14:paraId="6C1BE60B" w14:textId="77777777" w:rsidTr="00275282">
        <w:trPr>
          <w:trHeight w:val="576"/>
        </w:trPr>
        <w:tc>
          <w:tcPr>
            <w:tcW w:w="8820" w:type="dxa"/>
            <w:vAlign w:val="center"/>
          </w:tcPr>
          <w:p w14:paraId="3C3F01CF" w14:textId="55C40BE2" w:rsidR="00275282" w:rsidRPr="00BC3ABA" w:rsidRDefault="00275282" w:rsidP="00275282">
            <w:r>
              <w:t>Report/ ET Tool – Mesilla Basin evapotranspiration and groundwater recharge</w:t>
            </w:r>
            <w:r w:rsidR="00EA7BE4">
              <w:t xml:space="preserve"> (NM WRRI)</w:t>
            </w:r>
          </w:p>
        </w:tc>
        <w:tc>
          <w:tcPr>
            <w:tcW w:w="990" w:type="dxa"/>
            <w:vAlign w:val="center"/>
          </w:tcPr>
          <w:p w14:paraId="58352363" w14:textId="77777777" w:rsidR="00275282" w:rsidRPr="003A385B" w:rsidRDefault="00275282" w:rsidP="00275282">
            <w:pPr>
              <w:rPr>
                <w:rFonts w:ascii="Times" w:hAnsi="Times"/>
                <w:b/>
              </w:rPr>
            </w:pPr>
          </w:p>
        </w:tc>
        <w:tc>
          <w:tcPr>
            <w:tcW w:w="990" w:type="dxa"/>
            <w:vAlign w:val="center"/>
          </w:tcPr>
          <w:p w14:paraId="099B67DB" w14:textId="77777777" w:rsidR="00275282" w:rsidRDefault="00275282" w:rsidP="00275282">
            <w:pPr>
              <w:rPr>
                <w:rFonts w:ascii="Times" w:hAnsi="Times"/>
                <w:b/>
              </w:rPr>
            </w:pPr>
          </w:p>
        </w:tc>
        <w:tc>
          <w:tcPr>
            <w:tcW w:w="990" w:type="dxa"/>
            <w:shd w:val="clear" w:color="auto" w:fill="FFFFFF" w:themeFill="background1"/>
            <w:vAlign w:val="center"/>
          </w:tcPr>
          <w:p w14:paraId="29EBFCB3" w14:textId="77777777" w:rsidR="00275282" w:rsidRDefault="00275282" w:rsidP="00275282">
            <w:pPr>
              <w:rPr>
                <w:rFonts w:ascii="Times" w:hAnsi="Times"/>
                <w:b/>
              </w:rPr>
            </w:pPr>
          </w:p>
        </w:tc>
        <w:tc>
          <w:tcPr>
            <w:tcW w:w="990" w:type="dxa"/>
            <w:vAlign w:val="center"/>
          </w:tcPr>
          <w:p w14:paraId="5D4A2515" w14:textId="77777777" w:rsidR="00275282" w:rsidRDefault="00275282" w:rsidP="00275282">
            <w:pPr>
              <w:rPr>
                <w:rFonts w:ascii="Times" w:hAnsi="Times"/>
                <w:b/>
              </w:rPr>
            </w:pPr>
          </w:p>
        </w:tc>
        <w:tc>
          <w:tcPr>
            <w:tcW w:w="935" w:type="dxa"/>
            <w:shd w:val="clear" w:color="auto" w:fill="9BBB59" w:themeFill="accent3"/>
            <w:vAlign w:val="center"/>
          </w:tcPr>
          <w:p w14:paraId="007D9077" w14:textId="77777777" w:rsidR="00275282" w:rsidRPr="003A385B" w:rsidRDefault="00275282" w:rsidP="00275282">
            <w:pPr>
              <w:rPr>
                <w:rFonts w:ascii="Times" w:hAnsi="Times"/>
                <w:b/>
              </w:rPr>
            </w:pPr>
          </w:p>
        </w:tc>
      </w:tr>
      <w:tr w:rsidR="00275282" w:rsidRPr="003A385B" w14:paraId="0E07AFC5" w14:textId="77777777" w:rsidTr="00275282">
        <w:trPr>
          <w:trHeight w:val="576"/>
        </w:trPr>
        <w:tc>
          <w:tcPr>
            <w:tcW w:w="8820" w:type="dxa"/>
            <w:vAlign w:val="center"/>
          </w:tcPr>
          <w:p w14:paraId="66090AF9" w14:textId="3AED1BA9" w:rsidR="00275282" w:rsidRPr="00BC3ABA" w:rsidRDefault="00275282" w:rsidP="00275282">
            <w:r>
              <w:t>Report – Mesilla Basin riparian vegetation and evapotranspiration</w:t>
            </w:r>
            <w:r w:rsidR="00EA7BE4">
              <w:t xml:space="preserve"> (NM WRRI)</w:t>
            </w:r>
          </w:p>
        </w:tc>
        <w:tc>
          <w:tcPr>
            <w:tcW w:w="990" w:type="dxa"/>
            <w:vAlign w:val="center"/>
          </w:tcPr>
          <w:p w14:paraId="03F6D9B6" w14:textId="77777777" w:rsidR="00275282" w:rsidRPr="003A385B" w:rsidRDefault="00275282" w:rsidP="00275282">
            <w:pPr>
              <w:rPr>
                <w:rFonts w:ascii="Times" w:hAnsi="Times"/>
                <w:b/>
              </w:rPr>
            </w:pPr>
          </w:p>
        </w:tc>
        <w:tc>
          <w:tcPr>
            <w:tcW w:w="990" w:type="dxa"/>
            <w:vAlign w:val="center"/>
          </w:tcPr>
          <w:p w14:paraId="300ADA22" w14:textId="77777777" w:rsidR="00275282" w:rsidRDefault="00275282" w:rsidP="00275282">
            <w:pPr>
              <w:rPr>
                <w:rFonts w:ascii="Times" w:hAnsi="Times"/>
                <w:b/>
              </w:rPr>
            </w:pPr>
          </w:p>
        </w:tc>
        <w:tc>
          <w:tcPr>
            <w:tcW w:w="990" w:type="dxa"/>
            <w:shd w:val="clear" w:color="auto" w:fill="9BBB59" w:themeFill="accent3"/>
            <w:vAlign w:val="center"/>
          </w:tcPr>
          <w:p w14:paraId="2B5F1AFA" w14:textId="77777777" w:rsidR="00275282" w:rsidRDefault="00275282" w:rsidP="00275282">
            <w:pPr>
              <w:rPr>
                <w:rFonts w:ascii="Times" w:hAnsi="Times"/>
                <w:b/>
              </w:rPr>
            </w:pPr>
          </w:p>
        </w:tc>
        <w:tc>
          <w:tcPr>
            <w:tcW w:w="990" w:type="dxa"/>
            <w:vAlign w:val="center"/>
          </w:tcPr>
          <w:p w14:paraId="7A9AAD60" w14:textId="77777777" w:rsidR="00275282" w:rsidRDefault="00275282" w:rsidP="00275282">
            <w:pPr>
              <w:rPr>
                <w:rFonts w:ascii="Times" w:hAnsi="Times"/>
                <w:b/>
              </w:rPr>
            </w:pPr>
          </w:p>
        </w:tc>
        <w:tc>
          <w:tcPr>
            <w:tcW w:w="935" w:type="dxa"/>
            <w:vAlign w:val="center"/>
          </w:tcPr>
          <w:p w14:paraId="1AFA43CC" w14:textId="77777777" w:rsidR="00275282" w:rsidRPr="003A385B" w:rsidRDefault="00275282" w:rsidP="00275282">
            <w:pPr>
              <w:rPr>
                <w:rFonts w:ascii="Times" w:hAnsi="Times"/>
                <w:b/>
              </w:rPr>
            </w:pPr>
          </w:p>
        </w:tc>
      </w:tr>
      <w:tr w:rsidR="00275282" w:rsidRPr="003A385B" w14:paraId="492F2C1B" w14:textId="77777777" w:rsidTr="00B65C95">
        <w:trPr>
          <w:trHeight w:val="576"/>
        </w:trPr>
        <w:tc>
          <w:tcPr>
            <w:tcW w:w="8820" w:type="dxa"/>
            <w:vAlign w:val="center"/>
          </w:tcPr>
          <w:p w14:paraId="7F315913" w14:textId="614466F9" w:rsidR="00275282" w:rsidRPr="00275282" w:rsidRDefault="00275282" w:rsidP="00275282">
            <w:pPr>
              <w:rPr>
                <w:rFonts w:ascii="Arial Narrow" w:hAnsi="Arial Narrow"/>
                <w:b/>
              </w:rPr>
            </w:pPr>
            <w:r>
              <w:rPr>
                <w:rFonts w:ascii="Arial Narrow" w:hAnsi="Arial Narrow"/>
                <w:b/>
              </w:rPr>
              <w:t>Task 5 – Regional Studies</w:t>
            </w:r>
          </w:p>
        </w:tc>
        <w:tc>
          <w:tcPr>
            <w:tcW w:w="990" w:type="dxa"/>
            <w:vAlign w:val="center"/>
          </w:tcPr>
          <w:p w14:paraId="23332A6F" w14:textId="77777777" w:rsidR="00275282" w:rsidRPr="003A385B" w:rsidRDefault="00275282" w:rsidP="00275282">
            <w:pPr>
              <w:rPr>
                <w:rFonts w:ascii="Times" w:hAnsi="Times"/>
                <w:b/>
              </w:rPr>
            </w:pPr>
          </w:p>
        </w:tc>
        <w:tc>
          <w:tcPr>
            <w:tcW w:w="990" w:type="dxa"/>
            <w:vAlign w:val="center"/>
          </w:tcPr>
          <w:p w14:paraId="7CEFB9F7" w14:textId="77777777" w:rsidR="00275282" w:rsidRDefault="00275282" w:rsidP="00275282">
            <w:pPr>
              <w:rPr>
                <w:rFonts w:ascii="Times" w:hAnsi="Times"/>
                <w:b/>
              </w:rPr>
            </w:pPr>
          </w:p>
        </w:tc>
        <w:tc>
          <w:tcPr>
            <w:tcW w:w="990" w:type="dxa"/>
            <w:shd w:val="clear" w:color="auto" w:fill="FFFFFF" w:themeFill="background1"/>
            <w:vAlign w:val="center"/>
          </w:tcPr>
          <w:p w14:paraId="13BE2A2D" w14:textId="77777777" w:rsidR="00275282" w:rsidRDefault="00275282" w:rsidP="00275282">
            <w:pPr>
              <w:rPr>
                <w:rFonts w:ascii="Times" w:hAnsi="Times"/>
                <w:b/>
              </w:rPr>
            </w:pPr>
          </w:p>
        </w:tc>
        <w:tc>
          <w:tcPr>
            <w:tcW w:w="990" w:type="dxa"/>
            <w:vAlign w:val="center"/>
          </w:tcPr>
          <w:p w14:paraId="0164B421" w14:textId="77777777" w:rsidR="00275282" w:rsidRDefault="00275282" w:rsidP="00275282">
            <w:pPr>
              <w:rPr>
                <w:rFonts w:ascii="Times" w:hAnsi="Times"/>
                <w:b/>
              </w:rPr>
            </w:pPr>
          </w:p>
        </w:tc>
        <w:tc>
          <w:tcPr>
            <w:tcW w:w="935" w:type="dxa"/>
            <w:vAlign w:val="center"/>
          </w:tcPr>
          <w:p w14:paraId="0F5EF6CF" w14:textId="77777777" w:rsidR="00275282" w:rsidRPr="003A385B" w:rsidRDefault="00275282" w:rsidP="00275282">
            <w:pPr>
              <w:rPr>
                <w:rFonts w:ascii="Times" w:hAnsi="Times"/>
                <w:b/>
              </w:rPr>
            </w:pPr>
          </w:p>
        </w:tc>
      </w:tr>
      <w:tr w:rsidR="00275282" w:rsidRPr="003A385B" w14:paraId="1B86FEF9" w14:textId="77777777" w:rsidTr="007F7BD0">
        <w:trPr>
          <w:trHeight w:val="576"/>
        </w:trPr>
        <w:tc>
          <w:tcPr>
            <w:tcW w:w="8820" w:type="dxa"/>
            <w:vAlign w:val="center"/>
          </w:tcPr>
          <w:p w14:paraId="728DB2DC" w14:textId="31CA603B" w:rsidR="00275282" w:rsidRPr="00BC3ABA" w:rsidRDefault="007F7BD0" w:rsidP="00275282">
            <w:r>
              <w:t>Geodatabase, protocols to identify and prioritize transboundary aquifers (TWRI)</w:t>
            </w:r>
          </w:p>
        </w:tc>
        <w:tc>
          <w:tcPr>
            <w:tcW w:w="990" w:type="dxa"/>
            <w:shd w:val="clear" w:color="auto" w:fill="9BBB59" w:themeFill="accent3"/>
            <w:vAlign w:val="center"/>
          </w:tcPr>
          <w:p w14:paraId="41138906" w14:textId="77777777" w:rsidR="00275282" w:rsidRPr="003A385B" w:rsidRDefault="00275282" w:rsidP="00275282">
            <w:pPr>
              <w:rPr>
                <w:rFonts w:ascii="Times" w:hAnsi="Times"/>
                <w:b/>
              </w:rPr>
            </w:pPr>
          </w:p>
        </w:tc>
        <w:tc>
          <w:tcPr>
            <w:tcW w:w="990" w:type="dxa"/>
            <w:shd w:val="clear" w:color="auto" w:fill="9BBB59" w:themeFill="accent3"/>
            <w:vAlign w:val="center"/>
          </w:tcPr>
          <w:p w14:paraId="257C829F" w14:textId="77777777" w:rsidR="00275282" w:rsidRDefault="00275282" w:rsidP="00275282">
            <w:pPr>
              <w:rPr>
                <w:rFonts w:ascii="Times" w:hAnsi="Times"/>
                <w:b/>
              </w:rPr>
            </w:pPr>
          </w:p>
        </w:tc>
        <w:tc>
          <w:tcPr>
            <w:tcW w:w="990" w:type="dxa"/>
            <w:shd w:val="clear" w:color="auto" w:fill="FFFFFF" w:themeFill="background1"/>
            <w:vAlign w:val="center"/>
          </w:tcPr>
          <w:p w14:paraId="34ABE6A1" w14:textId="77777777" w:rsidR="00275282" w:rsidRDefault="00275282" w:rsidP="00275282">
            <w:pPr>
              <w:rPr>
                <w:rFonts w:ascii="Times" w:hAnsi="Times"/>
                <w:b/>
              </w:rPr>
            </w:pPr>
          </w:p>
        </w:tc>
        <w:tc>
          <w:tcPr>
            <w:tcW w:w="990" w:type="dxa"/>
            <w:vAlign w:val="center"/>
          </w:tcPr>
          <w:p w14:paraId="41BB724C" w14:textId="77777777" w:rsidR="00275282" w:rsidRDefault="00275282" w:rsidP="00275282">
            <w:pPr>
              <w:rPr>
                <w:rFonts w:ascii="Times" w:hAnsi="Times"/>
                <w:b/>
              </w:rPr>
            </w:pPr>
          </w:p>
        </w:tc>
        <w:tc>
          <w:tcPr>
            <w:tcW w:w="935" w:type="dxa"/>
            <w:vAlign w:val="center"/>
          </w:tcPr>
          <w:p w14:paraId="4F1CB635" w14:textId="77777777" w:rsidR="00275282" w:rsidRPr="003A385B" w:rsidRDefault="00275282" w:rsidP="00275282">
            <w:pPr>
              <w:rPr>
                <w:rFonts w:ascii="Times" w:hAnsi="Times"/>
                <w:b/>
              </w:rPr>
            </w:pPr>
          </w:p>
        </w:tc>
      </w:tr>
      <w:tr w:rsidR="00275282" w:rsidRPr="003A385B" w14:paraId="63D236F0" w14:textId="77777777" w:rsidTr="007F7BD0">
        <w:trPr>
          <w:trHeight w:val="576"/>
        </w:trPr>
        <w:tc>
          <w:tcPr>
            <w:tcW w:w="8820" w:type="dxa"/>
            <w:vAlign w:val="center"/>
          </w:tcPr>
          <w:p w14:paraId="3FD0F1EC" w14:textId="1E95FFDF" w:rsidR="00275282" w:rsidRPr="00BC3ABA" w:rsidRDefault="007F7BD0" w:rsidP="00275282">
            <w:r>
              <w:t>Webpage and Binational Data Portal</w:t>
            </w:r>
            <w:r w:rsidR="00EA7BE4">
              <w:t xml:space="preserve"> (TWRI</w:t>
            </w:r>
            <w:r w:rsidR="00EA7BE4">
              <w:t>)</w:t>
            </w:r>
          </w:p>
        </w:tc>
        <w:tc>
          <w:tcPr>
            <w:tcW w:w="990" w:type="dxa"/>
            <w:shd w:val="clear" w:color="auto" w:fill="9BBB59" w:themeFill="accent3"/>
            <w:vAlign w:val="center"/>
          </w:tcPr>
          <w:p w14:paraId="4DDDB97C" w14:textId="77777777" w:rsidR="00275282" w:rsidRPr="003A385B" w:rsidRDefault="00275282" w:rsidP="00275282">
            <w:pPr>
              <w:rPr>
                <w:rFonts w:ascii="Times" w:hAnsi="Times"/>
                <w:b/>
              </w:rPr>
            </w:pPr>
          </w:p>
        </w:tc>
        <w:tc>
          <w:tcPr>
            <w:tcW w:w="990" w:type="dxa"/>
            <w:vAlign w:val="center"/>
          </w:tcPr>
          <w:p w14:paraId="4E21A037" w14:textId="77777777" w:rsidR="00275282" w:rsidRDefault="00275282" w:rsidP="00275282">
            <w:pPr>
              <w:rPr>
                <w:rFonts w:ascii="Times" w:hAnsi="Times"/>
                <w:b/>
              </w:rPr>
            </w:pPr>
          </w:p>
        </w:tc>
        <w:tc>
          <w:tcPr>
            <w:tcW w:w="990" w:type="dxa"/>
            <w:shd w:val="clear" w:color="auto" w:fill="9BBB59" w:themeFill="accent3"/>
            <w:vAlign w:val="center"/>
          </w:tcPr>
          <w:p w14:paraId="7B0C3378" w14:textId="77777777" w:rsidR="00275282" w:rsidRDefault="00275282" w:rsidP="00275282">
            <w:pPr>
              <w:rPr>
                <w:rFonts w:ascii="Times" w:hAnsi="Times"/>
                <w:b/>
              </w:rPr>
            </w:pPr>
          </w:p>
        </w:tc>
        <w:tc>
          <w:tcPr>
            <w:tcW w:w="990" w:type="dxa"/>
            <w:vAlign w:val="center"/>
          </w:tcPr>
          <w:p w14:paraId="1E1F8C77" w14:textId="77777777" w:rsidR="00275282" w:rsidRDefault="00275282" w:rsidP="00275282">
            <w:pPr>
              <w:rPr>
                <w:rFonts w:ascii="Times" w:hAnsi="Times"/>
                <w:b/>
              </w:rPr>
            </w:pPr>
          </w:p>
        </w:tc>
        <w:tc>
          <w:tcPr>
            <w:tcW w:w="935" w:type="dxa"/>
            <w:vAlign w:val="center"/>
          </w:tcPr>
          <w:p w14:paraId="3B5C6D19" w14:textId="77777777" w:rsidR="00275282" w:rsidRPr="003A385B" w:rsidRDefault="00275282" w:rsidP="00275282">
            <w:pPr>
              <w:rPr>
                <w:rFonts w:ascii="Times" w:hAnsi="Times"/>
                <w:b/>
              </w:rPr>
            </w:pPr>
          </w:p>
        </w:tc>
      </w:tr>
      <w:tr w:rsidR="00275282" w:rsidRPr="003A385B" w14:paraId="3D366A4A" w14:textId="77777777" w:rsidTr="007F7BD0">
        <w:trPr>
          <w:trHeight w:val="576"/>
        </w:trPr>
        <w:tc>
          <w:tcPr>
            <w:tcW w:w="8820" w:type="dxa"/>
            <w:vAlign w:val="center"/>
          </w:tcPr>
          <w:p w14:paraId="4EB05B9D" w14:textId="6A5F198D" w:rsidR="00275282" w:rsidRPr="00BC3ABA" w:rsidRDefault="007F7BD0" w:rsidP="00275282">
            <w:r>
              <w:t>Conceptual model, transboundary management alternatives</w:t>
            </w:r>
            <w:r w:rsidR="00EA7BE4">
              <w:t xml:space="preserve"> (TWRI)</w:t>
            </w:r>
          </w:p>
        </w:tc>
        <w:tc>
          <w:tcPr>
            <w:tcW w:w="990" w:type="dxa"/>
            <w:vAlign w:val="center"/>
          </w:tcPr>
          <w:p w14:paraId="5EB76E4D" w14:textId="77777777" w:rsidR="00275282" w:rsidRPr="003A385B" w:rsidRDefault="00275282" w:rsidP="00275282">
            <w:pPr>
              <w:rPr>
                <w:rFonts w:ascii="Times" w:hAnsi="Times"/>
                <w:b/>
              </w:rPr>
            </w:pPr>
          </w:p>
        </w:tc>
        <w:tc>
          <w:tcPr>
            <w:tcW w:w="990" w:type="dxa"/>
            <w:shd w:val="clear" w:color="auto" w:fill="9BBB59" w:themeFill="accent3"/>
            <w:vAlign w:val="center"/>
          </w:tcPr>
          <w:p w14:paraId="3E0F58C3" w14:textId="77777777" w:rsidR="00275282" w:rsidRDefault="00275282" w:rsidP="00275282">
            <w:pPr>
              <w:rPr>
                <w:rFonts w:ascii="Times" w:hAnsi="Times"/>
                <w:b/>
              </w:rPr>
            </w:pPr>
          </w:p>
        </w:tc>
        <w:tc>
          <w:tcPr>
            <w:tcW w:w="990" w:type="dxa"/>
            <w:shd w:val="clear" w:color="auto" w:fill="9BBB59" w:themeFill="accent3"/>
            <w:vAlign w:val="center"/>
          </w:tcPr>
          <w:p w14:paraId="6DCD140B" w14:textId="77777777" w:rsidR="00275282" w:rsidRDefault="00275282" w:rsidP="00275282">
            <w:pPr>
              <w:rPr>
                <w:rFonts w:ascii="Times" w:hAnsi="Times"/>
                <w:b/>
              </w:rPr>
            </w:pPr>
          </w:p>
        </w:tc>
        <w:tc>
          <w:tcPr>
            <w:tcW w:w="990" w:type="dxa"/>
            <w:vAlign w:val="center"/>
          </w:tcPr>
          <w:p w14:paraId="6F86D6B7" w14:textId="77777777" w:rsidR="00275282" w:rsidRDefault="00275282" w:rsidP="00275282">
            <w:pPr>
              <w:rPr>
                <w:rFonts w:ascii="Times" w:hAnsi="Times"/>
                <w:b/>
              </w:rPr>
            </w:pPr>
          </w:p>
        </w:tc>
        <w:tc>
          <w:tcPr>
            <w:tcW w:w="935" w:type="dxa"/>
            <w:vAlign w:val="center"/>
          </w:tcPr>
          <w:p w14:paraId="22E819E7" w14:textId="77777777" w:rsidR="00275282" w:rsidRPr="003A385B" w:rsidRDefault="00275282" w:rsidP="00275282">
            <w:pPr>
              <w:rPr>
                <w:rFonts w:ascii="Times" w:hAnsi="Times"/>
                <w:b/>
              </w:rPr>
            </w:pPr>
          </w:p>
        </w:tc>
      </w:tr>
      <w:tr w:rsidR="00275282" w:rsidRPr="003A385B" w14:paraId="0B11D5BE" w14:textId="77777777" w:rsidTr="007F7BD0">
        <w:trPr>
          <w:trHeight w:val="576"/>
        </w:trPr>
        <w:tc>
          <w:tcPr>
            <w:tcW w:w="8820" w:type="dxa"/>
            <w:vAlign w:val="center"/>
          </w:tcPr>
          <w:p w14:paraId="4E4FB610" w14:textId="5D641694" w:rsidR="00275282" w:rsidRPr="00BC3ABA" w:rsidRDefault="007F7BD0" w:rsidP="00275282">
            <w:r>
              <w:t>Report – criteria for groundwater vulnerability and parameters of interest</w:t>
            </w:r>
            <w:r w:rsidR="00EA7BE4">
              <w:t xml:space="preserve"> (TWRI)</w:t>
            </w:r>
          </w:p>
        </w:tc>
        <w:tc>
          <w:tcPr>
            <w:tcW w:w="990" w:type="dxa"/>
            <w:vAlign w:val="center"/>
          </w:tcPr>
          <w:p w14:paraId="63085256" w14:textId="77777777" w:rsidR="00275282" w:rsidRPr="003A385B" w:rsidRDefault="00275282" w:rsidP="00275282">
            <w:pPr>
              <w:rPr>
                <w:rFonts w:ascii="Times" w:hAnsi="Times"/>
                <w:b/>
              </w:rPr>
            </w:pPr>
          </w:p>
        </w:tc>
        <w:tc>
          <w:tcPr>
            <w:tcW w:w="990" w:type="dxa"/>
            <w:shd w:val="clear" w:color="auto" w:fill="9BBB59" w:themeFill="accent3"/>
            <w:vAlign w:val="center"/>
          </w:tcPr>
          <w:p w14:paraId="514B94DE" w14:textId="77777777" w:rsidR="00275282" w:rsidRDefault="00275282" w:rsidP="00275282">
            <w:pPr>
              <w:rPr>
                <w:rFonts w:ascii="Times" w:hAnsi="Times"/>
                <w:b/>
              </w:rPr>
            </w:pPr>
          </w:p>
        </w:tc>
        <w:tc>
          <w:tcPr>
            <w:tcW w:w="990" w:type="dxa"/>
            <w:shd w:val="clear" w:color="auto" w:fill="9BBB59" w:themeFill="accent3"/>
            <w:vAlign w:val="center"/>
          </w:tcPr>
          <w:p w14:paraId="5B9AEA81" w14:textId="77777777" w:rsidR="00275282" w:rsidRDefault="00275282" w:rsidP="00275282">
            <w:pPr>
              <w:rPr>
                <w:rFonts w:ascii="Times" w:hAnsi="Times"/>
                <w:b/>
              </w:rPr>
            </w:pPr>
          </w:p>
        </w:tc>
        <w:tc>
          <w:tcPr>
            <w:tcW w:w="990" w:type="dxa"/>
            <w:vAlign w:val="center"/>
          </w:tcPr>
          <w:p w14:paraId="6123393E" w14:textId="77777777" w:rsidR="00275282" w:rsidRDefault="00275282" w:rsidP="00275282">
            <w:pPr>
              <w:rPr>
                <w:rFonts w:ascii="Times" w:hAnsi="Times"/>
                <w:b/>
              </w:rPr>
            </w:pPr>
          </w:p>
        </w:tc>
        <w:tc>
          <w:tcPr>
            <w:tcW w:w="935" w:type="dxa"/>
            <w:vAlign w:val="center"/>
          </w:tcPr>
          <w:p w14:paraId="1F57EC52" w14:textId="77777777" w:rsidR="00275282" w:rsidRPr="003A385B" w:rsidRDefault="00275282" w:rsidP="00275282">
            <w:pPr>
              <w:rPr>
                <w:rFonts w:ascii="Times" w:hAnsi="Times"/>
                <w:b/>
              </w:rPr>
            </w:pPr>
          </w:p>
        </w:tc>
      </w:tr>
    </w:tbl>
    <w:p w14:paraId="7765CE2F" w14:textId="77777777" w:rsidR="00E773C5" w:rsidRDefault="00E773C5">
      <w:r>
        <w:br w:type="page"/>
      </w:r>
    </w:p>
    <w:tbl>
      <w:tblPr>
        <w:tblStyle w:val="TableGrid"/>
        <w:tblW w:w="0" w:type="auto"/>
        <w:tblInd w:w="-185" w:type="dxa"/>
        <w:tblLook w:val="04A0" w:firstRow="1" w:lastRow="0" w:firstColumn="1" w:lastColumn="0" w:noHBand="0" w:noVBand="1"/>
      </w:tblPr>
      <w:tblGrid>
        <w:gridCol w:w="8820"/>
        <w:gridCol w:w="990"/>
        <w:gridCol w:w="990"/>
        <w:gridCol w:w="990"/>
        <w:gridCol w:w="990"/>
        <w:gridCol w:w="935"/>
      </w:tblGrid>
      <w:tr w:rsidR="00E773C5" w:rsidRPr="003A385B" w14:paraId="623D87CA" w14:textId="77777777" w:rsidTr="00E773C5">
        <w:trPr>
          <w:trHeight w:val="576"/>
        </w:trPr>
        <w:tc>
          <w:tcPr>
            <w:tcW w:w="8820" w:type="dxa"/>
            <w:vAlign w:val="center"/>
          </w:tcPr>
          <w:p w14:paraId="75612DBE" w14:textId="4666F8DB" w:rsidR="00E773C5" w:rsidRDefault="00E773C5" w:rsidP="00E773C5">
            <w:pPr>
              <w:rPr>
                <w:rFonts w:ascii="Arial Narrow" w:hAnsi="Arial Narrow"/>
                <w:b/>
              </w:rPr>
            </w:pPr>
            <w:r w:rsidRPr="00D36505">
              <w:rPr>
                <w:rFonts w:ascii="Times" w:hAnsi="Times"/>
                <w:b/>
                <w:color w:val="000000" w:themeColor="text1"/>
              </w:rPr>
              <w:lastRenderedPageBreak/>
              <w:t xml:space="preserve">Products – </w:t>
            </w:r>
            <w:r>
              <w:rPr>
                <w:rFonts w:ascii="Times" w:hAnsi="Times"/>
                <w:b/>
                <w:color w:val="000000" w:themeColor="text1"/>
              </w:rPr>
              <w:t>Water Resources Research Institutes (continued)</w:t>
            </w:r>
          </w:p>
        </w:tc>
        <w:tc>
          <w:tcPr>
            <w:tcW w:w="990" w:type="dxa"/>
            <w:shd w:val="clear" w:color="auto" w:fill="9BBB59" w:themeFill="accent3"/>
            <w:vAlign w:val="center"/>
          </w:tcPr>
          <w:p w14:paraId="2C24B887" w14:textId="2387C70F" w:rsidR="00E773C5" w:rsidRPr="003A385B" w:rsidRDefault="00E773C5" w:rsidP="00E773C5">
            <w:pPr>
              <w:rPr>
                <w:rFonts w:ascii="Times" w:hAnsi="Times"/>
                <w:b/>
              </w:rPr>
            </w:pPr>
            <w:r w:rsidRPr="00D36505">
              <w:rPr>
                <w:rFonts w:ascii="Times" w:hAnsi="Times"/>
                <w:b/>
                <w:color w:val="000000" w:themeColor="text1"/>
              </w:rPr>
              <w:t>Year 1</w:t>
            </w:r>
          </w:p>
        </w:tc>
        <w:tc>
          <w:tcPr>
            <w:tcW w:w="990" w:type="dxa"/>
            <w:shd w:val="clear" w:color="auto" w:fill="9BBB59" w:themeFill="accent3"/>
            <w:vAlign w:val="center"/>
          </w:tcPr>
          <w:p w14:paraId="17C7D91B" w14:textId="2AEC5E25" w:rsidR="00E773C5" w:rsidRDefault="00E773C5" w:rsidP="00E773C5">
            <w:pPr>
              <w:rPr>
                <w:rFonts w:ascii="Times" w:hAnsi="Times"/>
                <w:b/>
              </w:rPr>
            </w:pPr>
            <w:r w:rsidRPr="00D36505">
              <w:rPr>
                <w:rFonts w:ascii="Times" w:hAnsi="Times"/>
                <w:b/>
                <w:color w:val="000000" w:themeColor="text1"/>
              </w:rPr>
              <w:t>Year 2</w:t>
            </w:r>
          </w:p>
        </w:tc>
        <w:tc>
          <w:tcPr>
            <w:tcW w:w="990" w:type="dxa"/>
            <w:shd w:val="clear" w:color="auto" w:fill="9BBB59" w:themeFill="accent3"/>
            <w:vAlign w:val="center"/>
          </w:tcPr>
          <w:p w14:paraId="68E08DEA" w14:textId="48E48729" w:rsidR="00E773C5" w:rsidRDefault="00E773C5" w:rsidP="00E773C5">
            <w:pPr>
              <w:rPr>
                <w:rFonts w:ascii="Times" w:hAnsi="Times"/>
                <w:b/>
              </w:rPr>
            </w:pPr>
            <w:r w:rsidRPr="00D36505">
              <w:rPr>
                <w:rFonts w:ascii="Times" w:hAnsi="Times"/>
                <w:b/>
                <w:color w:val="000000" w:themeColor="text1"/>
              </w:rPr>
              <w:t>Year 3</w:t>
            </w:r>
          </w:p>
        </w:tc>
        <w:tc>
          <w:tcPr>
            <w:tcW w:w="990" w:type="dxa"/>
            <w:shd w:val="clear" w:color="auto" w:fill="9BBB59" w:themeFill="accent3"/>
            <w:vAlign w:val="center"/>
          </w:tcPr>
          <w:p w14:paraId="09B13130" w14:textId="022201F2" w:rsidR="00E773C5" w:rsidRDefault="00E773C5" w:rsidP="00E773C5">
            <w:pPr>
              <w:rPr>
                <w:rFonts w:ascii="Times" w:hAnsi="Times"/>
                <w:b/>
              </w:rPr>
            </w:pPr>
            <w:r w:rsidRPr="00D36505">
              <w:rPr>
                <w:rFonts w:ascii="Times" w:hAnsi="Times"/>
                <w:b/>
                <w:color w:val="000000" w:themeColor="text1"/>
              </w:rPr>
              <w:t>Year 4</w:t>
            </w:r>
          </w:p>
        </w:tc>
        <w:tc>
          <w:tcPr>
            <w:tcW w:w="935" w:type="dxa"/>
            <w:shd w:val="clear" w:color="auto" w:fill="9BBB59" w:themeFill="accent3"/>
            <w:vAlign w:val="center"/>
          </w:tcPr>
          <w:p w14:paraId="6DB8B67B" w14:textId="6DB1506B" w:rsidR="00E773C5" w:rsidRPr="003A385B" w:rsidRDefault="00E773C5" w:rsidP="00E773C5">
            <w:pPr>
              <w:rPr>
                <w:rFonts w:ascii="Times" w:hAnsi="Times"/>
                <w:b/>
              </w:rPr>
            </w:pPr>
            <w:r w:rsidRPr="00D36505">
              <w:rPr>
                <w:rFonts w:ascii="Times" w:hAnsi="Times"/>
                <w:b/>
                <w:color w:val="000000" w:themeColor="text1"/>
              </w:rPr>
              <w:t>Year 5</w:t>
            </w:r>
          </w:p>
        </w:tc>
      </w:tr>
      <w:tr w:rsidR="00275282" w:rsidRPr="003A385B" w14:paraId="49843BC1" w14:textId="77777777" w:rsidTr="00B65C95">
        <w:trPr>
          <w:trHeight w:val="576"/>
        </w:trPr>
        <w:tc>
          <w:tcPr>
            <w:tcW w:w="8820" w:type="dxa"/>
            <w:vAlign w:val="center"/>
          </w:tcPr>
          <w:p w14:paraId="2BD50AC4" w14:textId="09BED713" w:rsidR="00275282" w:rsidRPr="007F7BD0" w:rsidRDefault="007F7BD0" w:rsidP="00275282">
            <w:pPr>
              <w:rPr>
                <w:rFonts w:ascii="Arial Narrow" w:hAnsi="Arial Narrow"/>
                <w:b/>
              </w:rPr>
            </w:pPr>
            <w:r>
              <w:rPr>
                <w:rFonts w:ascii="Arial Narrow" w:hAnsi="Arial Narrow"/>
                <w:b/>
              </w:rPr>
              <w:t>Task 6 – Social and Economic Science</w:t>
            </w:r>
          </w:p>
        </w:tc>
        <w:tc>
          <w:tcPr>
            <w:tcW w:w="990" w:type="dxa"/>
            <w:vAlign w:val="center"/>
          </w:tcPr>
          <w:p w14:paraId="270AC35E" w14:textId="77777777" w:rsidR="00275282" w:rsidRPr="003A385B" w:rsidRDefault="00275282" w:rsidP="00275282">
            <w:pPr>
              <w:rPr>
                <w:rFonts w:ascii="Times" w:hAnsi="Times"/>
                <w:b/>
              </w:rPr>
            </w:pPr>
          </w:p>
        </w:tc>
        <w:tc>
          <w:tcPr>
            <w:tcW w:w="990" w:type="dxa"/>
            <w:vAlign w:val="center"/>
          </w:tcPr>
          <w:p w14:paraId="62F5AF88" w14:textId="77777777" w:rsidR="00275282" w:rsidRDefault="00275282" w:rsidP="00275282">
            <w:pPr>
              <w:rPr>
                <w:rFonts w:ascii="Times" w:hAnsi="Times"/>
                <w:b/>
              </w:rPr>
            </w:pPr>
          </w:p>
        </w:tc>
        <w:tc>
          <w:tcPr>
            <w:tcW w:w="990" w:type="dxa"/>
            <w:shd w:val="clear" w:color="auto" w:fill="FFFFFF" w:themeFill="background1"/>
            <w:vAlign w:val="center"/>
          </w:tcPr>
          <w:p w14:paraId="065BF211" w14:textId="77777777" w:rsidR="00275282" w:rsidRDefault="00275282" w:rsidP="00275282">
            <w:pPr>
              <w:rPr>
                <w:rFonts w:ascii="Times" w:hAnsi="Times"/>
                <w:b/>
              </w:rPr>
            </w:pPr>
          </w:p>
        </w:tc>
        <w:tc>
          <w:tcPr>
            <w:tcW w:w="990" w:type="dxa"/>
            <w:vAlign w:val="center"/>
          </w:tcPr>
          <w:p w14:paraId="10621ABE" w14:textId="77777777" w:rsidR="00275282" w:rsidRDefault="00275282" w:rsidP="00275282">
            <w:pPr>
              <w:rPr>
                <w:rFonts w:ascii="Times" w:hAnsi="Times"/>
                <w:b/>
              </w:rPr>
            </w:pPr>
          </w:p>
        </w:tc>
        <w:tc>
          <w:tcPr>
            <w:tcW w:w="935" w:type="dxa"/>
            <w:vAlign w:val="center"/>
          </w:tcPr>
          <w:p w14:paraId="1EA8B714" w14:textId="77777777" w:rsidR="00275282" w:rsidRPr="003A385B" w:rsidRDefault="00275282" w:rsidP="00275282">
            <w:pPr>
              <w:rPr>
                <w:rFonts w:ascii="Times" w:hAnsi="Times"/>
                <w:b/>
              </w:rPr>
            </w:pPr>
          </w:p>
        </w:tc>
      </w:tr>
      <w:tr w:rsidR="00275282" w:rsidRPr="003A385B" w14:paraId="2A64FC12" w14:textId="77777777" w:rsidTr="007F7BD0">
        <w:trPr>
          <w:trHeight w:val="576"/>
        </w:trPr>
        <w:tc>
          <w:tcPr>
            <w:tcW w:w="8820" w:type="dxa"/>
            <w:vAlign w:val="center"/>
          </w:tcPr>
          <w:p w14:paraId="4D58E09D" w14:textId="7CEA9572" w:rsidR="00275282" w:rsidRPr="00BC3ABA" w:rsidRDefault="007F7BD0" w:rsidP="007F7BD0">
            <w:r>
              <w:t>Report</w:t>
            </w:r>
            <w:r w:rsidR="00AD52B8">
              <w:t>s</w:t>
            </w:r>
            <w:r>
              <w:t>/public workshops</w:t>
            </w:r>
            <w:r w:rsidR="00AD52B8">
              <w:t>/publications</w:t>
            </w:r>
            <w:r>
              <w:t xml:space="preserve"> – transboundary stakeholder engagement, Santa Cruz and San Pedro River Aquifers (AZ WRRC)</w:t>
            </w:r>
          </w:p>
        </w:tc>
        <w:tc>
          <w:tcPr>
            <w:tcW w:w="990" w:type="dxa"/>
            <w:vAlign w:val="center"/>
          </w:tcPr>
          <w:p w14:paraId="65ADB51C" w14:textId="77777777" w:rsidR="00275282" w:rsidRPr="003A385B" w:rsidRDefault="00275282" w:rsidP="00275282">
            <w:pPr>
              <w:rPr>
                <w:rFonts w:ascii="Times" w:hAnsi="Times"/>
                <w:b/>
              </w:rPr>
            </w:pPr>
          </w:p>
        </w:tc>
        <w:tc>
          <w:tcPr>
            <w:tcW w:w="990" w:type="dxa"/>
            <w:shd w:val="clear" w:color="auto" w:fill="9BBB59" w:themeFill="accent3"/>
            <w:vAlign w:val="center"/>
          </w:tcPr>
          <w:p w14:paraId="5409D75A" w14:textId="77777777" w:rsidR="00275282" w:rsidRDefault="00275282" w:rsidP="00275282">
            <w:pPr>
              <w:rPr>
                <w:rFonts w:ascii="Times" w:hAnsi="Times"/>
                <w:b/>
              </w:rPr>
            </w:pPr>
          </w:p>
        </w:tc>
        <w:tc>
          <w:tcPr>
            <w:tcW w:w="990" w:type="dxa"/>
            <w:shd w:val="clear" w:color="auto" w:fill="FFFFFF" w:themeFill="background1"/>
            <w:vAlign w:val="center"/>
          </w:tcPr>
          <w:p w14:paraId="18976BEB" w14:textId="77777777" w:rsidR="00275282" w:rsidRDefault="00275282" w:rsidP="00275282">
            <w:pPr>
              <w:rPr>
                <w:rFonts w:ascii="Times" w:hAnsi="Times"/>
                <w:b/>
              </w:rPr>
            </w:pPr>
          </w:p>
        </w:tc>
        <w:tc>
          <w:tcPr>
            <w:tcW w:w="990" w:type="dxa"/>
            <w:vAlign w:val="center"/>
          </w:tcPr>
          <w:p w14:paraId="0413D025" w14:textId="77777777" w:rsidR="00275282" w:rsidRDefault="00275282" w:rsidP="00275282">
            <w:pPr>
              <w:rPr>
                <w:rFonts w:ascii="Times" w:hAnsi="Times"/>
                <w:b/>
              </w:rPr>
            </w:pPr>
          </w:p>
        </w:tc>
        <w:tc>
          <w:tcPr>
            <w:tcW w:w="935" w:type="dxa"/>
            <w:vAlign w:val="center"/>
          </w:tcPr>
          <w:p w14:paraId="0724D0A5" w14:textId="77777777" w:rsidR="00275282" w:rsidRPr="003A385B" w:rsidRDefault="00275282" w:rsidP="00275282">
            <w:pPr>
              <w:rPr>
                <w:rFonts w:ascii="Times" w:hAnsi="Times"/>
                <w:b/>
              </w:rPr>
            </w:pPr>
          </w:p>
        </w:tc>
      </w:tr>
      <w:tr w:rsidR="00275282" w:rsidRPr="003A385B" w14:paraId="56D17E60" w14:textId="77777777" w:rsidTr="007F7BD0">
        <w:trPr>
          <w:trHeight w:val="576"/>
        </w:trPr>
        <w:tc>
          <w:tcPr>
            <w:tcW w:w="8820" w:type="dxa"/>
            <w:vAlign w:val="center"/>
          </w:tcPr>
          <w:p w14:paraId="1673AAF0" w14:textId="28B30CED" w:rsidR="00275282" w:rsidRPr="00BC3ABA" w:rsidRDefault="007F7BD0" w:rsidP="007F7BD0">
            <w:r>
              <w:t>Report</w:t>
            </w:r>
            <w:r w:rsidR="00AD52B8">
              <w:t>/</w:t>
            </w:r>
            <w:r>
              <w:t>publications – TAAP Cooperative Framework (AZ WRRC)</w:t>
            </w:r>
          </w:p>
        </w:tc>
        <w:tc>
          <w:tcPr>
            <w:tcW w:w="990" w:type="dxa"/>
            <w:vAlign w:val="center"/>
          </w:tcPr>
          <w:p w14:paraId="6E718743" w14:textId="77777777" w:rsidR="00275282" w:rsidRPr="003A385B" w:rsidRDefault="00275282" w:rsidP="00275282">
            <w:pPr>
              <w:rPr>
                <w:rFonts w:ascii="Times" w:hAnsi="Times"/>
                <w:b/>
              </w:rPr>
            </w:pPr>
          </w:p>
        </w:tc>
        <w:tc>
          <w:tcPr>
            <w:tcW w:w="990" w:type="dxa"/>
            <w:vAlign w:val="center"/>
          </w:tcPr>
          <w:p w14:paraId="145EF986" w14:textId="77777777" w:rsidR="00275282" w:rsidRDefault="00275282" w:rsidP="00275282">
            <w:pPr>
              <w:rPr>
                <w:rFonts w:ascii="Times" w:hAnsi="Times"/>
                <w:b/>
              </w:rPr>
            </w:pPr>
          </w:p>
        </w:tc>
        <w:tc>
          <w:tcPr>
            <w:tcW w:w="990" w:type="dxa"/>
            <w:shd w:val="clear" w:color="auto" w:fill="9BBB59" w:themeFill="accent3"/>
            <w:vAlign w:val="center"/>
          </w:tcPr>
          <w:p w14:paraId="1A97379D" w14:textId="77777777" w:rsidR="00275282" w:rsidRDefault="00275282" w:rsidP="00275282">
            <w:pPr>
              <w:rPr>
                <w:rFonts w:ascii="Times" w:hAnsi="Times"/>
                <w:b/>
              </w:rPr>
            </w:pPr>
          </w:p>
        </w:tc>
        <w:tc>
          <w:tcPr>
            <w:tcW w:w="990" w:type="dxa"/>
            <w:vAlign w:val="center"/>
          </w:tcPr>
          <w:p w14:paraId="363D42C6" w14:textId="77777777" w:rsidR="00275282" w:rsidRDefault="00275282" w:rsidP="00275282">
            <w:pPr>
              <w:rPr>
                <w:rFonts w:ascii="Times" w:hAnsi="Times"/>
                <w:b/>
              </w:rPr>
            </w:pPr>
          </w:p>
        </w:tc>
        <w:tc>
          <w:tcPr>
            <w:tcW w:w="935" w:type="dxa"/>
            <w:vAlign w:val="center"/>
          </w:tcPr>
          <w:p w14:paraId="67377D5E" w14:textId="77777777" w:rsidR="00275282" w:rsidRPr="003A385B" w:rsidRDefault="00275282" w:rsidP="00275282">
            <w:pPr>
              <w:rPr>
                <w:rFonts w:ascii="Times" w:hAnsi="Times"/>
                <w:b/>
              </w:rPr>
            </w:pPr>
          </w:p>
        </w:tc>
      </w:tr>
      <w:tr w:rsidR="00275282" w:rsidRPr="003A385B" w14:paraId="31EA5539" w14:textId="77777777" w:rsidTr="00AD52B8">
        <w:trPr>
          <w:trHeight w:val="576"/>
        </w:trPr>
        <w:tc>
          <w:tcPr>
            <w:tcW w:w="8820" w:type="dxa"/>
            <w:vAlign w:val="center"/>
          </w:tcPr>
          <w:p w14:paraId="66A37DA8" w14:textId="182C9CAD" w:rsidR="00275282" w:rsidRPr="00BC3ABA" w:rsidRDefault="00AD52B8" w:rsidP="00275282">
            <w:r>
              <w:t>Report/publications – transnational policies and modes of governance</w:t>
            </w:r>
            <w:r w:rsidR="006E278B">
              <w:t xml:space="preserve"> (AZ WRRC)</w:t>
            </w:r>
          </w:p>
        </w:tc>
        <w:tc>
          <w:tcPr>
            <w:tcW w:w="990" w:type="dxa"/>
            <w:vAlign w:val="center"/>
          </w:tcPr>
          <w:p w14:paraId="29188A8C" w14:textId="77777777" w:rsidR="00275282" w:rsidRPr="003A385B" w:rsidRDefault="00275282" w:rsidP="00275282">
            <w:pPr>
              <w:rPr>
                <w:rFonts w:ascii="Times" w:hAnsi="Times"/>
                <w:b/>
              </w:rPr>
            </w:pPr>
          </w:p>
        </w:tc>
        <w:tc>
          <w:tcPr>
            <w:tcW w:w="990" w:type="dxa"/>
            <w:vAlign w:val="center"/>
          </w:tcPr>
          <w:p w14:paraId="2D87E1A5" w14:textId="77777777" w:rsidR="00275282" w:rsidRDefault="00275282" w:rsidP="00275282">
            <w:pPr>
              <w:rPr>
                <w:rFonts w:ascii="Times" w:hAnsi="Times"/>
                <w:b/>
              </w:rPr>
            </w:pPr>
          </w:p>
        </w:tc>
        <w:tc>
          <w:tcPr>
            <w:tcW w:w="990" w:type="dxa"/>
            <w:shd w:val="clear" w:color="auto" w:fill="FFFFFF" w:themeFill="background1"/>
            <w:vAlign w:val="center"/>
          </w:tcPr>
          <w:p w14:paraId="50E8470A" w14:textId="77777777" w:rsidR="00275282" w:rsidRDefault="00275282" w:rsidP="00275282">
            <w:pPr>
              <w:rPr>
                <w:rFonts w:ascii="Times" w:hAnsi="Times"/>
                <w:b/>
              </w:rPr>
            </w:pPr>
          </w:p>
        </w:tc>
        <w:tc>
          <w:tcPr>
            <w:tcW w:w="990" w:type="dxa"/>
            <w:shd w:val="clear" w:color="auto" w:fill="9BBB59" w:themeFill="accent3"/>
            <w:vAlign w:val="center"/>
          </w:tcPr>
          <w:p w14:paraId="79FA2B23" w14:textId="77777777" w:rsidR="00275282" w:rsidRDefault="00275282" w:rsidP="00275282">
            <w:pPr>
              <w:rPr>
                <w:rFonts w:ascii="Times" w:hAnsi="Times"/>
                <w:b/>
              </w:rPr>
            </w:pPr>
          </w:p>
        </w:tc>
        <w:tc>
          <w:tcPr>
            <w:tcW w:w="935" w:type="dxa"/>
            <w:vAlign w:val="center"/>
          </w:tcPr>
          <w:p w14:paraId="0D55DC1F" w14:textId="77777777" w:rsidR="00275282" w:rsidRPr="003A385B" w:rsidRDefault="00275282" w:rsidP="00275282">
            <w:pPr>
              <w:rPr>
                <w:rFonts w:ascii="Times" w:hAnsi="Times"/>
                <w:b/>
              </w:rPr>
            </w:pPr>
          </w:p>
        </w:tc>
      </w:tr>
      <w:tr w:rsidR="00275282" w:rsidRPr="003A385B" w14:paraId="7D1BB5B3" w14:textId="77777777" w:rsidTr="00AD52B8">
        <w:trPr>
          <w:trHeight w:val="576"/>
        </w:trPr>
        <w:tc>
          <w:tcPr>
            <w:tcW w:w="8820" w:type="dxa"/>
            <w:vAlign w:val="center"/>
          </w:tcPr>
          <w:p w14:paraId="6256D5FC" w14:textId="0C7267F8" w:rsidR="00275282" w:rsidRPr="00BC3ABA" w:rsidRDefault="00AD52B8" w:rsidP="00275282">
            <w:r>
              <w:t>Report – cooperative/collaborative drought responses, San Pedro and Santa Cruz aquifer regions (AZ WRRC)</w:t>
            </w:r>
          </w:p>
        </w:tc>
        <w:tc>
          <w:tcPr>
            <w:tcW w:w="990" w:type="dxa"/>
            <w:vAlign w:val="center"/>
          </w:tcPr>
          <w:p w14:paraId="385C0F2C" w14:textId="77777777" w:rsidR="00275282" w:rsidRPr="003A385B" w:rsidRDefault="00275282" w:rsidP="00275282">
            <w:pPr>
              <w:rPr>
                <w:rFonts w:ascii="Times" w:hAnsi="Times"/>
                <w:b/>
              </w:rPr>
            </w:pPr>
          </w:p>
        </w:tc>
        <w:tc>
          <w:tcPr>
            <w:tcW w:w="990" w:type="dxa"/>
            <w:vAlign w:val="center"/>
          </w:tcPr>
          <w:p w14:paraId="3EBED0AB" w14:textId="77777777" w:rsidR="00275282" w:rsidRDefault="00275282" w:rsidP="00275282">
            <w:pPr>
              <w:rPr>
                <w:rFonts w:ascii="Times" w:hAnsi="Times"/>
                <w:b/>
              </w:rPr>
            </w:pPr>
          </w:p>
        </w:tc>
        <w:tc>
          <w:tcPr>
            <w:tcW w:w="990" w:type="dxa"/>
            <w:shd w:val="clear" w:color="auto" w:fill="FFFFFF" w:themeFill="background1"/>
            <w:vAlign w:val="center"/>
          </w:tcPr>
          <w:p w14:paraId="3958071D" w14:textId="77777777" w:rsidR="00275282" w:rsidRDefault="00275282" w:rsidP="00275282">
            <w:pPr>
              <w:rPr>
                <w:rFonts w:ascii="Times" w:hAnsi="Times"/>
                <w:b/>
              </w:rPr>
            </w:pPr>
          </w:p>
        </w:tc>
        <w:tc>
          <w:tcPr>
            <w:tcW w:w="990" w:type="dxa"/>
            <w:shd w:val="clear" w:color="auto" w:fill="9BBB59" w:themeFill="accent3"/>
            <w:vAlign w:val="center"/>
          </w:tcPr>
          <w:p w14:paraId="0115B8F5" w14:textId="77777777" w:rsidR="00275282" w:rsidRDefault="00275282" w:rsidP="00275282">
            <w:pPr>
              <w:rPr>
                <w:rFonts w:ascii="Times" w:hAnsi="Times"/>
                <w:b/>
              </w:rPr>
            </w:pPr>
          </w:p>
        </w:tc>
        <w:tc>
          <w:tcPr>
            <w:tcW w:w="935" w:type="dxa"/>
            <w:vAlign w:val="center"/>
          </w:tcPr>
          <w:p w14:paraId="3965452E" w14:textId="77777777" w:rsidR="00275282" w:rsidRPr="003A385B" w:rsidRDefault="00275282" w:rsidP="00275282">
            <w:pPr>
              <w:rPr>
                <w:rFonts w:ascii="Times" w:hAnsi="Times"/>
                <w:b/>
              </w:rPr>
            </w:pPr>
          </w:p>
        </w:tc>
      </w:tr>
      <w:tr w:rsidR="00275282" w:rsidRPr="003A385B" w14:paraId="44FE3A78" w14:textId="77777777" w:rsidTr="00AD52B8">
        <w:trPr>
          <w:trHeight w:val="576"/>
        </w:trPr>
        <w:tc>
          <w:tcPr>
            <w:tcW w:w="8820" w:type="dxa"/>
            <w:vAlign w:val="center"/>
          </w:tcPr>
          <w:p w14:paraId="05D809F3" w14:textId="1753CA81" w:rsidR="00275282" w:rsidRPr="00BC3ABA" w:rsidRDefault="00AD52B8" w:rsidP="00275282">
            <w:r>
              <w:t xml:space="preserve">Publications/books – U.S.-Mexico legal and institutional collaborative framework </w:t>
            </w:r>
            <w:r w:rsidR="002536DA">
              <w:t>(</w:t>
            </w:r>
            <w:r>
              <w:t>NM WRRI)</w:t>
            </w:r>
          </w:p>
        </w:tc>
        <w:tc>
          <w:tcPr>
            <w:tcW w:w="990" w:type="dxa"/>
            <w:shd w:val="clear" w:color="auto" w:fill="9BBB59" w:themeFill="accent3"/>
            <w:vAlign w:val="center"/>
          </w:tcPr>
          <w:p w14:paraId="4C026D64" w14:textId="77777777" w:rsidR="00275282" w:rsidRPr="003A385B" w:rsidRDefault="00275282" w:rsidP="00275282">
            <w:pPr>
              <w:rPr>
                <w:rFonts w:ascii="Times" w:hAnsi="Times"/>
                <w:b/>
              </w:rPr>
            </w:pPr>
          </w:p>
        </w:tc>
        <w:tc>
          <w:tcPr>
            <w:tcW w:w="990" w:type="dxa"/>
            <w:shd w:val="clear" w:color="auto" w:fill="9BBB59" w:themeFill="accent3"/>
            <w:vAlign w:val="center"/>
          </w:tcPr>
          <w:p w14:paraId="142B856D" w14:textId="77777777" w:rsidR="00275282" w:rsidRDefault="00275282" w:rsidP="00275282">
            <w:pPr>
              <w:rPr>
                <w:rFonts w:ascii="Times" w:hAnsi="Times"/>
                <w:b/>
              </w:rPr>
            </w:pPr>
          </w:p>
        </w:tc>
        <w:tc>
          <w:tcPr>
            <w:tcW w:w="990" w:type="dxa"/>
            <w:shd w:val="clear" w:color="auto" w:fill="9BBB59" w:themeFill="accent3"/>
            <w:vAlign w:val="center"/>
          </w:tcPr>
          <w:p w14:paraId="64AA4FE2" w14:textId="77777777" w:rsidR="00275282" w:rsidRDefault="00275282" w:rsidP="00275282">
            <w:pPr>
              <w:rPr>
                <w:rFonts w:ascii="Times" w:hAnsi="Times"/>
                <w:b/>
              </w:rPr>
            </w:pPr>
          </w:p>
        </w:tc>
        <w:tc>
          <w:tcPr>
            <w:tcW w:w="990" w:type="dxa"/>
            <w:shd w:val="clear" w:color="auto" w:fill="9BBB59" w:themeFill="accent3"/>
            <w:vAlign w:val="center"/>
          </w:tcPr>
          <w:p w14:paraId="74C76E29" w14:textId="77777777" w:rsidR="00275282" w:rsidRDefault="00275282" w:rsidP="00275282">
            <w:pPr>
              <w:rPr>
                <w:rFonts w:ascii="Times" w:hAnsi="Times"/>
                <w:b/>
              </w:rPr>
            </w:pPr>
          </w:p>
        </w:tc>
        <w:tc>
          <w:tcPr>
            <w:tcW w:w="935" w:type="dxa"/>
            <w:shd w:val="clear" w:color="auto" w:fill="9BBB59" w:themeFill="accent3"/>
            <w:vAlign w:val="center"/>
          </w:tcPr>
          <w:p w14:paraId="21DA0BAA" w14:textId="77777777" w:rsidR="00275282" w:rsidRPr="003A385B" w:rsidRDefault="00275282" w:rsidP="00275282">
            <w:pPr>
              <w:rPr>
                <w:rFonts w:ascii="Times" w:hAnsi="Times"/>
                <w:b/>
              </w:rPr>
            </w:pPr>
          </w:p>
        </w:tc>
      </w:tr>
      <w:tr w:rsidR="00AD52B8" w:rsidRPr="003A385B" w14:paraId="14604EFE" w14:textId="77777777" w:rsidTr="00AD52B8">
        <w:trPr>
          <w:trHeight w:val="576"/>
        </w:trPr>
        <w:tc>
          <w:tcPr>
            <w:tcW w:w="8820" w:type="dxa"/>
            <w:vAlign w:val="center"/>
          </w:tcPr>
          <w:p w14:paraId="160AFF38" w14:textId="38B5B5EA" w:rsidR="00AD52B8" w:rsidRPr="00AD52B8" w:rsidRDefault="00AD52B8" w:rsidP="00275282">
            <w:pPr>
              <w:rPr>
                <w:rFonts w:ascii="Arial Narrow" w:hAnsi="Arial Narrow"/>
                <w:b/>
              </w:rPr>
            </w:pPr>
            <w:r>
              <w:rPr>
                <w:rFonts w:ascii="Arial Narrow" w:hAnsi="Arial Narrow"/>
                <w:b/>
              </w:rPr>
              <w:t>Task 7 – Stakeholder Engagement and Outreach</w:t>
            </w:r>
          </w:p>
        </w:tc>
        <w:tc>
          <w:tcPr>
            <w:tcW w:w="990" w:type="dxa"/>
            <w:shd w:val="clear" w:color="auto" w:fill="auto"/>
            <w:vAlign w:val="center"/>
          </w:tcPr>
          <w:p w14:paraId="3EEDD665" w14:textId="77777777" w:rsidR="00AD52B8" w:rsidRPr="003A385B" w:rsidRDefault="00AD52B8" w:rsidP="00275282">
            <w:pPr>
              <w:rPr>
                <w:rFonts w:ascii="Times" w:hAnsi="Times"/>
                <w:b/>
              </w:rPr>
            </w:pPr>
          </w:p>
        </w:tc>
        <w:tc>
          <w:tcPr>
            <w:tcW w:w="990" w:type="dxa"/>
            <w:shd w:val="clear" w:color="auto" w:fill="auto"/>
            <w:vAlign w:val="center"/>
          </w:tcPr>
          <w:p w14:paraId="4546AC5E" w14:textId="77777777" w:rsidR="00AD52B8" w:rsidRDefault="00AD52B8" w:rsidP="00275282">
            <w:pPr>
              <w:rPr>
                <w:rFonts w:ascii="Times" w:hAnsi="Times"/>
                <w:b/>
              </w:rPr>
            </w:pPr>
          </w:p>
        </w:tc>
        <w:tc>
          <w:tcPr>
            <w:tcW w:w="990" w:type="dxa"/>
            <w:shd w:val="clear" w:color="auto" w:fill="auto"/>
            <w:vAlign w:val="center"/>
          </w:tcPr>
          <w:p w14:paraId="434F7D85" w14:textId="77777777" w:rsidR="00AD52B8" w:rsidRDefault="00AD52B8" w:rsidP="00275282">
            <w:pPr>
              <w:rPr>
                <w:rFonts w:ascii="Times" w:hAnsi="Times"/>
                <w:b/>
              </w:rPr>
            </w:pPr>
          </w:p>
        </w:tc>
        <w:tc>
          <w:tcPr>
            <w:tcW w:w="990" w:type="dxa"/>
            <w:shd w:val="clear" w:color="auto" w:fill="auto"/>
            <w:vAlign w:val="center"/>
          </w:tcPr>
          <w:p w14:paraId="5B8F3C52" w14:textId="77777777" w:rsidR="00AD52B8" w:rsidRDefault="00AD52B8" w:rsidP="00275282">
            <w:pPr>
              <w:rPr>
                <w:rFonts w:ascii="Times" w:hAnsi="Times"/>
                <w:b/>
              </w:rPr>
            </w:pPr>
          </w:p>
        </w:tc>
        <w:tc>
          <w:tcPr>
            <w:tcW w:w="935" w:type="dxa"/>
            <w:shd w:val="clear" w:color="auto" w:fill="auto"/>
            <w:vAlign w:val="center"/>
          </w:tcPr>
          <w:p w14:paraId="2109E9F0" w14:textId="77777777" w:rsidR="00AD52B8" w:rsidRPr="003A385B" w:rsidRDefault="00AD52B8" w:rsidP="00275282">
            <w:pPr>
              <w:rPr>
                <w:rFonts w:ascii="Times" w:hAnsi="Times"/>
                <w:b/>
              </w:rPr>
            </w:pPr>
          </w:p>
        </w:tc>
      </w:tr>
      <w:tr w:rsidR="00AD52B8" w:rsidRPr="003A385B" w14:paraId="37547169" w14:textId="77777777" w:rsidTr="00E773C5">
        <w:trPr>
          <w:trHeight w:val="576"/>
        </w:trPr>
        <w:tc>
          <w:tcPr>
            <w:tcW w:w="8820" w:type="dxa"/>
            <w:vAlign w:val="center"/>
          </w:tcPr>
          <w:p w14:paraId="066BF74B" w14:textId="0D43E37F" w:rsidR="00AD52B8" w:rsidRDefault="00E773C5" w:rsidP="00275282">
            <w:r>
              <w:t xml:space="preserve">Workshops, </w:t>
            </w:r>
            <w:r w:rsidR="00AD52B8">
              <w:t>academic exchange</w:t>
            </w:r>
            <w:r>
              <w:t>, interactive website</w:t>
            </w:r>
            <w:r w:rsidR="00AD52B8">
              <w:t xml:space="preserve"> to support </w:t>
            </w:r>
            <w:r>
              <w:t xml:space="preserve">binational </w:t>
            </w:r>
            <w:r w:rsidR="00AD52B8">
              <w:t xml:space="preserve">collaboration (TWRI) </w:t>
            </w:r>
          </w:p>
        </w:tc>
        <w:tc>
          <w:tcPr>
            <w:tcW w:w="990" w:type="dxa"/>
            <w:shd w:val="clear" w:color="auto" w:fill="9BBB59" w:themeFill="accent3"/>
            <w:vAlign w:val="center"/>
          </w:tcPr>
          <w:p w14:paraId="76FAA6EC" w14:textId="77777777" w:rsidR="00AD52B8" w:rsidRPr="003A385B" w:rsidRDefault="00AD52B8" w:rsidP="00275282">
            <w:pPr>
              <w:rPr>
                <w:rFonts w:ascii="Times" w:hAnsi="Times"/>
                <w:b/>
              </w:rPr>
            </w:pPr>
          </w:p>
        </w:tc>
        <w:tc>
          <w:tcPr>
            <w:tcW w:w="990" w:type="dxa"/>
            <w:shd w:val="clear" w:color="auto" w:fill="9BBB59" w:themeFill="accent3"/>
            <w:vAlign w:val="center"/>
          </w:tcPr>
          <w:p w14:paraId="08E2B229" w14:textId="77777777" w:rsidR="00AD52B8" w:rsidRDefault="00AD52B8" w:rsidP="00275282">
            <w:pPr>
              <w:rPr>
                <w:rFonts w:ascii="Times" w:hAnsi="Times"/>
                <w:b/>
              </w:rPr>
            </w:pPr>
          </w:p>
        </w:tc>
        <w:tc>
          <w:tcPr>
            <w:tcW w:w="990" w:type="dxa"/>
            <w:shd w:val="clear" w:color="auto" w:fill="9BBB59" w:themeFill="accent3"/>
            <w:vAlign w:val="center"/>
          </w:tcPr>
          <w:p w14:paraId="7BD97D46" w14:textId="77777777" w:rsidR="00AD52B8" w:rsidRDefault="00AD52B8" w:rsidP="00275282">
            <w:pPr>
              <w:rPr>
                <w:rFonts w:ascii="Times" w:hAnsi="Times"/>
                <w:b/>
              </w:rPr>
            </w:pPr>
          </w:p>
        </w:tc>
        <w:tc>
          <w:tcPr>
            <w:tcW w:w="990" w:type="dxa"/>
            <w:shd w:val="clear" w:color="auto" w:fill="9BBB59" w:themeFill="accent3"/>
            <w:vAlign w:val="center"/>
          </w:tcPr>
          <w:p w14:paraId="61A7D0FA" w14:textId="77777777" w:rsidR="00AD52B8" w:rsidRDefault="00AD52B8" w:rsidP="00275282">
            <w:pPr>
              <w:rPr>
                <w:rFonts w:ascii="Times" w:hAnsi="Times"/>
                <w:b/>
              </w:rPr>
            </w:pPr>
          </w:p>
        </w:tc>
        <w:tc>
          <w:tcPr>
            <w:tcW w:w="935" w:type="dxa"/>
            <w:shd w:val="clear" w:color="auto" w:fill="9BBB59" w:themeFill="accent3"/>
            <w:vAlign w:val="center"/>
          </w:tcPr>
          <w:p w14:paraId="7E08EC0C" w14:textId="77777777" w:rsidR="00AD52B8" w:rsidRPr="003A385B" w:rsidRDefault="00AD52B8" w:rsidP="00275282">
            <w:pPr>
              <w:rPr>
                <w:rFonts w:ascii="Times" w:hAnsi="Times"/>
                <w:b/>
              </w:rPr>
            </w:pPr>
          </w:p>
        </w:tc>
      </w:tr>
    </w:tbl>
    <w:p w14:paraId="7B4F87A9" w14:textId="3E9BF8EE" w:rsidR="0071032C" w:rsidRDefault="0071032C">
      <w:pPr>
        <w:rPr>
          <w:rFonts w:ascii="Arial Narrow" w:eastAsia="Times New Roman" w:hAnsi="Arial Narrow" w:cs="Arial"/>
          <w:b/>
          <w:bCs/>
          <w:kern w:val="32"/>
          <w:sz w:val="31"/>
          <w:szCs w:val="31"/>
        </w:rPr>
      </w:pPr>
      <w:r>
        <w:rPr>
          <w:sz w:val="31"/>
          <w:szCs w:val="31"/>
        </w:rPr>
        <w:br w:type="page"/>
      </w:r>
    </w:p>
    <w:p w14:paraId="0BB195F9" w14:textId="77777777" w:rsidR="0071032C" w:rsidRDefault="0071032C" w:rsidP="00F36C30">
      <w:pPr>
        <w:pStyle w:val="Heading1"/>
        <w:rPr>
          <w:sz w:val="31"/>
          <w:szCs w:val="31"/>
        </w:rPr>
        <w:sectPr w:rsidR="0071032C" w:rsidSect="0071032C">
          <w:pgSz w:w="15840" w:h="12240" w:orient="landscape"/>
          <w:pgMar w:top="1220" w:right="1380" w:bottom="780" w:left="920" w:header="0" w:footer="728" w:gutter="0"/>
          <w:cols w:space="720"/>
          <w:docGrid w:linePitch="326"/>
        </w:sectPr>
      </w:pPr>
    </w:p>
    <w:p w14:paraId="43D4F023" w14:textId="06E1986B" w:rsidR="006E27E9" w:rsidRPr="0071032C" w:rsidRDefault="006E27E9" w:rsidP="006E278B">
      <w:pPr>
        <w:pStyle w:val="Heading1"/>
        <w:spacing w:line="240" w:lineRule="auto"/>
      </w:pPr>
      <w:r>
        <w:lastRenderedPageBreak/>
        <w:t xml:space="preserve">Appendix 1:  </w:t>
      </w:r>
      <w:r w:rsidRPr="0071032C">
        <w:t>Currently Designated Priority Transboundary Aquifers</w:t>
      </w:r>
    </w:p>
    <w:p w14:paraId="5B0D524B" w14:textId="77777777" w:rsidR="006E27E9" w:rsidRPr="0071032C" w:rsidRDefault="006E27E9" w:rsidP="006E278B">
      <w:pPr>
        <w:pStyle w:val="Heading2"/>
        <w:spacing w:line="240" w:lineRule="auto"/>
      </w:pPr>
      <w:r w:rsidRPr="0071032C">
        <w:t>San Pedro</w:t>
      </w:r>
    </w:p>
    <w:p w14:paraId="291AF072" w14:textId="77777777" w:rsidR="006E27E9" w:rsidRPr="006E278B" w:rsidRDefault="006E27E9" w:rsidP="006E278B">
      <w:pPr>
        <w:pStyle w:val="BodyText"/>
        <w:spacing w:line="240" w:lineRule="auto"/>
      </w:pPr>
      <w:r w:rsidRPr="006E278B">
        <w:t xml:space="preserve">Like other priority aquifers, the Binational San Pedro Basin (BSPB) lies within the Basin and Range physiographic province and is classified as part of the southwest basins alluvial aquifer system </w:t>
      </w:r>
      <w:r w:rsidRPr="006E278B">
        <w:fldChar w:fldCharType="begin" w:fldLock="1"/>
      </w:r>
      <w:r w:rsidRPr="006E278B">
        <w:instrText>ADDIN CSL_CITATION { "citationItems" : [ { "id" : "ITEM-1", "itemData" : { "ISBN" : "0607860685", "author" : [ { "dropping-particle" : "", "family" : "Robson", "given" : "Stanley G.", "non-dropping-particle" : "", "parse-names" : false, "suffix" : "" }, { "dropping-particle" : "", "family" : "Banta", "given" : "Edward R.", "non-dropping-particle" : "", "parse-names" : false, "suffix" : "" } ], "container-title" : "Hydrologic Atlas 730-C", "id" : "ITEM-1", "issued" : { "date-parts" : [ [ "1995" ] ] }, "title" : "Ground Water Atlas of the United States: Segment 2, Arizona, Colorado, New Mexico, Utah", "type" : "report" }, "uris" : [ "http://www.mendeley.com/documents/?uuid=0b61b630-a52c-3e3d-a669-a8d681e3f4f6" ] }, { "id" : "ITEM-2", "itemData" : { "author" : [ { "dropping-particle" : "", "family" : "Ryder", "given" : "Paul D.", "non-dropping-particle" : "", "parse-names" : false, "suffix" : "" } ], "id" : "ITEM-2", "issued" : { "date-parts" : [ [ "1996" ] ] }, "title" : "Ground Water Atlas of the United States: Segment 4, Oklahoma, Texas, Hydrologic Atlas 730-E", "type" : "report" }, "uris" : [ "http://www.mendeley.com/documents/?uuid=9984c24c-12cf-436b-8813-b136ae63a34b" ] } ], "mendeley" : { "formattedCitation" : "(Robson and Banta, 1995; Ryder, 1996)", "plainTextFormattedCitation" : "(Robson and Banta, 1995; Ryder, 1996)", "previouslyFormattedCitation" : "(Robson and Banta, 1995; Ryder, 1996)" }, "properties" : { "noteIndex" : 0 }, "schema" : "https://github.com/citation-style-language/schema/raw/master/csl-citation.json" }</w:instrText>
      </w:r>
      <w:r w:rsidRPr="006E278B">
        <w:fldChar w:fldCharType="separate"/>
      </w:r>
      <w:r w:rsidRPr="006E278B">
        <w:t>(Robson and Banta, 1995; Ryder, 1996)</w:t>
      </w:r>
      <w:r w:rsidRPr="006E278B">
        <w:fldChar w:fldCharType="end"/>
      </w:r>
      <w:r w:rsidRPr="006E278B">
        <w:t xml:space="preserve">. Prior to the TAAP, there was a general lack of hydrologic information on the Mexican side of the aquifer. On the US side of the border, however, the BSPB was one of the most studied basins in the region, in part because the groundwater-dependent river corridor supports one of the highest diversities of mammals in the United States (84 species), and is one of the major North American flyways for migratory birds, with over 350 species identified to date </w:t>
      </w:r>
      <w:r w:rsidRPr="006E278B">
        <w:fldChar w:fldCharType="begin" w:fldLock="1"/>
      </w:r>
      <w:r w:rsidRPr="006E278B">
        <w:instrText>ADDIN CSL_CITATION { "citationItems" : [ { "id" : "ITEM-1", "itemData" : { "DOI" : "10.3133/SIR20165114", "author" : [ { "dropping-particle" : "", "family" : "Gungle", "given" : "Bruce", "non-dropping-particle" : "", "parse-names" : false, "suffix" : "" }, { "dropping-particle" : "", "family" : "Callegary", "given" : "James B.", "non-dropping-particle" : "", "parse-names" : false, "suffix" : "" }, { "dropping-particle" : "V.", "family" : "Paretti", "given" : "Nicholas", "non-dropping-particle" : "", "parse-names" : false, "suffix" : "" }, { "dropping-particle" : "", "family" : "Kennedy", "given" : "Jeffrey R.", "non-dropping-particle" : "", "parse-names" : false, "suffix" : "" }, { "dropping-particle" : "", "family" : "Eastoe", "given" : "Christopher J.", "non-dropping-particle" : "", "parse-names" : false, "suffix" : "" }, { "dropping-particle" : "", "family" : "Turner", "given" : "Dale S.", "non-dropping-particle" : "", "parse-names" : false, "suffix" : "" }, { "dropping-particle" : "", "family" : "Dickinson", "given" : "Jesse E.", "non-dropping-particle" : "", "parse-names" : false, "suffix" : "" }, { "dropping-particle" : "", "family" : "Levick", "given" : "Lainie R.", "non-dropping-particle" : "", "parse-names" : false, "suffix" : "" }, { "dropping-particle" : "", "family" : "Sugg", "given" : "Zachary P.", "non-dropping-particle" : "", "parse-names" : false, "suffix" : "" } ], "container-title" : "Scientific Investigations Report", "id" : "ITEM-1", "issued" : { "date-parts" : [ [ "2016" ] ] }, "number-of-pages" : "90", "title" : "Hydrological conditions and evaluation of sustainable groundwater use in the Sierra Vista Subwatershed, Upper San Pedro Basin, southeastern Arizona", "type" : "report" }, "uris" : [ "http://www.mendeley.com/documents/?uuid=30e7d917-34ed-32ee-bf71-99307f4180b0" ] } ], "mendeley" : { "formattedCitation" : "(Gungle and others, 2016)", "plainTextFormattedCitation" : "(Gungle and others, 2016)", "previouslyFormattedCitation" : "(Gungle and others, 2016)" }, "properties" : { "noteIndex" : 0 }, "schema" : "https://github.com/citation-style-language/schema/raw/master/csl-citation.json" }</w:instrText>
      </w:r>
      <w:r w:rsidRPr="006E278B">
        <w:fldChar w:fldCharType="separate"/>
      </w:r>
      <w:r w:rsidRPr="006E278B">
        <w:t>(Gungle and others, 2016)</w:t>
      </w:r>
      <w:r w:rsidRPr="006E278B">
        <w:fldChar w:fldCharType="end"/>
      </w:r>
      <w:r w:rsidRPr="006E278B">
        <w:t xml:space="preserve">. </w:t>
      </w:r>
      <w:r w:rsidRPr="006E278B">
        <w:rPr>
          <w:lang w:val="en"/>
        </w:rPr>
        <w:t>The river corridor</w:t>
      </w:r>
      <w:r w:rsidRPr="006E278B">
        <w:t xml:space="preserve"> also supports the globally imperiled </w:t>
      </w:r>
      <w:r w:rsidRPr="006E278B">
        <w:rPr>
          <w:lang w:val="en"/>
        </w:rPr>
        <w:t xml:space="preserve">North American Warm Desert Riparian ecosystem </w:t>
      </w:r>
      <w:r w:rsidRPr="006E278B">
        <w:rPr>
          <w:lang w:val="en"/>
        </w:rPr>
        <w:fldChar w:fldCharType="begin" w:fldLock="1"/>
      </w:r>
      <w:r w:rsidRPr="006E278B">
        <w:rPr>
          <w:lang w:val="en"/>
        </w:rPr>
        <w:instrText>ADDIN CSL_CITATION { "citationItems" : [ { "id" : "ITEM-1", "itemData" : { "URL" : "http://explorer.natureserve.org/servlet/NatureServe?searchSystemUid=ELEMENT_GLOBAL.2.784842", "author" : [ { "dropping-particle" : "", "family" : "NatureServe", "given" : "", "non-dropping-particle" : "", "parse-names" : false, "suffix" : "" } ], "id" : "ITEM-1", "issued" : { "date-parts" : [ [ "2017" ] ] }, "title" : "Ecological System Comprehensive Report: North American Warm Desert Riparian Systems", "type" : "webpage" }, "uris" : [ "http://www.mendeley.com/documents/?uuid=e798488d-2be5-4a84-9567-abeb836dc8a6" ] } ], "mendeley" : { "formattedCitation" : "(NatureServe, 2017)", "plainTextFormattedCitation" : "(NatureServe, 2017)", "previouslyFormattedCitation" : "(NatureServe, 2017)" }, "properties" : { "noteIndex" : 0 }, "schema" : "https://github.com/citation-style-language/schema/raw/master/csl-citation.json" }</w:instrText>
      </w:r>
      <w:r w:rsidRPr="006E278B">
        <w:rPr>
          <w:lang w:val="en"/>
        </w:rPr>
        <w:fldChar w:fldCharType="separate"/>
      </w:r>
      <w:r w:rsidRPr="006E278B">
        <w:rPr>
          <w:lang w:val="en"/>
        </w:rPr>
        <w:t>(NatureServe, 2017)</w:t>
      </w:r>
      <w:r w:rsidRPr="006E278B">
        <w:fldChar w:fldCharType="end"/>
      </w:r>
      <w:r w:rsidRPr="006E278B">
        <w:rPr>
          <w:lang w:val="en"/>
        </w:rPr>
        <w:t xml:space="preserve">. </w:t>
      </w:r>
      <w:r w:rsidRPr="006E278B">
        <w:t xml:space="preserve">As the result of this the US side of the San Pedro River and its riparian ecosystem have been designated a National Riparian Conservation Area. The economic drivers on each side of the border are quite different. In the Arizona portion of the basin, military and tourism dominate, while in the Sonoran portion, mining is the most important industry. The basin is home to the US Army Base at Fort Huachuca, which is one of the Army’s main intelligence research and training centers. In addition, the copper deposit near Cananea, Sonora is one of the largest in the world, generating nearly 40% of the copper produced in Mexico </w:t>
      </w:r>
      <w:r w:rsidRPr="006E278B">
        <w:fldChar w:fldCharType="begin" w:fldLock="1"/>
      </w:r>
      <w:r w:rsidRPr="006E278B">
        <w:instrText>ADDIN CSL_CITATION { "citationItems" : [ { "id" : "ITEM-1", "itemData" : { "author" : [ { "dropping-particle" : "", "family" : "Jim\u00e9nez", "given" : "Ricardo", "non-dropping-particle" : "", "parse-names" : false, "suffix" : "" } ], "container-title" : "El Economista", "id" : "ITEM-1", "issued" : { "date-parts" : [ [ "2014", "8" ] ] }, "title" : "Cananea produce 38% del cobre de M\u00e9xico", "type" : "article-magazine" }, "uris" : [ "http://www.mendeley.com/documents/?uuid=912d5233-b563-4259-9728-de17ddfb6786" ] } ], "mendeley" : { "formattedCitation" : "(Jim\u00e9nez, 2014)", "plainTextFormattedCitation" : "(Jim\u00e9nez, 2014)", "previouslyFormattedCitation" : "(Jim\u00e9nez, 2014)" }, "properties" : { "noteIndex" : 0 }, "schema" : "https://github.com/citation-style-language/schema/raw/master/csl-citation.json" }</w:instrText>
      </w:r>
      <w:r w:rsidRPr="006E278B">
        <w:fldChar w:fldCharType="separate"/>
      </w:r>
      <w:r w:rsidRPr="006E278B">
        <w:t>(Jiménez, 2014)</w:t>
      </w:r>
      <w:r w:rsidRPr="006E278B">
        <w:fldChar w:fldCharType="end"/>
      </w:r>
      <w:r w:rsidRPr="006E278B">
        <w:t xml:space="preserve">. The BSPB hosts several municipalities with a combined population of about 100,000. Previous studies include topics that range from geophysics and hydrogeology to biology and ecosystem services. Water resources are needed to sustain the river, existing communities, and continued development. </w:t>
      </w:r>
    </w:p>
    <w:p w14:paraId="721B1921" w14:textId="77777777" w:rsidR="006E278B" w:rsidRDefault="006E278B" w:rsidP="006E278B">
      <w:pPr>
        <w:pStyle w:val="BodyText"/>
        <w:spacing w:line="240" w:lineRule="auto"/>
      </w:pPr>
    </w:p>
    <w:p w14:paraId="09872028" w14:textId="7BAB34F2" w:rsidR="006E27E9" w:rsidRPr="006E278B" w:rsidRDefault="006E27E9" w:rsidP="006E278B">
      <w:pPr>
        <w:pStyle w:val="BodyText"/>
        <w:spacing w:line="240" w:lineRule="auto"/>
      </w:pPr>
      <w:r w:rsidRPr="006E278B">
        <w:t xml:space="preserve">Hydrologic and environmental change are affecting the San Pedro transboundary aquifer and associated riparian-river system. Pumping in the Sierra Vista area has resulted in a cone of depression that is expanding laterally with concerns that it will ultimately result in declining discharge to the river. To forestall this potential, a number of efforts have been and are being made to retire pumping and increase recharge near the river. Degraded water quality is also an issue, with the river reach within the US-portion of the study area designated as impaired for high concentrations of copper, and a number of wells with exceedances of drinking-water standards of cadmium and lead. Recent studies of groundwater in the BSPB include the binational assessment by Callegary et al </w:t>
      </w:r>
      <w:r w:rsidRPr="006E278B">
        <w:fldChar w:fldCharType="begin" w:fldLock="1"/>
      </w:r>
      <w:r w:rsidRPr="006E278B">
        <w:instrText>ADDIN CSL_CITATION { "citationItems" : [ { "id" : "ITEM-1", "itemData" : { "author" : [ { "dropping-particle" : "", "family" : "Callegary", "given" : "J.B.", "non-dropping-particle" : "", "parse-names" : false, "suffix" : "" }, { "dropping-particle" : "", "family" : "Minj\u00e1rez Sosa", "given" : "I.", "non-dropping-particle" : "", "parse-names" : false, "suffix" : "" }, { "dropping-particle" : "", "family" : "Tapia Villase\u00f1or", "given" : "E.M.", "non-dropping-particle" : "", "parse-names" : false, "suffix" : "" }, { "dropping-particle" : "", "family" : "Santos", "given" : "P.", "non-dropping-particle" : "dos", "parse-names" : false, "suffix" : "" }, { "dropping-particle" : "", "family" : "Monreal Saavedra, R. Grijalva Noriega", "given" : "F.J.", "non-dropping-particle" : "", "parse-names" : false, "suffix" : "" }, { "dropping-particle" : "", "family" : "Huth", "given" : "A.K.", "non-dropping-particle" : "", "parse-names" : false, "suffix" : "" }, { "dropping-particle" : "", "family" : "Gray", "given" : "F.", "non-dropping-particle" : "", "parse-names" : false, "suffix" : "" }, { "dropping-particle" : "", "family" : "Scott", "given" : "C.A.", "non-dropping-particle" : "", "parse-names" : false, "suffix" : "" }, { "dropping-particle" : "", "family" : "Megdal", "given" : "S.B.", "non-dropping-particle" : "", "parse-names" : false, "suffix" : "" }, { "dropping-particle" : "", "family" : "Oroz Ramos", "given" : "L.A.", "non-dropping-particle" : "", "parse-names" : false, "suffix" : "" }, { "dropping-particle" : "", "family" : "Rangel Medina, M. Leenhouts", "given" : "J.M.", "non-dropping-particle" : "", "parse-names" : false, "suffix" : "" } ], "id" : "ITEM-1", "issued" : { "date-parts" : [ [ "2016" ] ] }, "note" : "NULL", "number-of-pages" : "190", "publisher-place" : "El Paso, TX", "title" : "Binational Study of the Transboundary San Pedro Aquifer", "type" : "report" }, "uris" : [ "http://www.mendeley.com/documents/?uuid=e4acfb05-cef1-44ca-833b-33032bc5cf04" ] } ], "mendeley" : { "formattedCitation" : "(Callegary and others, 2016)", "manualFormatting" : "(2016)", "plainTextFormattedCitation" : "(Callegary and others, 2016)", "previouslyFormattedCitation" : "(Callegary and others, 2016)" }, "properties" : { "noteIndex" : 0 }, "schema" : "https://github.com/citation-style-language/schema/raw/master/csl-citation.json" }</w:instrText>
      </w:r>
      <w:r w:rsidRPr="006E278B">
        <w:fldChar w:fldCharType="separate"/>
      </w:r>
      <w:r w:rsidRPr="006E278B">
        <w:t>(2016)</w:t>
      </w:r>
      <w:r w:rsidRPr="006E278B">
        <w:fldChar w:fldCharType="end"/>
      </w:r>
      <w:r w:rsidRPr="006E278B">
        <w:t xml:space="preserve"> and an evaluation of hydrologic conditions and groundwater sustainability by Gungle et al </w:t>
      </w:r>
      <w:r w:rsidRPr="006E278B">
        <w:fldChar w:fldCharType="begin" w:fldLock="1"/>
      </w:r>
      <w:r w:rsidRPr="006E278B">
        <w:instrText>ADDIN CSL_CITATION { "citationItems" : [ { "id" : "ITEM-1", "itemData" : { "DOI" : "10.3133/SIR20165114", "author" : [ { "dropping-particle" : "", "family" : "Gungle", "given" : "Bruce", "non-dropping-particle" : "", "parse-names" : false, "suffix" : "" }, { "dropping-particle" : "", "family" : "Callegary", "given" : "James B.", "non-dropping-particle" : "", "parse-names" : false, "suffix" : "" }, { "dropping-particle" : "V.", "family" : "Paretti", "given" : "Nicholas", "non-dropping-particle" : "", "parse-names" : false, "suffix" : "" }, { "dropping-particle" : "", "family" : "Kennedy", "given" : "Jeffrey R.", "non-dropping-particle" : "", "parse-names" : false, "suffix" : "" }, { "dropping-particle" : "", "family" : "Eastoe", "given" : "Christopher J.", "non-dropping-particle" : "", "parse-names" : false, "suffix" : "" }, { "dropping-particle" : "", "family" : "Turner", "given" : "Dale S.", "non-dropping-particle" : "", "parse-names" : false, "suffix" : "" }, { "dropping-particle" : "", "family" : "Dickinson", "given" : "Jesse E.", "non-dropping-particle" : "", "parse-names" : false, "suffix" : "" }, { "dropping-particle" : "", "family" : "Levick", "given" : "Lainie R.", "non-dropping-particle" : "", "parse-names" : false, "suffix" : "" }, { "dropping-particle" : "", "family" : "Sugg", "given" : "Zachary P.", "non-dropping-particle" : "", "parse-names" : false, "suffix" : "" } ], "container-title" : "Scientific Investigations Report", "id" : "ITEM-1", "issued" : { "date-parts" : [ [ "2016" ] ] }, "number-of-pages" : "90", "title" : "Hydrological conditions and evaluation of sustainable groundwater use in the Sierra Vista Subwatershed, Upper San Pedro Basin, southeastern Arizona", "type" : "report" }, "uris" : [ "http://www.mendeley.com/documents/?uuid=30e7d917-34ed-32ee-bf71-99307f4180b0" ] } ], "mendeley" : { "formattedCitation" : "(Gungle and others, 2016)", "manualFormatting" : "(2016)", "plainTextFormattedCitation" : "(Gungle and others, 2016)", "previouslyFormattedCitation" : "(Gungle and others, 2016)" }, "properties" : { "noteIndex" : 0 }, "schema" : "https://github.com/citation-style-language/schema/raw/master/csl-citation.json" }</w:instrText>
      </w:r>
      <w:r w:rsidRPr="006E278B">
        <w:fldChar w:fldCharType="separate"/>
      </w:r>
      <w:r w:rsidRPr="006E278B">
        <w:t>(2016)</w:t>
      </w:r>
      <w:r w:rsidRPr="006E278B">
        <w:fldChar w:fldCharType="end"/>
      </w:r>
      <w:r w:rsidRPr="006E278B">
        <w:t>.</w:t>
      </w:r>
    </w:p>
    <w:p w14:paraId="1FE950BC" w14:textId="77777777" w:rsidR="006E27E9" w:rsidRPr="006E27E9" w:rsidRDefault="006E27E9" w:rsidP="006E278B">
      <w:pPr>
        <w:pStyle w:val="Heading2"/>
        <w:spacing w:line="240" w:lineRule="auto"/>
      </w:pPr>
      <w:r w:rsidRPr="006E27E9">
        <w:t>Santa Cruz</w:t>
      </w:r>
    </w:p>
    <w:p w14:paraId="54CB0A99" w14:textId="77777777" w:rsidR="006E27E9" w:rsidRPr="006E278B" w:rsidRDefault="006E27E9" w:rsidP="006E278B">
      <w:pPr>
        <w:pStyle w:val="BodyText"/>
        <w:spacing w:line="240" w:lineRule="auto"/>
      </w:pPr>
      <w:r w:rsidRPr="006E278B">
        <w:rPr>
          <w:lang w:val="en"/>
        </w:rPr>
        <w:t xml:space="preserve">The priority designation for the Upper Santa Cruz Aquifer is based on a number of factors, including the recognition that the binational aquifer is an important source of water for the sister cities of Nogales, Arizona and Nogales, Sonora, which have a combined population of about 300,000. The basin is also a regional focus of economic activity. The Nogales area is host to over $300 million annually in industrial activity, and the Nogales Port of Entry is the point of access for more than $16 billion in annual binational trade </w:t>
      </w:r>
      <w:r w:rsidRPr="006E278B">
        <w:rPr>
          <w:lang w:val="en"/>
        </w:rPr>
        <w:fldChar w:fldCharType="begin" w:fldLock="1"/>
      </w:r>
      <w:r w:rsidRPr="006E278B">
        <w:rPr>
          <w:lang w:val="en"/>
        </w:rPr>
        <w:instrText>ADDIN CSL_CITATION { "citationItems" : [ { "id" : "ITEM-1", "itemData" : { "URL" : "http://nogales.com/industry/economic-impact/", "author" : [ { "dropping-particle" : "", "family" : "Nogales-Santa Cruz County Economic Development Foundation", "given" : ".", "non-dropping-particle" : "", "parse-names" : false, "suffix" : "" } ], "id" : "ITEM-1", "issued" : { "date-parts" : [ [ "2017" ] ] }, "title" : "Industry Profile - Economic Impact", "type" : "webpage" }, "uris" : [ "http://www.mendeley.com/documents/?uuid=195cab96-f332-416d-abb9-cc337cf3d5d9" ] } ], "mendeley" : { "formattedCitation" : "(Nogales-Santa Cruz County Economic Development Foundation, 2017)", "plainTextFormattedCitation" : "(Nogales-Santa Cruz County Economic Development Foundation, 2017)", "previouslyFormattedCitation" : "(Nogales-Santa Cruz County Economic Development Foundation, 2017)" }, "properties" : { "noteIndex" : 0 }, "schema" : "https://github.com/citation-style-language/schema/raw/master/csl-citation.json" }</w:instrText>
      </w:r>
      <w:r w:rsidRPr="006E278B">
        <w:rPr>
          <w:lang w:val="en"/>
        </w:rPr>
        <w:fldChar w:fldCharType="separate"/>
      </w:r>
      <w:r w:rsidRPr="006E278B">
        <w:rPr>
          <w:lang w:val="en"/>
        </w:rPr>
        <w:t>(Nogales-Santa Cruz County Economic Development Foundation, 2017)</w:t>
      </w:r>
      <w:r w:rsidRPr="006E278B">
        <w:fldChar w:fldCharType="end"/>
      </w:r>
      <w:r w:rsidRPr="006E278B">
        <w:rPr>
          <w:lang w:val="en"/>
        </w:rPr>
        <w:t xml:space="preserve">. A new copper mine, El Pilar, has been permitted, and is waiting for development near the banks of the Santa Cruz River in Sonora. Impaired and contaminated surface and groundwater is documented on the US side of the border. Because of these actual and potential economic and environmental impacts, there is a long-term need to </w:t>
      </w:r>
      <w:r w:rsidRPr="006E278B">
        <w:rPr>
          <w:lang w:val="en"/>
        </w:rPr>
        <w:lastRenderedPageBreak/>
        <w:t>establish sustainable management of the aquifer for the benefit of both Mexico and the United States.  The aquifer also has a high ecological value, because it sustains the Santa Cruz River and associated aquatic and riparian ecosystems. As the result of heavy reliance on groundwater, the portion of the aquifer east and north of Nogales was designated the Santa Cruz Active Management Area (SCAMA) by the state of Arizona, meaning that groundwater use is more strictly monitored and regulated than in other parts of the state.</w:t>
      </w:r>
    </w:p>
    <w:p w14:paraId="53E7B8D9" w14:textId="77777777" w:rsidR="006E278B" w:rsidRDefault="006E278B" w:rsidP="006E278B">
      <w:pPr>
        <w:pStyle w:val="BodyText"/>
        <w:spacing w:line="240" w:lineRule="auto"/>
      </w:pPr>
    </w:p>
    <w:p w14:paraId="0C62624E" w14:textId="52D51732" w:rsidR="006E27E9" w:rsidRPr="006E278B" w:rsidRDefault="006E27E9" w:rsidP="006E278B">
      <w:pPr>
        <w:pStyle w:val="BodyText"/>
        <w:spacing w:line="240" w:lineRule="auto"/>
      </w:pPr>
      <w:r w:rsidRPr="006E278B">
        <w:t xml:space="preserve">Due to its economic importance, population size, and the importance of its groundwater-dependent riparian ecosystem, a significant amount of previous work has been done in this basin. The Arizona Department of Water Resources (ADWR) has created two adjacent regional models to simulate groundwater flows in the SCAMA. The model closest to the border was recently updated to include climate information and to simulate the effects of a variety of water management scenarios </w:t>
      </w:r>
      <w:r w:rsidRPr="006E278B">
        <w:fldChar w:fldCharType="begin" w:fldLock="1"/>
      </w:r>
      <w:r w:rsidRPr="006E278B">
        <w:instrText>ADDIN CSL_CITATION { "citationItems" : [ { "id" : "ITEM-1", "itemData" : { "DOI" : "10.1016/j.jhydrol.2014.11.062", "ISSN" : "00221694", "abstract" : "Episodic streamflow events in the Upper Santa Cruz River recharge a shallow alluvial aquifer that is an essential water resource for the surrounding communities. The complex natural variability of the rainfall-driven streamflow events introduces a water resources management challenge for the region. In this study, we assessed the impact of projected climate change on regional water resources management. We analyzed climate change projections of precipitation for the Upper Santa Cruz River from eight dynamically downscaled Global Circulation Models (GCMs). Our analysis indicates an increase (decrease) in the frequency of occurrence of dry (wet) summers. The winter rainfall projections indicate an increased frequency of both dry and wet winter seasons, which implies lower chance for medium-precipitation winters. The climate analysis results were also compared with resampled coarse GCMs and bias adjusted and statistically downscaled CMIP3 and CMIP5 projections readily available for the contiguous U.S. The impact of the projected climatic change was assessed through a water resources management case study. The hydrologic framework utilized includes a rainfall generator of likely scenarios and a series of hydrologic models that estimate the groundwater recharge and the change in groundwater storage. We conclude that climatic change projections increase the uncertainty and further exacerbate the already complicated water resources management task. The ability to attain an annual water supply goal, the accrued annual water deficit and the potential for replenishment of the aquifer depend considerably on the selected management regime.", "author" : [ { "dropping-particle" : "", "family" : "Shamir", "given" : "Eylon", "non-dropping-particle" : "", "parse-names" : false, "suffix" : "" }, { "dropping-particle" : "", "family" : "Megdal", "given" : "Sharon B.", "non-dropping-particle" : "", "parse-names" : false, "suffix" : "" }, { "dropping-particle" : "", "family" : "Carrillo", "given" : "Carlos", "non-dropping-particle" : "", "parse-names" : false, "suffix" : "" }, { "dropping-particle" : "", "family" : "Castro", "given" : "Christopher L.", "non-dropping-particle" : "", "parse-names" : false, "suffix" : "" }, { "dropping-particle" : "", "family" : "Chang", "given" : "Hsin-I", "non-dropping-particle" : "", "parse-names" : false, "suffix" : "" }, { "dropping-particle" : "", "family" : "Chief", "given" : "Karletta", "non-dropping-particle" : "", "parse-names" : false, "suffix" : "" }, { "dropping-particle" : "", "family" : "Corkhill", "given" : "Frank E.", "non-dropping-particle" : "", "parse-names" : false, "suffix" : "" }, { "dropping-particle" : "", "family" : "Eden", "given" : "Susanna", "non-dropping-particle" : "", "parse-names" : false, "suffix" : "" }, { "dropping-particle" : "", "family" : "Georgakakos", "given" : "Konstantine P.", "non-dropping-particle" : "", "parse-names" : false, "suffix" : "" }, { "dropping-particle" : "", "family" : "Nelson", "given" : "Keith M.", "non-dropping-particle" : "", "parse-names" : false, "suffix" : "" }, { "dropping-particle" : "", "family" : "Prietto", "given" : "Jacob", "non-dropping-particle" : "", "parse-names" : false, "suffix" : "" } ], "container-title" : "Journal of Hydrology", "id" : "ITEM-1", "issued" : { "date-parts" : [ [ "2015", "2" ] ] }, "page" : "18-33", "title" : "Climate change and water resources management in the Upper Santa Cruz River, Arizona", "type" : "article-journal", "volume" : "521" }, "uris" : [ "http://www.mendeley.com/documents/?uuid=47cc51c1-f68b-446d-8a66-e05455ef7c04" ] } ], "mendeley" : { "formattedCitation" : "(Shamir and others, 2015)", "plainTextFormattedCitation" : "(Shamir and others, 2015)", "previouslyFormattedCitation" : "(Shamir and others, 2015)" }, "properties" : { "noteIndex" : 0 }, "schema" : "https://github.com/citation-style-language/schema/raw/master/csl-citation.json" }</w:instrText>
      </w:r>
      <w:r w:rsidRPr="006E278B">
        <w:fldChar w:fldCharType="separate"/>
      </w:r>
      <w:r w:rsidRPr="006E278B">
        <w:t>(Shamir and others, 2015)</w:t>
      </w:r>
      <w:r w:rsidRPr="006E278B">
        <w:fldChar w:fldCharType="end"/>
      </w:r>
      <w:r w:rsidRPr="006E278B">
        <w:t xml:space="preserve">. Previous studies on the Mexican side of the Santa Cruz River basin, include topics such as stratigraphy, geology, economics, structural and environmental geology, and hydrogeology. Among those of note is the report “Atlas de aguas subterráneas y red de monitoreo piezométrico del Estado de Sonora” [Groundwater Atlas and Piezometric Monitoring Network of the State of Sonora], which was published by the University of Sonora, for the National Water Commission, in 2005. </w:t>
      </w:r>
      <w:r w:rsidRPr="006E278B">
        <w:rPr>
          <w:lang w:val="es-MX"/>
        </w:rPr>
        <w:t xml:space="preserve">Other notable studies are the “Actualización de la disponibilidad media anual de agua subterránea, acuífero (2650) Nogales, estado de Sonora” [Update of the Annual Average Groundwater Availability, Aquifer 2650 Nogales] (Comisión Nacional del Agua, 2015a) and “Actualización de la disponibilidad media anual de agua subterránea, acuífero (2615) Rio Santa Cruz, estado de Sonora” [Update of the Annual Average Groundwater Availability, Aquifer 2615 Santa Cruz River] (Comisión Nacional del Agua, 2015b).  </w:t>
      </w:r>
      <w:r w:rsidRPr="006E278B">
        <w:t>These two reports were published in Mexico’s Official Gazette of the Federation in accordance with NOM-011-CONAGUA-2000. There is also the study "Actividades Hidrogeológicas en el Acuífero Santa Cruz, en el Estado de Sonora, Primera Etapa” (Hydrogeological Activities in the San Pedro River Aquifer, State of Sonora, Phase I), prepared in 2011 by UNISON (Minjarez et al, 2011) for the International Boundary and Water Commission (IBWC) Mexican Section, which included climatological, geological, geomorphological, geophysical and geochemical assessments, along with a well survey, pumping tests, piezometric, and hydrometric activities, yielding results that formed the basis for the preparation of the Binational Santa Cruz Aquifer report.</w:t>
      </w:r>
    </w:p>
    <w:p w14:paraId="35621231" w14:textId="77777777" w:rsidR="006E27E9" w:rsidRPr="006E27E9" w:rsidRDefault="006E27E9" w:rsidP="006E278B">
      <w:pPr>
        <w:pStyle w:val="Heading2"/>
        <w:spacing w:line="240" w:lineRule="auto"/>
      </w:pPr>
      <w:r w:rsidRPr="006E27E9">
        <w:t>Mesilla/Conejos-Médanos</w:t>
      </w:r>
    </w:p>
    <w:p w14:paraId="0E60C310" w14:textId="77777777" w:rsidR="006E27E9" w:rsidRPr="006E278B" w:rsidRDefault="006E27E9" w:rsidP="006E278B">
      <w:pPr>
        <w:pStyle w:val="BodyText"/>
        <w:spacing w:line="240" w:lineRule="auto"/>
      </w:pPr>
      <w:r w:rsidRPr="006E278B">
        <w:t>The Mesilla Basin is a north-south trending rift basin in southern New Mexico extending through El Paso, Texas into Chihuahua, Mexico. The basin is approximately 2,900 square kilometers (km</w:t>
      </w:r>
      <w:r w:rsidRPr="006E278B">
        <w:rPr>
          <w:vertAlign w:val="superscript"/>
        </w:rPr>
        <w:t>2</w:t>
      </w:r>
      <w:r w:rsidRPr="006E278B">
        <w:t>), and includes about 500 km</w:t>
      </w:r>
      <w:r w:rsidRPr="006E278B">
        <w:rPr>
          <w:vertAlign w:val="superscript"/>
        </w:rPr>
        <w:t>2</w:t>
      </w:r>
      <w:r w:rsidRPr="006E278B">
        <w:t xml:space="preserve"> in Mexico (Hawley and Kennedy, 2004). The Mesilla Basin aquifer system primarily consists of Quaternary basin-fill alluvial deposits and the Quaternary/Tertiary Santa Fe Group. The Quaternary alluvium is mainly unconsolidated Rio Grande deposits and occurs within the inner Mesilla Valley near the Rio Grande. These sands and gravels generally range in thickness from 15 to 40 m (Wilson and others, 1981) and contain lenses of silts and clays (Hawley, 1984). Hawley and Kennedy (2004) subdivide the Santa Fe Group in the study area into the lower, middle and upper lithographic units. The lower Santa Fe Group is dominated by fine-grained, closed basin-floor sediments that intertongue with alluvial-fan deposits and basaltic andesites. The sediments include playa-lacustrine deposits and locally thick lenticular bodies of aeolian sediments (Hawley and Kennedy, 2004). The middle Santa Fe </w:t>
      </w:r>
      <w:r w:rsidRPr="006E278B">
        <w:lastRenderedPageBreak/>
        <w:t>Group was deposited between 10 and 4 million years ago (Ma) when Rio Grande rift tectonism was most active and alternating beds of sand, silty-sand, and silt-clay were aggrading rapidly on the basin floors (Hawley and Kennedy, 2004). The upper Santa Fe Group is a Plio-Plistocene unit that is up to 215 m thick in the north-central part of the Mesilla Basin, but in most places, is not more than 110 m thick. This unit is a sequence of fluvial sands and pebbly sand with zones of fine-grained facies caused by meandering of the Rio Grande during deposition. Underlying the Santa Fe Group are carbonate and crystalline bedrock formations that range in age from Precambrian to Paleozoic. These rocks are thought to be well consolidated with limited permeability. However, localized permeability is sometimes evident in the form of faults and fracture networks. Previous researchers hypothesize that this secondary permeability provides preferential flow paths for deep groundwater of elevated salinity to ascend and interact with the shallow hydrologic system (Frenzel and others, 1992; Moyer and others, 2013).</w:t>
      </w:r>
    </w:p>
    <w:p w14:paraId="5D3845A8" w14:textId="77777777" w:rsidR="006E278B" w:rsidRDefault="006E278B" w:rsidP="006E278B">
      <w:pPr>
        <w:pStyle w:val="BodyText"/>
        <w:spacing w:line="240" w:lineRule="auto"/>
      </w:pPr>
    </w:p>
    <w:p w14:paraId="3127E773" w14:textId="11B4B960" w:rsidR="006E27E9" w:rsidRPr="006E278B" w:rsidRDefault="006E27E9" w:rsidP="006E278B">
      <w:pPr>
        <w:pStyle w:val="BodyText"/>
        <w:spacing w:line="240" w:lineRule="auto"/>
      </w:pPr>
      <w:r w:rsidRPr="006E278B">
        <w:t>The hydrologic boundaries of the Mesilla Basin are a combination of mountain ranges and faults. The Rio Grande is the primary surface-water resource in the Mesilla Basin. The river enters the basin at the end of Seldon Canyon, about 35 km north of Las Cruces, NM and exits through the El Paso Narrows near El Paso, TX. The total drainage area above the Rio Grande at the El Paso, TX gage near the El Paso Narrows is about 75,800 km</w:t>
      </w:r>
      <w:r w:rsidRPr="006E278B">
        <w:rPr>
          <w:vertAlign w:val="superscript"/>
        </w:rPr>
        <w:t>2</w:t>
      </w:r>
      <w:r w:rsidRPr="006E278B">
        <w:t xml:space="preserve"> (</w:t>
      </w:r>
      <w:hyperlink r:id="rId12">
        <w:r w:rsidRPr="006E278B">
          <w:rPr>
            <w:rStyle w:val="Hyperlink"/>
          </w:rPr>
          <w:t>USGS National Water Information System</w:t>
        </w:r>
      </w:hyperlink>
      <w:r w:rsidRPr="006E278B">
        <w:t xml:space="preserve">). Groundwater recharge occurs as a combination of (1) mountain-front recharge, (2) inflow from adjacent aquifers, (3) infiltration of water from the Rio Grande, and (4) infiltration of irrigation water (Moyer and others, 2013). Much of the recharge to the groundwater system is thought to occur along the 100-km long Rio Grande channel within the Mesilla Valley (Nickerson and Myers, 1993). The loss of streamflow due to this recharge is reported in several investigations by the USGS (Crilley and others, 2013; Gunn and Roarke, 2014; Briody and others 2016a and b). Groundwater generally flows from north to south in the Mesilla Basin (Hawley and Kennedy, 2004). </w:t>
      </w:r>
    </w:p>
    <w:p w14:paraId="119163F7" w14:textId="77777777" w:rsidR="006E278B" w:rsidRDefault="006E278B" w:rsidP="006E278B">
      <w:pPr>
        <w:pStyle w:val="BodyText"/>
        <w:spacing w:line="240" w:lineRule="auto"/>
      </w:pPr>
    </w:p>
    <w:p w14:paraId="62E6E7D0" w14:textId="3A98C384" w:rsidR="006E27E9" w:rsidRPr="006E278B" w:rsidRDefault="006E27E9" w:rsidP="006E278B">
      <w:pPr>
        <w:pStyle w:val="BodyText"/>
        <w:spacing w:line="240" w:lineRule="auto"/>
      </w:pPr>
      <w:r w:rsidRPr="006E278B">
        <w:t>The conjunctive use of water in the Mesilla Basin takes place under a myriad of legal constraints, including the Rio Grande Compact, an international treaty with Mexico, and a federal water project. Declining water levels, deteriorating water quality, and increasing use of water resources by municipal, industrial, and agricultural water users on both sides of the international border have raised concerns about the long-term availability of the groundwater and surface water supplies in the region (Alley, 2013).</w:t>
      </w:r>
    </w:p>
    <w:p w14:paraId="4F5809E0" w14:textId="77777777" w:rsidR="006E27E9" w:rsidRPr="0071032C" w:rsidRDefault="006E27E9" w:rsidP="006E278B">
      <w:pPr>
        <w:pStyle w:val="BodyText"/>
        <w:spacing w:line="240" w:lineRule="auto"/>
        <w:rPr>
          <w:sz w:val="23"/>
          <w:szCs w:val="23"/>
        </w:rPr>
      </w:pPr>
    </w:p>
    <w:p w14:paraId="7F7FC51E" w14:textId="77777777" w:rsidR="006E27E9" w:rsidRPr="006E27E9" w:rsidRDefault="006E27E9" w:rsidP="006E278B">
      <w:pPr>
        <w:pStyle w:val="Heading2"/>
        <w:spacing w:line="240" w:lineRule="auto"/>
      </w:pPr>
      <w:r w:rsidRPr="006E27E9">
        <w:t>Hueco Bolson</w:t>
      </w:r>
    </w:p>
    <w:p w14:paraId="63B9FB92" w14:textId="77777777" w:rsidR="006E27E9" w:rsidRPr="006E278B" w:rsidRDefault="006E27E9" w:rsidP="006E278B">
      <w:pPr>
        <w:pStyle w:val="BodyText"/>
        <w:spacing w:line="240" w:lineRule="auto"/>
      </w:pPr>
      <w:r w:rsidRPr="006E278B">
        <w:t>The Hueco Bolson aquifer spans a total area of approximately 6,500 km</w:t>
      </w:r>
      <w:r w:rsidRPr="006E278B">
        <w:rPr>
          <w:vertAlign w:val="superscript"/>
        </w:rPr>
        <w:t>2</w:t>
      </w:r>
      <w:r w:rsidRPr="006E278B">
        <w:t xml:space="preserve"> that includes portions of New Mexico and Texas in the United States, and Chihuahua in Mexico (Hutchison and Hibbs, 2008). It is bounded by several mountain ranges - including the Franklin and Sierra Juarez Mountains to the west, the Hueco and Quitman Mountains to the east, and the Sierra El Presidio to the south (Hibbs, 1999; Hutchison and Hibbs, 2008; Sheng, 2005; White, 1983). To the north, it is bounded by the Tularosa Basin, which resides completely in the state of New Mexico (Heywood and Yager, 2003; Hutchison and Hibbs, 2008). The Hueco Bolson is an  intermontane aquifer that is associated with the Rio Grande Rift, which was formed as a result of Cenozoic extensional tectonism that created a horst-graben geological structure (Hutchison, 2006). Over time, the downdropped graben filled with unconsolidated Tertiary and Quaternary </w:t>
      </w:r>
      <w:r w:rsidRPr="006E278B">
        <w:lastRenderedPageBreak/>
        <w:t>deposits of gravel, sand, silt, and clay that were eroded from the surrounding highlands (Heywood and Yager, 2003; White and others, 1997). These deposits resulted in the alluvial-aquifer currently known as the Hueco Bolson, which has a maximum thickness of 2,743 m (Heywood and Yager, 2003; Sheng, 2005; White, 1983).</w:t>
      </w:r>
    </w:p>
    <w:p w14:paraId="70F4EAA0" w14:textId="77777777" w:rsidR="006E27E9" w:rsidRPr="006E278B" w:rsidRDefault="006E27E9" w:rsidP="006E278B">
      <w:pPr>
        <w:pStyle w:val="BodyText"/>
        <w:spacing w:line="240" w:lineRule="auto"/>
      </w:pPr>
      <w:r w:rsidRPr="006E278B">
        <w:t xml:space="preserve">Heywood and Yager (2003) classify the Hueco Bolson’s alluvial deposits into the following four hydrogeologic facies based on their sedimentary structure and depositional processes. The first type includes Tertiary and Quaternary fluvial facies that consist of the Camp Rice Formation. These were deposited by the ancestral Rio Grande when it flowed along the east side of the Franklin Mountains between approximately 3.8 million and 0.67 million years ago (Heywood and Yager, 2003). Present-day locations of fresh groundwater in the Hueco Bolson correspond to this ancestral Rio Grande channel (Hutchison 2006), and these freshwater zones are typically less than 305 m thick (Hibbs, 1999).  The second type are alluvial-fan facies that originated from the Organ, Franklin, and Sierra Juarez Mountains; these poorly sorted gravels and coarse- to fine-grained sands interfinger with the fluvial deposits (Heywood and Yager, 2003). The third type includes lacustrine-playa facies that consist of fine-grained clay and silt in the eastern and southeastern part of the Hueco Bolson, as well as beneath the fluvial and alluvial-fan facies; these deposits consist largely of the Tertiary Fort Hancock formation (Heywood and Yager, 2003). The lacustrine sediments are also coincident with the location of current brackish groundwater sources (Hutchison, 2006). The final type includes recent alluvial facies that are found along the present-day Rio Grande channel (Heywood and Yager, 2003). </w:t>
      </w:r>
    </w:p>
    <w:p w14:paraId="3AFDEDCE" w14:textId="77777777" w:rsidR="006E278B" w:rsidRDefault="006E278B" w:rsidP="006E278B">
      <w:pPr>
        <w:pStyle w:val="BodyText"/>
        <w:spacing w:line="240" w:lineRule="auto"/>
      </w:pPr>
    </w:p>
    <w:p w14:paraId="7ED9ED1D" w14:textId="53F00BB4" w:rsidR="006E27E9" w:rsidRPr="006E278B" w:rsidRDefault="006E27E9" w:rsidP="006E278B">
      <w:pPr>
        <w:pStyle w:val="BodyText"/>
        <w:spacing w:line="240" w:lineRule="auto"/>
      </w:pPr>
      <w:r w:rsidRPr="006E278B">
        <w:t>Drillers have known that the Hueco Bolson was a good source of quality water since the late 1800s (Hibbs, 1999), and it has since become main source of fresh groundwater for municipal, military, and industrial use in the transboundary region near El Paso, Texas (White, 1983; White and others, 1997). By the end of the 20</w:t>
      </w:r>
      <w:r w:rsidRPr="006E278B">
        <w:rPr>
          <w:vertAlign w:val="superscript"/>
        </w:rPr>
        <w:t>th</w:t>
      </w:r>
      <w:r w:rsidRPr="006E278B">
        <w:t xml:space="preserve"> century, the total binational population in the El Paso metropolitan area grew to approximately 2 million (Heywood and Yager, 2003), and as a result groundwater pumping also increased over time (White 1983). Total groundwater drawdown was observed to exceed 60 m in some areas (Heywood and Yager, 2003), and the increased pumping has led to concerns with brackish water intrusion - in some cases production wells have even been abandoned due to deteriorating water quality (Heywood and Yager, 2003; Hutchison, 2006). </w:t>
      </w:r>
    </w:p>
    <w:p w14:paraId="6FB37DDA" w14:textId="77777777" w:rsidR="006E278B" w:rsidRDefault="006E278B" w:rsidP="006E278B">
      <w:pPr>
        <w:pStyle w:val="BodyText"/>
        <w:spacing w:line="240" w:lineRule="auto"/>
      </w:pPr>
    </w:p>
    <w:p w14:paraId="3FE54DEC" w14:textId="5C70D54B" w:rsidR="006E27E9" w:rsidRPr="006E278B" w:rsidRDefault="006E27E9" w:rsidP="006E278B">
      <w:pPr>
        <w:pStyle w:val="BodyText"/>
        <w:spacing w:line="240" w:lineRule="auto"/>
      </w:pPr>
      <w:r w:rsidRPr="006E278B">
        <w:t>Groundwater management in the area is centered on these interrelated issues of declining groundwater levels and brackish groundwater intrusion (Hutchison, 2006). Current management strategies include acquisition of surface water rights by El Paso Water Utilities (EPWU) to reduce pumping requirements  (Hibbs, 1999), injection of reclaimed wastewater into the aquifer (Sheng, 2005), and the operation of the Kay Bailey Hutchison desalination plant to allow for the use of brackish groundwater resources (Hutchison, 2006; Sheng, 2013).</w:t>
      </w:r>
    </w:p>
    <w:p w14:paraId="550D1505" w14:textId="7C6AEC4D" w:rsidR="00F36C30" w:rsidRPr="0071032C" w:rsidRDefault="006E27E9" w:rsidP="006E278B">
      <w:pPr>
        <w:pStyle w:val="Heading1"/>
        <w:spacing w:line="240" w:lineRule="auto"/>
        <w:rPr>
          <w:sz w:val="31"/>
          <w:szCs w:val="31"/>
        </w:rPr>
      </w:pPr>
      <w:r>
        <w:rPr>
          <w:sz w:val="31"/>
          <w:szCs w:val="31"/>
        </w:rPr>
        <w:t xml:space="preserve">Appendix 2:  </w:t>
      </w:r>
      <w:r w:rsidR="00F36C30" w:rsidRPr="0071032C">
        <w:rPr>
          <w:sz w:val="31"/>
          <w:szCs w:val="31"/>
        </w:rPr>
        <w:t>Bibliography of Transboundary Aquifer Assessment Program Publications</w:t>
      </w:r>
    </w:p>
    <w:p w14:paraId="0E3714D8" w14:textId="77777777" w:rsidR="00F36C30" w:rsidRPr="0071032C" w:rsidRDefault="00F36C30" w:rsidP="006E278B">
      <w:pPr>
        <w:widowControl w:val="0"/>
        <w:spacing w:line="240" w:lineRule="auto"/>
        <w:ind w:left="104" w:hanging="202"/>
        <w:rPr>
          <w:rFonts w:eastAsia="Times New Roman"/>
          <w:sz w:val="23"/>
          <w:szCs w:val="23"/>
        </w:rPr>
      </w:pPr>
    </w:p>
    <w:p w14:paraId="7227666D"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Browning-Aiken, Anne, Scott, C.A., Varady, R.G., and Megdal, S.B., 2010, Spanning transboundary waters in North America (Atravesando las aguas transfronterizas en América del Norte, Traverser les eaux transfrontières en Amérique du Nord): Newsletter of International Network of Basin Organizations.</w:t>
      </w:r>
    </w:p>
    <w:p w14:paraId="6C915A22" w14:textId="77777777" w:rsidR="00F36C30" w:rsidRPr="006E278B" w:rsidRDefault="00F36C30" w:rsidP="006E278B">
      <w:pPr>
        <w:widowControl w:val="0"/>
        <w:spacing w:line="240" w:lineRule="auto"/>
        <w:ind w:left="104" w:hanging="202"/>
        <w:rPr>
          <w:rFonts w:eastAsia="Times New Roman"/>
          <w:bCs/>
          <w:shd w:val="clear" w:color="auto" w:fill="FFFFFF"/>
        </w:rPr>
      </w:pPr>
    </w:p>
    <w:p w14:paraId="1F3BB1FB" w14:textId="77777777" w:rsidR="00F36C30" w:rsidRPr="006E278B" w:rsidRDefault="00F36C30" w:rsidP="006E278B">
      <w:pPr>
        <w:widowControl w:val="0"/>
        <w:spacing w:line="240" w:lineRule="auto"/>
        <w:ind w:left="104" w:hanging="202"/>
        <w:rPr>
          <w:rFonts w:eastAsia="Times New Roman"/>
        </w:rPr>
      </w:pPr>
      <w:r w:rsidRPr="006E278B">
        <w:rPr>
          <w:rFonts w:eastAsia="Times New Roman"/>
          <w:bCs/>
          <w:shd w:val="clear" w:color="auto" w:fill="FFFFFF"/>
        </w:rPr>
        <w:t>Callegary, JB</w:t>
      </w:r>
      <w:r w:rsidRPr="006E278B">
        <w:rPr>
          <w:rFonts w:eastAsia="Times New Roman"/>
          <w:shd w:val="clear" w:color="auto" w:fill="FFFFFF"/>
        </w:rPr>
        <w:t>, Jeff Langeman, Jim Leenhouts, Peter Martin,  2013, Challenge theme 2: assuring water availability and quality in the 21st century: Chapter 4 </w:t>
      </w:r>
      <w:r w:rsidRPr="006E278B">
        <w:rPr>
          <w:rFonts w:eastAsia="Times New Roman"/>
          <w:iCs/>
          <w:shd w:val="clear" w:color="auto" w:fill="FFFFFF"/>
        </w:rPr>
        <w:t>in</w:t>
      </w:r>
      <w:r w:rsidRPr="006E278B">
        <w:rPr>
          <w:rFonts w:eastAsia="Times New Roman"/>
          <w:shd w:val="clear" w:color="auto" w:fill="FFFFFF"/>
        </w:rPr>
        <w:t> United States--Mexican Borderlands--facing tomorrow’s challenges through USGS science, eds. Randall Updike, Eugene Ellis, William Page, Melanie Parker, Jay Hestbeck, William Horak, USGS Circular 1380-4</w:t>
      </w:r>
    </w:p>
    <w:p w14:paraId="5027A5C0" w14:textId="77777777" w:rsidR="00F36C30" w:rsidRPr="006E278B" w:rsidRDefault="00F36C30" w:rsidP="006E278B">
      <w:pPr>
        <w:widowControl w:val="0"/>
        <w:spacing w:line="240" w:lineRule="auto"/>
        <w:ind w:left="104" w:hanging="202"/>
        <w:rPr>
          <w:rFonts w:eastAsia="Times New Roman"/>
        </w:rPr>
      </w:pPr>
    </w:p>
    <w:p w14:paraId="1C0EA01A"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Callegary, J., Megdal, S.B., Scott, C.A., and Vandervoet, P.L. 2013, Arizona/Sonora section of the Transboundary Aquifer Assessment Program. In Alley, W. (Ed.) </w:t>
      </w:r>
      <w:r w:rsidRPr="006E278B">
        <w:rPr>
          <w:rFonts w:eastAsia="Times New Roman"/>
          <w:iCs/>
        </w:rPr>
        <w:t>Five-year interim report of the United States-Mexico Transboundary Aquifer Assessment Program: 2007–2012: U.S. Geological Survey Open-File Report 2013-1059. </w:t>
      </w:r>
      <w:r w:rsidRPr="006E278B">
        <w:rPr>
          <w:rFonts w:eastAsia="Times New Roman"/>
        </w:rPr>
        <w:t xml:space="preserve">pp. 5-18. Reston, VA: U.S. Geological Survey. </w:t>
      </w:r>
      <w:hyperlink r:id="rId13" w:tgtFrame="_blank" w:history="1">
        <w:r w:rsidRPr="006E278B">
          <w:rPr>
            <w:rFonts w:eastAsia="Times New Roman"/>
            <w:color w:val="1155CC"/>
            <w:u w:val="single"/>
          </w:rPr>
          <w:t>http://pubs.usgs.gov/of/2013/1059/pdf/ofr2013-1059.pdf</w:t>
        </w:r>
      </w:hyperlink>
      <w:r w:rsidRPr="006E278B">
        <w:rPr>
          <w:rFonts w:eastAsia="Times New Roman"/>
        </w:rPr>
        <w:t>    </w:t>
      </w:r>
    </w:p>
    <w:p w14:paraId="7820C7C1" w14:textId="77777777" w:rsidR="00F36C30" w:rsidRPr="006E278B" w:rsidRDefault="00F36C30" w:rsidP="006E278B">
      <w:pPr>
        <w:widowControl w:val="0"/>
        <w:spacing w:line="240" w:lineRule="auto"/>
        <w:ind w:left="104" w:hanging="202"/>
        <w:rPr>
          <w:rFonts w:eastAsia="Times New Roman"/>
        </w:rPr>
      </w:pPr>
    </w:p>
    <w:p w14:paraId="1C9C2DCD"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Callegary, J.B., Minjárez Sosa, I., Tapia Villaseñor, E.M., dos Santos, P., Monreal Saavedra, R., Grijalva Noriega, F.J., Huth, A.K., Gray, F., Scott, C.A., Megdal, S.B., Oroz Ramos, L.A., Rangel Medina, M., Leenhouts, J.M., 2016, </w:t>
      </w:r>
      <w:hyperlink r:id="rId14" w:tgtFrame="_blank" w:history="1">
        <w:r w:rsidRPr="006E278B">
          <w:rPr>
            <w:rFonts w:eastAsia="Times New Roman"/>
          </w:rPr>
          <w:t>San Pedro River Aquifer Binational Report</w:t>
        </w:r>
      </w:hyperlink>
      <w:r w:rsidRPr="006E278B">
        <w:rPr>
          <w:rFonts w:eastAsia="Times New Roman"/>
        </w:rPr>
        <w:t>: International Boundary and Water Commission, 170 p.</w:t>
      </w:r>
    </w:p>
    <w:p w14:paraId="2E95E086" w14:textId="77777777" w:rsidR="00F36C30" w:rsidRPr="006E278B" w:rsidRDefault="00F36C30" w:rsidP="006E278B">
      <w:pPr>
        <w:widowControl w:val="0"/>
        <w:spacing w:line="240" w:lineRule="auto"/>
        <w:ind w:left="104" w:hanging="202"/>
        <w:rPr>
          <w:rFonts w:eastAsia="Times New Roman"/>
          <w:spacing w:val="-1"/>
        </w:rPr>
      </w:pPr>
    </w:p>
    <w:p w14:paraId="46D3405B"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Culbertson, Chris, Lytle, W.E., McMillan, M.M., Sternberg, B.K., and Withers, K.B., 2010, Transient electromagnetic (TEM) investigation of microbasin morphology along the Santa Cruz River, Nogales, Arizona: University of Arizona, Geophysical Field Methods Spring, 2010 Course Report, accessed June 19, 2012.</w:t>
      </w:r>
    </w:p>
    <w:p w14:paraId="3158CE6F"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ab/>
      </w:r>
      <w:hyperlink r:id="rId15" w:history="1">
        <w:r w:rsidRPr="006E278B">
          <w:rPr>
            <w:rFonts w:eastAsia="Times New Roman"/>
            <w:color w:val="0563C1"/>
            <w:u w:val="single"/>
          </w:rPr>
          <w:t>http://www.lasi.arizona.edu/GEN%20416-516%202010%20Final%20Report.pdf</w:t>
        </w:r>
      </w:hyperlink>
    </w:p>
    <w:p w14:paraId="36F436F7" w14:textId="77777777" w:rsidR="00F36C30" w:rsidRPr="006E278B" w:rsidRDefault="00F36C30" w:rsidP="006E278B">
      <w:pPr>
        <w:widowControl w:val="0"/>
        <w:spacing w:line="240" w:lineRule="auto"/>
        <w:ind w:left="104" w:hanging="202"/>
        <w:rPr>
          <w:rFonts w:eastAsia="Times New Roman"/>
        </w:rPr>
      </w:pPr>
    </w:p>
    <w:p w14:paraId="51ED75E0"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Kambhammettu, B.V.N.P., Chandramouli, S., and King, J.P., 2011, An improved DEM aggregation</w:t>
      </w:r>
      <w:r w:rsidRPr="006E278B">
        <w:rPr>
          <w:rFonts w:eastAsia="Times New Roman"/>
          <w:spacing w:val="91"/>
        </w:rPr>
        <w:t xml:space="preserve"> </w:t>
      </w:r>
      <w:r w:rsidRPr="006E278B">
        <w:rPr>
          <w:rFonts w:eastAsia="Times New Roman"/>
        </w:rPr>
        <w:t>technique for models with non-uniform resolution:</w:t>
      </w:r>
      <w:r w:rsidRPr="006E278B">
        <w:rPr>
          <w:rFonts w:eastAsia="Times New Roman"/>
          <w:spacing w:val="2"/>
        </w:rPr>
        <w:t xml:space="preserve"> </w:t>
      </w:r>
      <w:r w:rsidRPr="006E278B">
        <w:rPr>
          <w:rFonts w:eastAsia="Times New Roman"/>
        </w:rPr>
        <w:t>International Journal of Geomatics and</w:t>
      </w:r>
      <w:r w:rsidRPr="006E278B">
        <w:rPr>
          <w:rFonts w:eastAsia="Times New Roman"/>
          <w:spacing w:val="85"/>
        </w:rPr>
        <w:t xml:space="preserve"> </w:t>
      </w:r>
      <w:r w:rsidRPr="006E278B">
        <w:rPr>
          <w:rFonts w:eastAsia="Times New Roman"/>
        </w:rPr>
        <w:t>Geosciences, v. 1, no. 4,</w:t>
      </w:r>
      <w:r w:rsidRPr="006E278B">
        <w:rPr>
          <w:rFonts w:eastAsia="Times New Roman"/>
          <w:spacing w:val="2"/>
        </w:rPr>
        <w:t xml:space="preserve"> </w:t>
      </w:r>
      <w:r w:rsidRPr="006E278B">
        <w:rPr>
          <w:rFonts w:eastAsia="Times New Roman"/>
        </w:rPr>
        <w:t>p. 962–970.</w:t>
      </w:r>
    </w:p>
    <w:p w14:paraId="1DCFEB8B" w14:textId="77777777" w:rsidR="00F36C30" w:rsidRPr="006E278B" w:rsidRDefault="00F36C30" w:rsidP="006E278B">
      <w:pPr>
        <w:widowControl w:val="0"/>
        <w:spacing w:line="240" w:lineRule="auto"/>
        <w:ind w:left="104" w:hanging="202"/>
        <w:rPr>
          <w:rFonts w:eastAsia="Times New Roman"/>
        </w:rPr>
      </w:pPr>
    </w:p>
    <w:p w14:paraId="4C8BECD1"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Kambhammettu, B.V.N.P., King, J.P., and Allena, Praveena, 2011, Evaluation of mountain-front</w:t>
      </w:r>
      <w:r w:rsidRPr="006E278B">
        <w:rPr>
          <w:rFonts w:eastAsia="Times New Roman"/>
          <w:spacing w:val="101"/>
        </w:rPr>
        <w:t xml:space="preserve"> </w:t>
      </w:r>
      <w:r w:rsidRPr="006E278B">
        <w:rPr>
          <w:rFonts w:eastAsia="Times New Roman"/>
        </w:rPr>
        <w:t>recharge</w:t>
      </w:r>
      <w:r w:rsidRPr="006E278B">
        <w:rPr>
          <w:rFonts w:eastAsia="Times New Roman"/>
          <w:spacing w:val="1"/>
        </w:rPr>
        <w:t xml:space="preserve"> </w:t>
      </w:r>
      <w:r w:rsidRPr="006E278B">
        <w:rPr>
          <w:rFonts w:eastAsia="Times New Roman"/>
        </w:rPr>
        <w:t>estimation techniques for Southern New</w:t>
      </w:r>
      <w:r w:rsidRPr="006E278B">
        <w:rPr>
          <w:rFonts w:eastAsia="Times New Roman"/>
          <w:spacing w:val="1"/>
        </w:rPr>
        <w:t xml:space="preserve"> </w:t>
      </w:r>
      <w:r w:rsidRPr="006E278B">
        <w:rPr>
          <w:rFonts w:eastAsia="Times New Roman"/>
        </w:rPr>
        <w:t>Mexico basins:</w:t>
      </w:r>
      <w:r w:rsidRPr="006E278B">
        <w:rPr>
          <w:rFonts w:eastAsia="Times New Roman"/>
          <w:spacing w:val="2"/>
        </w:rPr>
        <w:t xml:space="preserve"> </w:t>
      </w:r>
      <w:r w:rsidRPr="006E278B">
        <w:rPr>
          <w:rFonts w:eastAsia="Times New Roman"/>
        </w:rPr>
        <w:t>International Journal of Water</w:t>
      </w:r>
      <w:r w:rsidRPr="006E278B">
        <w:rPr>
          <w:rFonts w:eastAsia="Times New Roman"/>
          <w:spacing w:val="85"/>
        </w:rPr>
        <w:t xml:space="preserve"> </w:t>
      </w:r>
      <w:r w:rsidRPr="006E278B">
        <w:rPr>
          <w:rFonts w:eastAsia="Times New Roman"/>
        </w:rPr>
        <w:t>Resources and</w:t>
      </w:r>
      <w:r w:rsidRPr="006E278B">
        <w:rPr>
          <w:rFonts w:eastAsia="Times New Roman"/>
          <w:spacing w:val="2"/>
        </w:rPr>
        <w:t xml:space="preserve"> </w:t>
      </w:r>
      <w:r w:rsidRPr="006E278B">
        <w:rPr>
          <w:rFonts w:eastAsia="Times New Roman"/>
        </w:rPr>
        <w:t>Environmental Engineering, v. 3, no. 3, p. 66–72.</w:t>
      </w:r>
    </w:p>
    <w:p w14:paraId="2F08E60B" w14:textId="77777777" w:rsidR="00F36C30" w:rsidRPr="006E278B" w:rsidRDefault="00F36C30" w:rsidP="006E278B">
      <w:pPr>
        <w:widowControl w:val="0"/>
        <w:spacing w:line="240" w:lineRule="auto"/>
        <w:ind w:left="104" w:hanging="202"/>
        <w:rPr>
          <w:rFonts w:eastAsia="Times New Roman"/>
        </w:rPr>
      </w:pPr>
    </w:p>
    <w:p w14:paraId="036DFEDA"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 xml:space="preserve">Kambhammettu, B.V.N.P., Schmid, Wolfgang, King, J.P., and Creel, B.J., 2012, Effect </w:t>
      </w:r>
      <w:r w:rsidRPr="006E278B">
        <w:rPr>
          <w:rFonts w:eastAsia="Times New Roman"/>
          <w:spacing w:val="1"/>
        </w:rPr>
        <w:t>of</w:t>
      </w:r>
      <w:r w:rsidRPr="006E278B">
        <w:rPr>
          <w:rFonts w:eastAsia="Times New Roman"/>
        </w:rPr>
        <w:t xml:space="preserve"> elevation</w:t>
      </w:r>
      <w:r w:rsidRPr="006E278B">
        <w:rPr>
          <w:rFonts w:eastAsia="Times New Roman"/>
          <w:spacing w:val="85"/>
        </w:rPr>
        <w:t xml:space="preserve"> </w:t>
      </w:r>
      <w:r w:rsidRPr="006E278B">
        <w:rPr>
          <w:rFonts w:eastAsia="Times New Roman"/>
        </w:rPr>
        <w:t>resolution on evapotranspiration simulations using</w:t>
      </w:r>
      <w:r w:rsidRPr="006E278B">
        <w:rPr>
          <w:rFonts w:eastAsia="Times New Roman"/>
          <w:spacing w:val="-3"/>
        </w:rPr>
        <w:t xml:space="preserve"> </w:t>
      </w:r>
      <w:r w:rsidRPr="006E278B">
        <w:rPr>
          <w:rFonts w:eastAsia="Times New Roman"/>
        </w:rPr>
        <w:t>MODFLOW: Ground</w:t>
      </w:r>
      <w:r w:rsidRPr="006E278B">
        <w:rPr>
          <w:rFonts w:eastAsia="Times New Roman"/>
          <w:spacing w:val="2"/>
        </w:rPr>
        <w:t xml:space="preserve"> </w:t>
      </w:r>
      <w:r w:rsidRPr="006E278B">
        <w:rPr>
          <w:rFonts w:eastAsia="Times New Roman"/>
        </w:rPr>
        <w:t>Water, v. 50, no. 3, p. 367–375.</w:t>
      </w:r>
    </w:p>
    <w:p w14:paraId="2DD6B648" w14:textId="77777777" w:rsidR="00F36C30" w:rsidRPr="006E278B" w:rsidRDefault="00F36C30" w:rsidP="006E278B">
      <w:pPr>
        <w:widowControl w:val="0"/>
        <w:spacing w:line="240" w:lineRule="auto"/>
        <w:ind w:left="104" w:hanging="202"/>
        <w:rPr>
          <w:rFonts w:eastAsia="Times New Roman"/>
        </w:rPr>
      </w:pPr>
    </w:p>
    <w:p w14:paraId="211BADC4"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Lincicome, A.D., 2011, DRASTIC groundwater vulnerability assessment of the Santa Cruz and San Pedro aquifers: The University of Arizona, Soil, Water, and Environmental Sciences, Master’s Thesis.</w:t>
      </w:r>
    </w:p>
    <w:p w14:paraId="3DE6083A" w14:textId="77777777" w:rsidR="00F36C30" w:rsidRPr="006E278B" w:rsidRDefault="00F36C30" w:rsidP="006E278B">
      <w:pPr>
        <w:widowControl w:val="0"/>
        <w:spacing w:line="240" w:lineRule="auto"/>
        <w:ind w:left="104" w:hanging="202"/>
        <w:rPr>
          <w:rFonts w:eastAsia="Times New Roman"/>
          <w:spacing w:val="-1"/>
        </w:rPr>
      </w:pPr>
    </w:p>
    <w:p w14:paraId="3CD6729C"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Maddock, Thomas, III, Baird, K.J., Hanson, R.T., Schmid, Wolfgang, and Ajami, Hoori, 2012, RIP-ET: A riparian evapotranspiration package for MODFLOW-2005: U.S. Geological Survey Techniques and Methods 6–A39, 76 p.</w:t>
      </w:r>
    </w:p>
    <w:p w14:paraId="09F7A6D6" w14:textId="77777777" w:rsidR="00F36C30" w:rsidRPr="006E278B" w:rsidRDefault="00F36C30" w:rsidP="006E278B">
      <w:pPr>
        <w:widowControl w:val="0"/>
        <w:spacing w:line="240" w:lineRule="auto"/>
        <w:ind w:left="104" w:hanging="202"/>
        <w:rPr>
          <w:rFonts w:eastAsia="Times New Roman"/>
        </w:rPr>
      </w:pPr>
    </w:p>
    <w:p w14:paraId="7CC82340"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McAndrew, R.M., 2011,</w:t>
      </w:r>
      <w:r w:rsidRPr="006E278B">
        <w:rPr>
          <w:rFonts w:eastAsia="Times New Roman"/>
          <w:spacing w:val="2"/>
        </w:rPr>
        <w:t xml:space="preserve"> </w:t>
      </w:r>
      <w:r w:rsidRPr="006E278B">
        <w:rPr>
          <w:rFonts w:eastAsia="Times New Roman"/>
        </w:rPr>
        <w:t>Subsurface</w:t>
      </w:r>
      <w:r w:rsidRPr="006E278B">
        <w:rPr>
          <w:rFonts w:eastAsia="Times New Roman"/>
          <w:spacing w:val="1"/>
        </w:rPr>
        <w:t xml:space="preserve"> </w:t>
      </w:r>
      <w:r w:rsidRPr="006E278B">
        <w:rPr>
          <w:rFonts w:eastAsia="Times New Roman"/>
        </w:rPr>
        <w:t>contaminant transport modeling</w:t>
      </w:r>
      <w:r w:rsidRPr="006E278B">
        <w:rPr>
          <w:rFonts w:eastAsia="Times New Roman"/>
          <w:spacing w:val="-3"/>
        </w:rPr>
        <w:t xml:space="preserve"> </w:t>
      </w:r>
      <w:r w:rsidRPr="006E278B">
        <w:rPr>
          <w:rFonts w:eastAsia="Times New Roman"/>
        </w:rPr>
        <w:t>in the</w:t>
      </w:r>
      <w:r w:rsidRPr="006E278B">
        <w:rPr>
          <w:rFonts w:eastAsia="Times New Roman"/>
          <w:spacing w:val="1"/>
        </w:rPr>
        <w:t xml:space="preserve"> </w:t>
      </w:r>
      <w:r w:rsidRPr="006E278B">
        <w:rPr>
          <w:rFonts w:eastAsia="Times New Roman"/>
        </w:rPr>
        <w:t>upper Santa Cruz</w:t>
      </w:r>
      <w:r w:rsidRPr="006E278B">
        <w:rPr>
          <w:rFonts w:eastAsia="Times New Roman"/>
          <w:spacing w:val="1"/>
        </w:rPr>
        <w:t xml:space="preserve"> </w:t>
      </w:r>
      <w:r w:rsidRPr="006E278B">
        <w:rPr>
          <w:rFonts w:eastAsia="Times New Roman"/>
        </w:rPr>
        <w:t>Basin:</w:t>
      </w:r>
      <w:r w:rsidRPr="006E278B">
        <w:rPr>
          <w:rFonts w:eastAsia="Times New Roman"/>
          <w:spacing w:val="91"/>
        </w:rPr>
        <w:t xml:space="preserve"> </w:t>
      </w:r>
      <w:r w:rsidRPr="006E278B">
        <w:rPr>
          <w:rFonts w:eastAsia="Times New Roman"/>
        </w:rPr>
        <w:t>The University</w:t>
      </w:r>
      <w:r w:rsidRPr="006E278B">
        <w:rPr>
          <w:rFonts w:eastAsia="Times New Roman"/>
          <w:spacing w:val="-5"/>
        </w:rPr>
        <w:t xml:space="preserve"> </w:t>
      </w:r>
      <w:r w:rsidRPr="006E278B">
        <w:rPr>
          <w:rFonts w:eastAsia="Times New Roman"/>
        </w:rPr>
        <w:t>of Arizona, Hydrology</w:t>
      </w:r>
      <w:r w:rsidRPr="006E278B">
        <w:rPr>
          <w:rFonts w:eastAsia="Times New Roman"/>
          <w:spacing w:val="-5"/>
        </w:rPr>
        <w:t xml:space="preserve"> </w:t>
      </w:r>
      <w:r w:rsidRPr="006E278B">
        <w:rPr>
          <w:rFonts w:eastAsia="Times New Roman"/>
        </w:rPr>
        <w:t>and Water</w:t>
      </w:r>
      <w:r w:rsidRPr="006E278B">
        <w:rPr>
          <w:rFonts w:eastAsia="Times New Roman"/>
          <w:spacing w:val="1"/>
        </w:rPr>
        <w:t xml:space="preserve"> </w:t>
      </w:r>
      <w:r w:rsidRPr="006E278B">
        <w:rPr>
          <w:rFonts w:eastAsia="Times New Roman"/>
        </w:rPr>
        <w:t>Resources, Master’s Thesis.</w:t>
      </w:r>
    </w:p>
    <w:p w14:paraId="24FD4158" w14:textId="77777777" w:rsidR="00F36C30" w:rsidRPr="006E278B" w:rsidRDefault="00F36C30" w:rsidP="006E278B">
      <w:pPr>
        <w:widowControl w:val="0"/>
        <w:spacing w:line="240" w:lineRule="auto"/>
        <w:rPr>
          <w:rFonts w:eastAsia="Times New Roman"/>
        </w:rPr>
      </w:pPr>
    </w:p>
    <w:p w14:paraId="22C08072"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Megdal, S.B. 2008, Front-row view of federal water lawmaking shows process works – U.S. Mexico Transboundary Aquifer Assessment Act pondered, passed, and signed. In Norman, L., Hirsch, D., and Ward, W. (Eds.), Proceedings of a USGS workshop on facing tomorrow’s challenges along the U.S. Mexico border; monitoring, modeling, and forecasting change within the Arizona-Sonora transboundary watersheds: U.S. Geologic Survey Circular 1322. Reston, VA: U.S. Geologic Survey.</w:t>
      </w:r>
    </w:p>
    <w:p w14:paraId="4E0C6716" w14:textId="77777777" w:rsidR="00F36C30" w:rsidRPr="006E278B" w:rsidRDefault="00F36C30" w:rsidP="006E278B">
      <w:pPr>
        <w:widowControl w:val="0"/>
        <w:spacing w:line="240" w:lineRule="auto"/>
        <w:ind w:left="104" w:hanging="202"/>
        <w:rPr>
          <w:rFonts w:eastAsia="Times New Roman"/>
        </w:rPr>
      </w:pPr>
    </w:p>
    <w:p w14:paraId="4CDB9062"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Megdal, S.B. 2012, Groundwater use and re-use in the transboundary Santa Cruz River Basin. World Water Development Report 4(2), 528. </w:t>
      </w:r>
    </w:p>
    <w:p w14:paraId="1E3ECDD4"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ab/>
      </w:r>
      <w:hyperlink r:id="rId16" w:anchor="page=406" w:history="1">
        <w:r w:rsidRPr="006E278B">
          <w:rPr>
            <w:rFonts w:eastAsia="Times New Roman"/>
            <w:color w:val="0563C1"/>
            <w:u w:val="single"/>
          </w:rPr>
          <w:t>http://unesdoc.unesco.org/images/0021/002156/215644e.pdf#page=406</w:t>
        </w:r>
      </w:hyperlink>
    </w:p>
    <w:p w14:paraId="6A6B09C4" w14:textId="77777777" w:rsidR="00F36C30" w:rsidRPr="006E278B" w:rsidRDefault="00F36C30" w:rsidP="006E278B">
      <w:pPr>
        <w:widowControl w:val="0"/>
        <w:spacing w:line="240" w:lineRule="auto"/>
        <w:ind w:left="104" w:hanging="202"/>
        <w:rPr>
          <w:rFonts w:eastAsia="Times New Roman"/>
        </w:rPr>
      </w:pPr>
    </w:p>
    <w:p w14:paraId="2762968C"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Megdal, S.B., Sencion, R., Scott, C., Diaz, F., Callegary, J., and Varady, R. 2010, Institutional assessment of the transboundary Santa Cruz and San Pedro Aquifers on the United States-Mexico border. Preproceedings from ISARM2010 International Conference: Transboundary Aquifers: Challenges and New Directions. Paris, France: UNESCO.</w:t>
      </w:r>
    </w:p>
    <w:p w14:paraId="0C363362"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ab/>
      </w:r>
      <w:hyperlink r:id="rId17" w:history="1">
        <w:r w:rsidRPr="006E278B">
          <w:rPr>
            <w:rFonts w:eastAsia="Times New Roman"/>
            <w:color w:val="0563C1"/>
            <w:u w:val="single"/>
          </w:rPr>
          <w:t>http://unesdoc.unesco.org/images/0021/002116/211661e.pdf</w:t>
        </w:r>
      </w:hyperlink>
    </w:p>
    <w:p w14:paraId="165DE4C3" w14:textId="77777777" w:rsidR="00F36C30" w:rsidRPr="006E278B" w:rsidRDefault="00F36C30" w:rsidP="006E278B">
      <w:pPr>
        <w:widowControl w:val="0"/>
        <w:spacing w:line="240" w:lineRule="auto"/>
        <w:ind w:left="104" w:hanging="202"/>
        <w:rPr>
          <w:rFonts w:eastAsia="Times New Roman"/>
        </w:rPr>
      </w:pPr>
    </w:p>
    <w:p w14:paraId="2B1DBC1F"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Megdal, S.B., and Scott, C. 2011, The importance of institutional asymmetries to the development of binational aquifer assessment program: The Arizona-Sonora experience. In Viaggi, D. (Ed.) [Special Issue on Water Policy]. Water 3(3), pp. 949-963. </w:t>
      </w:r>
    </w:p>
    <w:p w14:paraId="2EC6BC57"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ab/>
      </w:r>
      <w:hyperlink r:id="rId18" w:history="1">
        <w:r w:rsidRPr="006E278B">
          <w:rPr>
            <w:rFonts w:eastAsia="Times New Roman"/>
            <w:color w:val="0563C1"/>
            <w:u w:val="single"/>
          </w:rPr>
          <w:t>http://dx.doi.org/10.3390/w3030949</w:t>
        </w:r>
      </w:hyperlink>
    </w:p>
    <w:p w14:paraId="19342F99" w14:textId="77777777" w:rsidR="00F36C30" w:rsidRPr="006E278B" w:rsidRDefault="00F36C30" w:rsidP="006E278B">
      <w:pPr>
        <w:widowControl w:val="0"/>
        <w:spacing w:line="240" w:lineRule="auto"/>
        <w:ind w:left="104" w:hanging="202"/>
        <w:rPr>
          <w:rFonts w:eastAsia="Times New Roman"/>
        </w:rPr>
      </w:pPr>
    </w:p>
    <w:p w14:paraId="0212B9D5"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Megdal, Sharon, Varady,</w:t>
      </w:r>
      <w:r w:rsidRPr="006E278B">
        <w:rPr>
          <w:rFonts w:eastAsia="Times New Roman"/>
          <w:spacing w:val="2"/>
        </w:rPr>
        <w:t xml:space="preserve"> </w:t>
      </w:r>
      <w:r w:rsidRPr="006E278B">
        <w:rPr>
          <w:rFonts w:eastAsia="Times New Roman"/>
        </w:rPr>
        <w:t>Robert, Vandervoet, Prescott, and Scott, Chris, 2012, Water allocation under</w:t>
      </w:r>
      <w:r w:rsidRPr="006E278B">
        <w:rPr>
          <w:rFonts w:eastAsia="Times New Roman"/>
          <w:spacing w:val="117"/>
        </w:rPr>
        <w:t xml:space="preserve"> </w:t>
      </w:r>
      <w:r w:rsidRPr="006E278B">
        <w:rPr>
          <w:rFonts w:eastAsia="Times New Roman"/>
        </w:rPr>
        <w:t>uncertainty: Groundwater and effluent in the United States – Mexico transboundary</w:t>
      </w:r>
      <w:r w:rsidRPr="006E278B">
        <w:rPr>
          <w:rFonts w:eastAsia="Times New Roman"/>
          <w:spacing w:val="-5"/>
        </w:rPr>
        <w:t xml:space="preserve"> </w:t>
      </w:r>
      <w:r w:rsidRPr="006E278B">
        <w:rPr>
          <w:rFonts w:eastAsia="Times New Roman"/>
        </w:rPr>
        <w:t>Santa Cruz</w:t>
      </w:r>
      <w:r w:rsidRPr="006E278B">
        <w:rPr>
          <w:rFonts w:eastAsia="Times New Roman"/>
          <w:spacing w:val="1"/>
        </w:rPr>
        <w:t xml:space="preserve"> </w:t>
      </w:r>
      <w:r w:rsidRPr="006E278B">
        <w:rPr>
          <w:rFonts w:eastAsia="Times New Roman"/>
        </w:rPr>
        <w:t>River</w:t>
      </w:r>
      <w:r w:rsidRPr="006E278B">
        <w:rPr>
          <w:rFonts w:eastAsia="Times New Roman"/>
          <w:spacing w:val="93"/>
        </w:rPr>
        <w:t xml:space="preserve"> </w:t>
      </w:r>
      <w:r w:rsidRPr="006E278B">
        <w:rPr>
          <w:rFonts w:eastAsia="Times New Roman"/>
        </w:rPr>
        <w:t>Basin: The Third United</w:t>
      </w:r>
      <w:r w:rsidRPr="006E278B">
        <w:rPr>
          <w:rFonts w:eastAsia="Times New Roman"/>
          <w:spacing w:val="2"/>
        </w:rPr>
        <w:t xml:space="preserve"> </w:t>
      </w:r>
      <w:r w:rsidRPr="006E278B">
        <w:rPr>
          <w:rFonts w:eastAsia="Times New Roman"/>
        </w:rPr>
        <w:t>Nations World Water Development Report (WWDR4) Case Studies</w:t>
      </w:r>
      <w:r w:rsidRPr="006E278B">
        <w:rPr>
          <w:rFonts w:eastAsia="Times New Roman"/>
          <w:spacing w:val="90"/>
        </w:rPr>
        <w:t xml:space="preserve"> </w:t>
      </w:r>
      <w:r w:rsidRPr="006E278B">
        <w:rPr>
          <w:rFonts w:eastAsia="Times New Roman"/>
        </w:rPr>
        <w:t>Volume, UNESCO.</w:t>
      </w:r>
    </w:p>
    <w:p w14:paraId="236FCB2A" w14:textId="77777777" w:rsidR="00F36C30" w:rsidRPr="006E278B" w:rsidRDefault="00F36C30" w:rsidP="006E278B">
      <w:pPr>
        <w:widowControl w:val="0"/>
        <w:spacing w:line="240" w:lineRule="auto"/>
        <w:ind w:left="104" w:hanging="202"/>
        <w:rPr>
          <w:rFonts w:eastAsia="Times New Roman"/>
        </w:rPr>
      </w:pPr>
    </w:p>
    <w:p w14:paraId="12D1D93D"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Michelsen, Ari, Alley, William, Sheng, Zhuping, King, J.P., Darr, Michael, Megdal, S.B., and Cafaggi, Felix, 2011, Transboundary aquifer assessment program [abst.]: Panel, American Water Resources Association 2011 Annual Water Resources Conference, Albuquerque, N.M., November 7–10, 2011.</w:t>
      </w:r>
    </w:p>
    <w:p w14:paraId="1787AE83" w14:textId="77777777" w:rsidR="00F36C30" w:rsidRPr="006E278B" w:rsidRDefault="00F36C30" w:rsidP="006E278B">
      <w:pPr>
        <w:widowControl w:val="0"/>
        <w:spacing w:line="240" w:lineRule="auto"/>
        <w:ind w:left="104" w:hanging="202"/>
        <w:rPr>
          <w:rFonts w:eastAsia="Times New Roman"/>
        </w:rPr>
      </w:pPr>
    </w:p>
    <w:p w14:paraId="4B3E97A7"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Michelsen, Ari, Sheng, Zhuping, Creel, B.J., and Harris, Bill, 2010, Transboundary Aquifer Assessment Program: Challenges and opportunities [abst.]: Universities Council on Water Resources/National Institutes for Water Resources, Seattle, Wash., July 13–15.</w:t>
      </w:r>
    </w:p>
    <w:p w14:paraId="3B4CC71F" w14:textId="77777777" w:rsidR="00F36C30" w:rsidRPr="006E278B" w:rsidRDefault="00F36C30" w:rsidP="006E278B">
      <w:pPr>
        <w:widowControl w:val="0"/>
        <w:spacing w:line="240" w:lineRule="auto"/>
        <w:ind w:left="104" w:hanging="202"/>
        <w:rPr>
          <w:rFonts w:eastAsia="Times New Roman"/>
        </w:rPr>
      </w:pPr>
    </w:p>
    <w:p w14:paraId="0B7FC7DB"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Milman, A., and Scott, C.A., 2010, Beneath the surface: Intranational institutions and management of the United States – Mexico transboundary Santa Cruz aquifer: Environment and Planning C: Government and Policy, v. 28, p. 528–551.</w:t>
      </w:r>
    </w:p>
    <w:p w14:paraId="4022DCFF" w14:textId="77777777" w:rsidR="00F36C30" w:rsidRPr="006E278B" w:rsidRDefault="00F36C30" w:rsidP="006E278B">
      <w:pPr>
        <w:widowControl w:val="0"/>
        <w:spacing w:line="240" w:lineRule="auto"/>
        <w:ind w:left="104" w:hanging="202"/>
        <w:rPr>
          <w:rFonts w:eastAsia="Times New Roman"/>
        </w:rPr>
      </w:pPr>
    </w:p>
    <w:p w14:paraId="05E66882" w14:textId="67E6C5E5" w:rsidR="001A5489" w:rsidRPr="006E278B" w:rsidRDefault="001A5489" w:rsidP="006E278B">
      <w:pPr>
        <w:widowControl w:val="0"/>
        <w:spacing w:line="240" w:lineRule="auto"/>
        <w:ind w:left="104" w:hanging="202"/>
        <w:rPr>
          <w:rFonts w:eastAsia="Times New Roman"/>
          <w:spacing w:val="-1"/>
          <w:lang w:val="en"/>
        </w:rPr>
      </w:pPr>
      <w:r w:rsidRPr="006E278B">
        <w:rPr>
          <w:rFonts w:eastAsia="Times New Roman"/>
          <w:spacing w:val="-1"/>
        </w:rPr>
        <w:t xml:space="preserve">Robson, S.G. and Banta, E.R., 1995, </w:t>
      </w:r>
      <w:r w:rsidRPr="006E278B">
        <w:rPr>
          <w:rFonts w:eastAsia="Times New Roman"/>
          <w:spacing w:val="-1"/>
          <w:lang w:val="en"/>
        </w:rPr>
        <w:t>Ground Water Atlas of the United States: Segment 2, Arizona, Colorado, New Mexico, Utah: U.G. Geological Survey Hydrologic Atlas</w:t>
      </w:r>
      <w:r w:rsidR="00F57514" w:rsidRPr="006E278B">
        <w:rPr>
          <w:rFonts w:eastAsia="Times New Roman"/>
          <w:spacing w:val="-1"/>
          <w:lang w:val="en"/>
        </w:rPr>
        <w:t xml:space="preserve"> 730-C, 134 p.</w:t>
      </w:r>
    </w:p>
    <w:p w14:paraId="1B42C0AE" w14:textId="77777777" w:rsidR="00F57514" w:rsidRPr="006E278B" w:rsidRDefault="00F57514" w:rsidP="006E278B">
      <w:pPr>
        <w:widowControl w:val="0"/>
        <w:spacing w:line="240" w:lineRule="auto"/>
        <w:ind w:left="104" w:hanging="202"/>
        <w:rPr>
          <w:rFonts w:eastAsia="Times New Roman"/>
          <w:spacing w:val="-1"/>
        </w:rPr>
      </w:pPr>
    </w:p>
    <w:p w14:paraId="14850492" w14:textId="614096CF" w:rsidR="00F36C30" w:rsidRPr="006E278B" w:rsidRDefault="00F36C30" w:rsidP="006E278B">
      <w:pPr>
        <w:widowControl w:val="0"/>
        <w:spacing w:line="240" w:lineRule="auto"/>
        <w:ind w:left="104" w:hanging="202"/>
        <w:rPr>
          <w:rFonts w:eastAsia="Times New Roman"/>
        </w:rPr>
      </w:pPr>
      <w:r w:rsidRPr="006E278B">
        <w:rPr>
          <w:rFonts w:eastAsia="Times New Roman"/>
          <w:spacing w:val="-1"/>
        </w:rPr>
        <w:t>Scott,</w:t>
      </w:r>
      <w:r w:rsidRPr="006E278B">
        <w:rPr>
          <w:rFonts w:eastAsia="Times New Roman"/>
        </w:rPr>
        <w:t xml:space="preserve"> </w:t>
      </w:r>
      <w:r w:rsidRPr="006E278B">
        <w:rPr>
          <w:rFonts w:eastAsia="Times New Roman"/>
          <w:spacing w:val="-1"/>
        </w:rPr>
        <w:t>C.A.,</w:t>
      </w:r>
      <w:r w:rsidRPr="006E278B">
        <w:rPr>
          <w:rFonts w:eastAsia="Times New Roman"/>
        </w:rPr>
        <w:t xml:space="preserve"> 2011, </w:t>
      </w:r>
      <w:r w:rsidRPr="006E278B">
        <w:rPr>
          <w:rFonts w:eastAsia="Times New Roman"/>
          <w:spacing w:val="-1"/>
        </w:rPr>
        <w:t xml:space="preserve">The water-energy-climate </w:t>
      </w:r>
      <w:r w:rsidRPr="006E278B">
        <w:rPr>
          <w:rFonts w:eastAsia="Times New Roman"/>
        </w:rPr>
        <w:t xml:space="preserve">nexus: </w:t>
      </w:r>
      <w:r w:rsidRPr="006E278B">
        <w:rPr>
          <w:rFonts w:eastAsia="Times New Roman"/>
          <w:spacing w:val="-1"/>
        </w:rPr>
        <w:t>Resources</w:t>
      </w:r>
      <w:r w:rsidRPr="006E278B">
        <w:rPr>
          <w:rFonts w:eastAsia="Times New Roman"/>
        </w:rPr>
        <w:t xml:space="preserve"> </w:t>
      </w:r>
      <w:r w:rsidRPr="006E278B">
        <w:rPr>
          <w:rFonts w:eastAsia="Times New Roman"/>
          <w:spacing w:val="-1"/>
        </w:rPr>
        <w:t>and</w:t>
      </w:r>
      <w:r w:rsidRPr="006E278B">
        <w:rPr>
          <w:rFonts w:eastAsia="Times New Roman"/>
        </w:rPr>
        <w:t xml:space="preserve"> policy</w:t>
      </w:r>
      <w:r w:rsidRPr="006E278B">
        <w:rPr>
          <w:rFonts w:eastAsia="Times New Roman"/>
          <w:spacing w:val="-5"/>
        </w:rPr>
        <w:t xml:space="preserve"> </w:t>
      </w:r>
      <w:r w:rsidRPr="006E278B">
        <w:rPr>
          <w:rFonts w:eastAsia="Times New Roman"/>
        </w:rPr>
        <w:t xml:space="preserve">outlook </w:t>
      </w:r>
      <w:r w:rsidRPr="006E278B">
        <w:rPr>
          <w:rFonts w:eastAsia="Times New Roman"/>
          <w:spacing w:val="-1"/>
        </w:rPr>
        <w:t>for aquifers</w:t>
      </w:r>
      <w:r w:rsidRPr="006E278B">
        <w:rPr>
          <w:rFonts w:eastAsia="Times New Roman"/>
        </w:rPr>
        <w:t xml:space="preserve"> in</w:t>
      </w:r>
      <w:r w:rsidRPr="006E278B">
        <w:rPr>
          <w:rFonts w:eastAsia="Times New Roman"/>
          <w:spacing w:val="85"/>
        </w:rPr>
        <w:t xml:space="preserve"> </w:t>
      </w:r>
      <w:r w:rsidRPr="006E278B">
        <w:rPr>
          <w:rFonts w:eastAsia="Times New Roman"/>
        </w:rPr>
        <w:t xml:space="preserve">Mexico: </w:t>
      </w:r>
      <w:r w:rsidRPr="006E278B">
        <w:rPr>
          <w:rFonts w:eastAsia="Times New Roman"/>
          <w:spacing w:val="-1"/>
        </w:rPr>
        <w:t>Water Resources</w:t>
      </w:r>
      <w:r w:rsidRPr="006E278B">
        <w:rPr>
          <w:rFonts w:eastAsia="Times New Roman"/>
        </w:rPr>
        <w:t xml:space="preserve"> </w:t>
      </w:r>
      <w:r w:rsidRPr="006E278B">
        <w:rPr>
          <w:rFonts w:eastAsia="Times New Roman"/>
          <w:spacing w:val="-1"/>
        </w:rPr>
        <w:t>Research,</w:t>
      </w:r>
      <w:r w:rsidRPr="006E278B">
        <w:rPr>
          <w:rFonts w:eastAsia="Times New Roman"/>
        </w:rPr>
        <w:t xml:space="preserve"> v. 47, doi:10.1029/2011WR010805.</w:t>
      </w:r>
    </w:p>
    <w:p w14:paraId="4E0D1806" w14:textId="77777777" w:rsidR="00F36C30" w:rsidRPr="006E278B" w:rsidRDefault="00F36C30" w:rsidP="006E278B">
      <w:pPr>
        <w:widowControl w:val="0"/>
        <w:spacing w:line="240" w:lineRule="auto"/>
        <w:ind w:left="104" w:hanging="202"/>
        <w:rPr>
          <w:rFonts w:eastAsia="Times New Roman"/>
        </w:rPr>
      </w:pPr>
    </w:p>
    <w:p w14:paraId="675F86DA"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Scott, C.A., Megdal, Sharon, Oroz, L.A., Callegary, James, and Vandervoet, Prescott, 2012, Effects of climate change and population growth on the transboundary Santa Cruz aquifer: Climate Research, v. 51, p. 159–170, doi: 10.3354/cr01061.</w:t>
      </w:r>
    </w:p>
    <w:p w14:paraId="56C54FE1" w14:textId="77777777" w:rsidR="00F36C30" w:rsidRPr="006E278B" w:rsidRDefault="00F36C30" w:rsidP="006E278B">
      <w:pPr>
        <w:widowControl w:val="0"/>
        <w:spacing w:line="240" w:lineRule="auto"/>
        <w:ind w:left="104" w:hanging="202"/>
        <w:rPr>
          <w:rFonts w:eastAsia="Times New Roman"/>
        </w:rPr>
      </w:pPr>
    </w:p>
    <w:p w14:paraId="0A15E0D8" w14:textId="16405AE6" w:rsidR="00F36C30" w:rsidRPr="006E278B" w:rsidRDefault="00F36C30" w:rsidP="006E278B">
      <w:pPr>
        <w:widowControl w:val="0"/>
        <w:spacing w:line="240" w:lineRule="auto"/>
        <w:ind w:left="104" w:hanging="202"/>
        <w:rPr>
          <w:rFonts w:eastAsia="Times New Roman"/>
        </w:rPr>
      </w:pPr>
      <w:r w:rsidRPr="006E278B">
        <w:rPr>
          <w:rFonts w:eastAsia="Times New Roman"/>
        </w:rPr>
        <w:t>Scott, C., Megdal, S.B., Oroz, L., Callegary, J., and Vandervoet, P. 2012, Climate change and population growth impacts on the transboundary Santa Cruz aquifer. Climate Research 51(2), pp. 159-170. </w:t>
      </w:r>
      <w:hyperlink r:id="rId19" w:tgtFrame="_blank" w:history="1">
        <w:r w:rsidRPr="006E278B">
          <w:rPr>
            <w:rFonts w:eastAsia="Times New Roman"/>
          </w:rPr>
          <w:t>http://dx.doi.org/10.3354/cr01061</w:t>
        </w:r>
      </w:hyperlink>
      <w:r w:rsidRPr="006E278B">
        <w:rPr>
          <w:rFonts w:eastAsia="Times New Roman"/>
        </w:rPr>
        <w:t>. Scott, C.A., and Pasqualetti, M.J., 2010, Energy and water resources scarcity: Critical infrastructure for growth and economic development in Arizona and Sonora: Natural Resources Journal, v. 50, no. 3, p. 645-682</w:t>
      </w:r>
    </w:p>
    <w:p w14:paraId="045F7D1D" w14:textId="77777777" w:rsidR="00F36C30" w:rsidRPr="006E278B" w:rsidRDefault="00F36C30" w:rsidP="006E278B">
      <w:pPr>
        <w:widowControl w:val="0"/>
        <w:spacing w:line="240" w:lineRule="auto"/>
        <w:ind w:left="104" w:hanging="202"/>
        <w:rPr>
          <w:rFonts w:eastAsia="Times New Roman"/>
        </w:rPr>
      </w:pPr>
    </w:p>
    <w:p w14:paraId="5E4F6F51"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Scott, C.A., and Pineda-Pablos, N., 2011, Innovating resource regimes: Water, wastewater, and the institutional dynamics of urban hydraulic reach in northwest Mexico: Geoforum, v. 42, no. 4, p. 439–450, doi:10.1016/j.geoforum.2011.02.003.</w:t>
      </w:r>
    </w:p>
    <w:p w14:paraId="286E4F98" w14:textId="77777777" w:rsidR="00F36C30" w:rsidRPr="006E278B" w:rsidRDefault="00F36C30" w:rsidP="006E278B">
      <w:pPr>
        <w:widowControl w:val="0"/>
        <w:spacing w:line="240" w:lineRule="auto"/>
        <w:ind w:left="104" w:hanging="202"/>
        <w:rPr>
          <w:rFonts w:eastAsia="Times New Roman"/>
        </w:rPr>
      </w:pPr>
    </w:p>
    <w:p w14:paraId="2AF0338A"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Stewart, A.M., Callegary, J.B., Smith, C.F., Gupta, H.V., Leenhouts, J.M., and Fritzinger, R.A., Use of the continuous slope-area method to estimate runoff in a network of ephemeral channels, southeast Arizona, U.S.A.: Journal of Hydrology, v. 472–473, p. 148–158.</w:t>
      </w:r>
    </w:p>
    <w:p w14:paraId="5BF60D3F" w14:textId="77777777" w:rsidR="00F36C30" w:rsidRPr="006E278B" w:rsidRDefault="00F36C30" w:rsidP="006E278B">
      <w:pPr>
        <w:widowControl w:val="0"/>
        <w:spacing w:line="240" w:lineRule="auto"/>
        <w:ind w:left="104" w:hanging="202"/>
        <w:rPr>
          <w:rFonts w:eastAsia="Times New Roman"/>
        </w:rPr>
      </w:pPr>
    </w:p>
    <w:p w14:paraId="09671B1B"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Texas Water Resources Institute and New Mexico Water Resources Research Institute, 2008, U.S.-Mexico Transboundary Aquifer Assessment Program- Arizona (TAAP-A/S): Fact Sheet.</w:t>
      </w:r>
    </w:p>
    <w:p w14:paraId="53879FE4" w14:textId="77777777" w:rsidR="00F36C30" w:rsidRPr="006E278B" w:rsidRDefault="00F36C30" w:rsidP="006E278B">
      <w:pPr>
        <w:widowControl w:val="0"/>
        <w:spacing w:line="240" w:lineRule="auto"/>
        <w:ind w:left="104" w:hanging="202"/>
        <w:rPr>
          <w:rFonts w:eastAsia="Times New Roman"/>
        </w:rPr>
      </w:pPr>
    </w:p>
    <w:p w14:paraId="150DD9CE"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Texas Water Resources Institute and New Mexico Water Resources Research Institute, 2009, U.S.-Mexico Transboundary Aquifer Assessment Program- Arizona (TAAP-A/S): Fact Sheet.</w:t>
      </w:r>
    </w:p>
    <w:p w14:paraId="4F695D7F" w14:textId="77777777" w:rsidR="00F36C30" w:rsidRPr="006E278B" w:rsidRDefault="00F36C30" w:rsidP="006E278B">
      <w:pPr>
        <w:widowControl w:val="0"/>
        <w:spacing w:line="240" w:lineRule="auto"/>
        <w:ind w:left="104" w:hanging="202"/>
        <w:rPr>
          <w:rFonts w:eastAsia="Times New Roman"/>
        </w:rPr>
      </w:pPr>
    </w:p>
    <w:p w14:paraId="1834AAAE"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Texas Water Resources Institute and New Mexico Water Resources Research Institute, 2010, U.S.-Mexico Transboundary Aquifer Assessment Program- Arizona (TAAP-A/S): Fact Sheet.</w:t>
      </w:r>
    </w:p>
    <w:p w14:paraId="37848B03" w14:textId="77777777" w:rsidR="00F36C30" w:rsidRPr="006E278B" w:rsidRDefault="00F36C30" w:rsidP="006E278B">
      <w:pPr>
        <w:widowControl w:val="0"/>
        <w:spacing w:line="240" w:lineRule="auto"/>
        <w:ind w:left="104" w:hanging="202"/>
        <w:rPr>
          <w:rFonts w:eastAsia="Times New Roman"/>
        </w:rPr>
      </w:pPr>
    </w:p>
    <w:p w14:paraId="72D5B599"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Texas Water Resources Institute and New Mexico Water Resources Research Institute, 2011, U.S.-Mexico Transboundary Aquifer Assessment Program- Arizona (TAAP-A/S): Fact Sheet.</w:t>
      </w:r>
    </w:p>
    <w:p w14:paraId="0BA4A1AD" w14:textId="77777777" w:rsidR="00F36C30" w:rsidRPr="006E278B" w:rsidRDefault="00F36C30" w:rsidP="006E278B">
      <w:pPr>
        <w:widowControl w:val="0"/>
        <w:spacing w:line="240" w:lineRule="auto"/>
        <w:ind w:left="104" w:hanging="202"/>
        <w:rPr>
          <w:rFonts w:eastAsia="Times New Roman"/>
        </w:rPr>
      </w:pPr>
    </w:p>
    <w:p w14:paraId="45DB1D53" w14:textId="77777777" w:rsidR="00F36C30" w:rsidRPr="006E278B" w:rsidRDefault="00F36C30" w:rsidP="006E278B">
      <w:pPr>
        <w:widowControl w:val="0"/>
        <w:spacing w:line="240" w:lineRule="auto"/>
        <w:ind w:left="104" w:hanging="202"/>
        <w:rPr>
          <w:rFonts w:eastAsia="Times New Roman"/>
        </w:rPr>
      </w:pPr>
      <w:r w:rsidRPr="006E278B">
        <w:rPr>
          <w:rFonts w:eastAsia="Times New Roman"/>
          <w:lang w:val="es-MX"/>
        </w:rPr>
        <w:t>Vandervoet, P., Megdal, S.B., and Scott, C. 2013, Los acuíferos transfronterizos Santa Cruz y San Pedro en Arizona y Sonora: Estado actual y análisis de meta-datos [The Santa Cruz and San Pedro transboundary aquifers of Arizona and Sonora: Current status and metadata analysis]. In Cordova, G., Dutram, J., Lara, B., and Rodriguez, J. (Eds.), Fortaleciendo el diálogo social: El desarrollo humano transfronterizo en la región Sonora-Arizona [Strengthening social dialogue: Transboundary human development in the Sonora-Arizona region]. </w:t>
      </w:r>
      <w:r w:rsidRPr="006E278B">
        <w:rPr>
          <w:rFonts w:eastAsia="Times New Roman"/>
        </w:rPr>
        <w:t>Hermosillo, Sonora, Mexico: Universidad de Sonora Press.</w:t>
      </w:r>
    </w:p>
    <w:p w14:paraId="0200CAD4" w14:textId="77777777" w:rsidR="00F36C30" w:rsidRPr="006E278B" w:rsidRDefault="00F36C30" w:rsidP="006E278B">
      <w:pPr>
        <w:widowControl w:val="0"/>
        <w:spacing w:line="240" w:lineRule="auto"/>
        <w:ind w:left="104" w:hanging="202"/>
        <w:rPr>
          <w:rFonts w:eastAsia="Times New Roman"/>
        </w:rPr>
      </w:pPr>
    </w:p>
    <w:p w14:paraId="7371DA0A"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Varady, R., Scott, C., and Megdal, S.B. 2010, Transboundary aquifer institutions, policies, and governance: A preliminary inquiry. </w:t>
      </w:r>
      <w:r w:rsidRPr="006E278B">
        <w:rPr>
          <w:rFonts w:eastAsia="Times New Roman"/>
          <w:iCs/>
        </w:rPr>
        <w:t>Preproceedings from ISARM2010 International Conference</w:t>
      </w:r>
      <w:r w:rsidRPr="006E278B">
        <w:rPr>
          <w:rFonts w:eastAsia="Times New Roman"/>
        </w:rPr>
        <w:t>:</w:t>
      </w:r>
      <w:r w:rsidRPr="006E278B">
        <w:rPr>
          <w:rFonts w:eastAsia="Times New Roman"/>
          <w:iCs/>
        </w:rPr>
        <w:t xml:space="preserve"> Transboundary Aquifers: Challenges and New Directions</w:t>
      </w:r>
      <w:r w:rsidRPr="006E278B">
        <w:rPr>
          <w:rFonts w:eastAsia="Times New Roman"/>
        </w:rPr>
        <w:t>. Paris, France: UNESCO. </w:t>
      </w:r>
    </w:p>
    <w:p w14:paraId="71C6A639" w14:textId="77777777" w:rsidR="00F36C30" w:rsidRPr="006E278B" w:rsidRDefault="00783266" w:rsidP="006E278B">
      <w:pPr>
        <w:widowControl w:val="0"/>
        <w:spacing w:line="240" w:lineRule="auto"/>
        <w:ind w:left="104"/>
        <w:rPr>
          <w:rFonts w:eastAsia="Times New Roman"/>
        </w:rPr>
      </w:pPr>
      <w:hyperlink r:id="rId20" w:tgtFrame="_blank" w:history="1">
        <w:r w:rsidR="00F36C30" w:rsidRPr="006E278B">
          <w:rPr>
            <w:rFonts w:eastAsia="Times New Roman"/>
            <w:color w:val="1155CC"/>
            <w:u w:val="single"/>
          </w:rPr>
          <w:t>http://unesdoc.unesco.org/images/0021/002116/211661e.pdf</w:t>
        </w:r>
      </w:hyperlink>
    </w:p>
    <w:p w14:paraId="6CE3BB89" w14:textId="77777777" w:rsidR="00F36C30" w:rsidRPr="006E278B" w:rsidRDefault="00F36C30" w:rsidP="006E278B">
      <w:pPr>
        <w:widowControl w:val="0"/>
        <w:spacing w:line="240" w:lineRule="auto"/>
        <w:ind w:left="104" w:hanging="202"/>
        <w:rPr>
          <w:rFonts w:eastAsia="Times New Roman"/>
        </w:rPr>
      </w:pPr>
    </w:p>
    <w:p w14:paraId="779E6715" w14:textId="77777777" w:rsidR="00F36C30" w:rsidRPr="006E278B" w:rsidRDefault="00F36C30" w:rsidP="006E278B">
      <w:pPr>
        <w:widowControl w:val="0"/>
        <w:spacing w:line="240" w:lineRule="auto"/>
        <w:ind w:left="104" w:hanging="202"/>
        <w:rPr>
          <w:rFonts w:eastAsia="Times New Roman"/>
        </w:rPr>
      </w:pPr>
      <w:r w:rsidRPr="006E278B">
        <w:rPr>
          <w:rFonts w:eastAsia="Times New Roman"/>
        </w:rPr>
        <w:t xml:space="preserve">Wilder, M., Scott, C.A., Pineda-Pablos, N., Varady, R.G., Garfin, G.M., and McEvoy, J., 2010, </w:t>
      </w:r>
      <w:r w:rsidRPr="006E278B">
        <w:rPr>
          <w:rFonts w:eastAsia="Times New Roman"/>
        </w:rPr>
        <w:lastRenderedPageBreak/>
        <w:t>Adapting across boundaries: Climate change, social learning, and resilience in the U.S. – Mexico border region: Annals of the Association of American Geographers, v. 100, no. 4, p. 917–928.</w:t>
      </w:r>
    </w:p>
    <w:p w14:paraId="5BB41822" w14:textId="7C52131A" w:rsidR="00B02D3C" w:rsidRPr="0071032C" w:rsidRDefault="00B02D3C" w:rsidP="006E278B">
      <w:pPr>
        <w:pStyle w:val="BodyText"/>
        <w:spacing w:line="240" w:lineRule="auto"/>
        <w:rPr>
          <w:sz w:val="23"/>
          <w:szCs w:val="23"/>
        </w:rPr>
      </w:pPr>
    </w:p>
    <w:sectPr w:rsidR="00B02D3C" w:rsidRPr="0071032C" w:rsidSect="0029519C">
      <w:pgSz w:w="12240" w:h="15840"/>
      <w:pgMar w:top="1440" w:right="1440" w:bottom="1440" w:left="1440" w:header="720" w:footer="720" w:gutter="0"/>
      <w:pgNumType w:fmt="upperRoman"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C156B" w14:textId="77777777" w:rsidR="00783266" w:rsidRPr="0071032C" w:rsidRDefault="00783266">
      <w:pPr>
        <w:spacing w:line="240" w:lineRule="auto"/>
        <w:rPr>
          <w:sz w:val="23"/>
          <w:szCs w:val="23"/>
        </w:rPr>
      </w:pPr>
      <w:r w:rsidRPr="0071032C">
        <w:rPr>
          <w:sz w:val="23"/>
          <w:szCs w:val="23"/>
        </w:rPr>
        <w:separator/>
      </w:r>
    </w:p>
  </w:endnote>
  <w:endnote w:type="continuationSeparator" w:id="0">
    <w:p w14:paraId="7DF3CDE1" w14:textId="77777777" w:rsidR="00783266" w:rsidRPr="0071032C" w:rsidRDefault="00783266">
      <w:pPr>
        <w:spacing w:line="240" w:lineRule="auto"/>
        <w:rPr>
          <w:sz w:val="23"/>
          <w:szCs w:val="23"/>
        </w:rPr>
      </w:pPr>
      <w:r w:rsidRPr="0071032C">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Univers 57 Condensed">
    <w:panose1 w:val="00000000000000000000"/>
    <w:charset w:val="00"/>
    <w:family w:val="modern"/>
    <w:notTrueType/>
    <w:pitch w:val="variable"/>
    <w:sig w:usb0="8000002F"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67FAA" w14:textId="77777777" w:rsidR="00783266" w:rsidRPr="0071032C" w:rsidRDefault="00783266">
      <w:pPr>
        <w:spacing w:line="240" w:lineRule="auto"/>
        <w:rPr>
          <w:sz w:val="23"/>
          <w:szCs w:val="23"/>
        </w:rPr>
      </w:pPr>
      <w:r w:rsidRPr="0071032C">
        <w:rPr>
          <w:sz w:val="23"/>
          <w:szCs w:val="23"/>
        </w:rPr>
        <w:separator/>
      </w:r>
    </w:p>
  </w:footnote>
  <w:footnote w:type="continuationSeparator" w:id="0">
    <w:p w14:paraId="40ED3285" w14:textId="77777777" w:rsidR="00783266" w:rsidRPr="0071032C" w:rsidRDefault="00783266">
      <w:pPr>
        <w:spacing w:line="240" w:lineRule="auto"/>
        <w:rPr>
          <w:sz w:val="23"/>
          <w:szCs w:val="23"/>
        </w:rPr>
      </w:pPr>
      <w:r w:rsidRPr="0071032C">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A21A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162C7CC"/>
    <w:lvl w:ilvl="0">
      <w:start w:val="1"/>
      <w:numFmt w:val="decimal"/>
      <w:pStyle w:val="ListNumber4"/>
      <w:lvlText w:val="%1."/>
      <w:lvlJc w:val="left"/>
      <w:pPr>
        <w:tabs>
          <w:tab w:val="num" w:pos="1440"/>
        </w:tabs>
        <w:ind w:left="1440" w:hanging="360"/>
      </w:pPr>
    </w:lvl>
  </w:abstractNum>
  <w:abstractNum w:abstractNumId="2" w15:restartNumberingAfterBreak="0">
    <w:nsid w:val="FFFFFF80"/>
    <w:multiLevelType w:val="singleLevel"/>
    <w:tmpl w:val="1D267D2E"/>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8800E656"/>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6BB6B456"/>
    <w:lvl w:ilvl="0">
      <w:start w:val="1"/>
      <w:numFmt w:val="bullet"/>
      <w:lvlText w:val=""/>
      <w:lvlJc w:val="left"/>
      <w:pPr>
        <w:ind w:left="1080" w:hanging="360"/>
      </w:pPr>
      <w:rPr>
        <w:rFonts w:ascii="Symbol" w:hAnsi="Symbol" w:hint="default"/>
      </w:rPr>
    </w:lvl>
  </w:abstractNum>
  <w:abstractNum w:abstractNumId="5" w15:restartNumberingAfterBreak="0">
    <w:nsid w:val="FFFFFF83"/>
    <w:multiLevelType w:val="singleLevel"/>
    <w:tmpl w:val="B6B02A84"/>
    <w:lvl w:ilvl="0">
      <w:start w:val="1"/>
      <w:numFmt w:val="bullet"/>
      <w:lvlText w:val=""/>
      <w:lvlJc w:val="left"/>
      <w:pPr>
        <w:ind w:left="720" w:hanging="360"/>
      </w:pPr>
      <w:rPr>
        <w:rFonts w:ascii="Symbol" w:hAnsi="Symbol" w:hint="default"/>
      </w:rPr>
    </w:lvl>
  </w:abstractNum>
  <w:abstractNum w:abstractNumId="6" w15:restartNumberingAfterBreak="0">
    <w:nsid w:val="FFFFFF89"/>
    <w:multiLevelType w:val="singleLevel"/>
    <w:tmpl w:val="A41089DC"/>
    <w:lvl w:ilvl="0">
      <w:start w:val="1"/>
      <w:numFmt w:val="bullet"/>
      <w:lvlText w:val=""/>
      <w:lvlJc w:val="left"/>
      <w:pPr>
        <w:ind w:left="360" w:hanging="360"/>
      </w:pPr>
      <w:rPr>
        <w:rFonts w:ascii="Symbol" w:hAnsi="Symbol" w:hint="default"/>
      </w:rPr>
    </w:lvl>
  </w:abstractNum>
  <w:abstractNum w:abstractNumId="7" w15:restartNumberingAfterBreak="0">
    <w:nsid w:val="018C1677"/>
    <w:multiLevelType w:val="hybridMultilevel"/>
    <w:tmpl w:val="9BAC80A0"/>
    <w:lvl w:ilvl="0" w:tplc="AE988BFA">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C67C76"/>
    <w:multiLevelType w:val="hybridMultilevel"/>
    <w:tmpl w:val="00ACFFB4"/>
    <w:lvl w:ilvl="0" w:tplc="78DACA66">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5A60BE"/>
    <w:multiLevelType w:val="hybridMultilevel"/>
    <w:tmpl w:val="4EBCD392"/>
    <w:lvl w:ilvl="0" w:tplc="2C064BEC">
      <w:start w:val="1"/>
      <w:numFmt w:val="bullet"/>
      <w:pStyle w:val="ListBulle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CB46B6"/>
    <w:multiLevelType w:val="hybridMultilevel"/>
    <w:tmpl w:val="80966958"/>
    <w:lvl w:ilvl="0" w:tplc="0C50D6B6">
      <w:start w:val="3"/>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3756B7"/>
    <w:multiLevelType w:val="hybridMultilevel"/>
    <w:tmpl w:val="EF183464"/>
    <w:lvl w:ilvl="0" w:tplc="2D30E34A">
      <w:start w:val="1"/>
      <w:numFmt w:val="decimal"/>
      <w:lvlText w:val="%1."/>
      <w:lvlJc w:val="left"/>
      <w:pPr>
        <w:ind w:left="820" w:hanging="361"/>
        <w:jc w:val="right"/>
      </w:pPr>
      <w:rPr>
        <w:rFonts w:ascii="Calibri" w:eastAsia="Calibri" w:hAnsi="Calibri" w:hint="default"/>
        <w:b/>
        <w:bCs/>
        <w:w w:val="100"/>
        <w:sz w:val="22"/>
        <w:szCs w:val="22"/>
      </w:rPr>
    </w:lvl>
    <w:lvl w:ilvl="1" w:tplc="24649A32">
      <w:start w:val="1"/>
      <w:numFmt w:val="decimal"/>
      <w:lvlText w:val="%2."/>
      <w:lvlJc w:val="left"/>
      <w:pPr>
        <w:ind w:left="820" w:hanging="361"/>
      </w:pPr>
      <w:rPr>
        <w:rFonts w:ascii="Calibri" w:eastAsia="Calibri" w:hAnsi="Calibri" w:hint="default"/>
        <w:b/>
        <w:bCs/>
        <w:w w:val="100"/>
        <w:sz w:val="22"/>
        <w:szCs w:val="22"/>
      </w:rPr>
    </w:lvl>
    <w:lvl w:ilvl="2" w:tplc="EEE0A5A0">
      <w:start w:val="1"/>
      <w:numFmt w:val="bullet"/>
      <w:lvlText w:val="•"/>
      <w:lvlJc w:val="left"/>
      <w:pPr>
        <w:ind w:left="2560" w:hanging="361"/>
      </w:pPr>
      <w:rPr>
        <w:rFonts w:hint="default"/>
      </w:rPr>
    </w:lvl>
    <w:lvl w:ilvl="3" w:tplc="6D84DC5A">
      <w:start w:val="1"/>
      <w:numFmt w:val="bullet"/>
      <w:lvlText w:val="•"/>
      <w:lvlJc w:val="left"/>
      <w:pPr>
        <w:ind w:left="3430" w:hanging="361"/>
      </w:pPr>
      <w:rPr>
        <w:rFonts w:hint="default"/>
      </w:rPr>
    </w:lvl>
    <w:lvl w:ilvl="4" w:tplc="0EC63C56">
      <w:start w:val="1"/>
      <w:numFmt w:val="bullet"/>
      <w:lvlText w:val="•"/>
      <w:lvlJc w:val="left"/>
      <w:pPr>
        <w:ind w:left="4300" w:hanging="361"/>
      </w:pPr>
      <w:rPr>
        <w:rFonts w:hint="default"/>
      </w:rPr>
    </w:lvl>
    <w:lvl w:ilvl="5" w:tplc="294A683E">
      <w:start w:val="1"/>
      <w:numFmt w:val="bullet"/>
      <w:lvlText w:val="•"/>
      <w:lvlJc w:val="left"/>
      <w:pPr>
        <w:ind w:left="5170" w:hanging="361"/>
      </w:pPr>
      <w:rPr>
        <w:rFonts w:hint="default"/>
      </w:rPr>
    </w:lvl>
    <w:lvl w:ilvl="6" w:tplc="98187CC8">
      <w:start w:val="1"/>
      <w:numFmt w:val="bullet"/>
      <w:lvlText w:val="•"/>
      <w:lvlJc w:val="left"/>
      <w:pPr>
        <w:ind w:left="6040" w:hanging="361"/>
      </w:pPr>
      <w:rPr>
        <w:rFonts w:hint="default"/>
      </w:rPr>
    </w:lvl>
    <w:lvl w:ilvl="7" w:tplc="61E0256E">
      <w:start w:val="1"/>
      <w:numFmt w:val="bullet"/>
      <w:lvlText w:val="•"/>
      <w:lvlJc w:val="left"/>
      <w:pPr>
        <w:ind w:left="6910" w:hanging="361"/>
      </w:pPr>
      <w:rPr>
        <w:rFonts w:hint="default"/>
      </w:rPr>
    </w:lvl>
    <w:lvl w:ilvl="8" w:tplc="6B04FAF4">
      <w:start w:val="1"/>
      <w:numFmt w:val="bullet"/>
      <w:lvlText w:val="•"/>
      <w:lvlJc w:val="left"/>
      <w:pPr>
        <w:ind w:left="7780" w:hanging="361"/>
      </w:pPr>
      <w:rPr>
        <w:rFonts w:hint="default"/>
      </w:rPr>
    </w:lvl>
  </w:abstractNum>
  <w:abstractNum w:abstractNumId="12" w15:restartNumberingAfterBreak="0">
    <w:nsid w:val="1A7B2309"/>
    <w:multiLevelType w:val="hybridMultilevel"/>
    <w:tmpl w:val="7D966624"/>
    <w:lvl w:ilvl="0" w:tplc="78DACA66">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4E007E"/>
    <w:multiLevelType w:val="multilevel"/>
    <w:tmpl w:val="3B88601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1FEB2447"/>
    <w:multiLevelType w:val="hybridMultilevel"/>
    <w:tmpl w:val="CDC6CE2A"/>
    <w:lvl w:ilvl="0" w:tplc="BC4E7392">
      <w:start w:val="1"/>
      <w:numFmt w:val="decimal"/>
      <w:lvlText w:val="%1."/>
      <w:lvlJc w:val="left"/>
      <w:pPr>
        <w:ind w:left="820" w:hanging="361"/>
        <w:jc w:val="right"/>
      </w:pPr>
      <w:rPr>
        <w:rFonts w:ascii="Calibri" w:eastAsia="Calibri" w:hAnsi="Calibri" w:hint="default"/>
        <w:b/>
        <w:bCs/>
        <w:w w:val="100"/>
        <w:sz w:val="22"/>
        <w:szCs w:val="22"/>
      </w:rPr>
    </w:lvl>
    <w:lvl w:ilvl="1" w:tplc="12DABC28">
      <w:start w:val="1"/>
      <w:numFmt w:val="bullet"/>
      <w:lvlText w:val="o"/>
      <w:lvlJc w:val="left"/>
      <w:pPr>
        <w:ind w:left="1091" w:hanging="449"/>
      </w:pPr>
      <w:rPr>
        <w:rFonts w:ascii="Courier New" w:eastAsia="Courier New" w:hAnsi="Courier New" w:hint="default"/>
        <w:w w:val="100"/>
        <w:sz w:val="22"/>
        <w:szCs w:val="22"/>
      </w:rPr>
    </w:lvl>
    <w:lvl w:ilvl="2" w:tplc="EA60F5B0">
      <w:start w:val="1"/>
      <w:numFmt w:val="bullet"/>
      <w:lvlText w:val="•"/>
      <w:lvlJc w:val="left"/>
      <w:pPr>
        <w:ind w:left="2040" w:hanging="449"/>
      </w:pPr>
      <w:rPr>
        <w:rFonts w:hint="default"/>
      </w:rPr>
    </w:lvl>
    <w:lvl w:ilvl="3" w:tplc="250224C2">
      <w:start w:val="1"/>
      <w:numFmt w:val="bullet"/>
      <w:lvlText w:val="•"/>
      <w:lvlJc w:val="left"/>
      <w:pPr>
        <w:ind w:left="2980" w:hanging="449"/>
      </w:pPr>
      <w:rPr>
        <w:rFonts w:hint="default"/>
      </w:rPr>
    </w:lvl>
    <w:lvl w:ilvl="4" w:tplc="A76AFEBA">
      <w:start w:val="1"/>
      <w:numFmt w:val="bullet"/>
      <w:lvlText w:val="•"/>
      <w:lvlJc w:val="left"/>
      <w:pPr>
        <w:ind w:left="3920" w:hanging="449"/>
      </w:pPr>
      <w:rPr>
        <w:rFonts w:hint="default"/>
      </w:rPr>
    </w:lvl>
    <w:lvl w:ilvl="5" w:tplc="C324CC98">
      <w:start w:val="1"/>
      <w:numFmt w:val="bullet"/>
      <w:lvlText w:val="•"/>
      <w:lvlJc w:val="left"/>
      <w:pPr>
        <w:ind w:left="4860" w:hanging="449"/>
      </w:pPr>
      <w:rPr>
        <w:rFonts w:hint="default"/>
      </w:rPr>
    </w:lvl>
    <w:lvl w:ilvl="6" w:tplc="95CADF26">
      <w:start w:val="1"/>
      <w:numFmt w:val="bullet"/>
      <w:lvlText w:val="•"/>
      <w:lvlJc w:val="left"/>
      <w:pPr>
        <w:ind w:left="5800" w:hanging="449"/>
      </w:pPr>
      <w:rPr>
        <w:rFonts w:hint="default"/>
      </w:rPr>
    </w:lvl>
    <w:lvl w:ilvl="7" w:tplc="457E481A">
      <w:start w:val="1"/>
      <w:numFmt w:val="bullet"/>
      <w:lvlText w:val="•"/>
      <w:lvlJc w:val="left"/>
      <w:pPr>
        <w:ind w:left="6740" w:hanging="449"/>
      </w:pPr>
      <w:rPr>
        <w:rFonts w:hint="default"/>
      </w:rPr>
    </w:lvl>
    <w:lvl w:ilvl="8" w:tplc="5FE8B0E6">
      <w:start w:val="1"/>
      <w:numFmt w:val="bullet"/>
      <w:lvlText w:val="•"/>
      <w:lvlJc w:val="left"/>
      <w:pPr>
        <w:ind w:left="7680" w:hanging="449"/>
      </w:pPr>
      <w:rPr>
        <w:rFonts w:hint="default"/>
      </w:rPr>
    </w:lvl>
  </w:abstractNum>
  <w:abstractNum w:abstractNumId="15" w15:restartNumberingAfterBreak="0">
    <w:nsid w:val="33D22FC3"/>
    <w:multiLevelType w:val="hybridMultilevel"/>
    <w:tmpl w:val="C0EA5D8A"/>
    <w:lvl w:ilvl="0" w:tplc="9FF86284">
      <w:start w:val="1"/>
      <w:numFmt w:val="upperLetter"/>
      <w:pStyle w:val="ListNumber2"/>
      <w:lvlText w:val="%1."/>
      <w:lvlJc w:val="left"/>
      <w:pPr>
        <w:ind w:left="108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A513BF"/>
    <w:multiLevelType w:val="hybridMultilevel"/>
    <w:tmpl w:val="99A8536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6F641BC"/>
    <w:multiLevelType w:val="multilevel"/>
    <w:tmpl w:val="3784157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38FA0009"/>
    <w:multiLevelType w:val="multilevel"/>
    <w:tmpl w:val="30D01D10"/>
    <w:lvl w:ilvl="0">
      <w:start w:val="1"/>
      <w:numFmt w:val="upperRoman"/>
      <w:lvlText w:val="Article %1."/>
      <w:lvlJc w:val="left"/>
      <w:pPr>
        <w:tabs>
          <w:tab w:val="num" w:pos="2808"/>
        </w:tabs>
        <w:ind w:left="288" w:firstLine="0"/>
      </w:pPr>
    </w:lvl>
    <w:lvl w:ilvl="1">
      <w:start w:val="1"/>
      <w:numFmt w:val="decimalZero"/>
      <w:isLgl/>
      <w:lvlText w:val="Section %1.%2"/>
      <w:lvlJc w:val="left"/>
      <w:pPr>
        <w:tabs>
          <w:tab w:val="num" w:pos="2808"/>
        </w:tabs>
        <w:ind w:left="288" w:firstLine="0"/>
      </w:pPr>
    </w:lvl>
    <w:lvl w:ilvl="2">
      <w:start w:val="1"/>
      <w:numFmt w:val="lowerLetter"/>
      <w:lvlText w:val="(%3)"/>
      <w:lvlJc w:val="left"/>
      <w:pPr>
        <w:tabs>
          <w:tab w:val="num" w:pos="1296"/>
        </w:tabs>
        <w:ind w:left="1008" w:hanging="432"/>
      </w:pPr>
    </w:lvl>
    <w:lvl w:ilvl="3">
      <w:start w:val="1"/>
      <w:numFmt w:val="lowerRoman"/>
      <w:lvlText w:val="(%4)"/>
      <w:lvlJc w:val="right"/>
      <w:pPr>
        <w:tabs>
          <w:tab w:val="num" w:pos="1152"/>
        </w:tabs>
        <w:ind w:left="1152" w:hanging="144"/>
      </w:pPr>
    </w:lvl>
    <w:lvl w:ilvl="4">
      <w:start w:val="1"/>
      <w:numFmt w:val="decimal"/>
      <w:lvlText w:val="%5)"/>
      <w:lvlJc w:val="left"/>
      <w:pPr>
        <w:tabs>
          <w:tab w:val="num" w:pos="1296"/>
        </w:tabs>
        <w:ind w:left="1296" w:hanging="432"/>
      </w:pPr>
    </w:lvl>
    <w:lvl w:ilvl="5">
      <w:start w:val="1"/>
      <w:numFmt w:val="lowerLetter"/>
      <w:pStyle w:val="Heading6"/>
      <w:lvlText w:val="%6)"/>
      <w:lvlJc w:val="left"/>
      <w:pPr>
        <w:tabs>
          <w:tab w:val="num" w:pos="1440"/>
        </w:tabs>
        <w:ind w:left="1440" w:hanging="432"/>
      </w:pPr>
    </w:lvl>
    <w:lvl w:ilvl="6">
      <w:start w:val="1"/>
      <w:numFmt w:val="lowerRoman"/>
      <w:pStyle w:val="Heading7"/>
      <w:lvlText w:val="%7)"/>
      <w:lvlJc w:val="right"/>
      <w:pPr>
        <w:tabs>
          <w:tab w:val="num" w:pos="1584"/>
        </w:tabs>
        <w:ind w:left="1584" w:hanging="288"/>
      </w:pPr>
    </w:lvl>
    <w:lvl w:ilvl="7">
      <w:start w:val="1"/>
      <w:numFmt w:val="lowerLetter"/>
      <w:pStyle w:val="Heading8"/>
      <w:lvlText w:val="%8."/>
      <w:lvlJc w:val="left"/>
      <w:pPr>
        <w:tabs>
          <w:tab w:val="num" w:pos="1728"/>
        </w:tabs>
        <w:ind w:left="1728" w:hanging="432"/>
      </w:pPr>
    </w:lvl>
    <w:lvl w:ilvl="8">
      <w:start w:val="1"/>
      <w:numFmt w:val="lowerRoman"/>
      <w:pStyle w:val="Heading9"/>
      <w:lvlText w:val="%9."/>
      <w:lvlJc w:val="right"/>
      <w:pPr>
        <w:tabs>
          <w:tab w:val="num" w:pos="1872"/>
        </w:tabs>
        <w:ind w:left="1872" w:hanging="144"/>
      </w:pPr>
    </w:lvl>
  </w:abstractNum>
  <w:abstractNum w:abstractNumId="19" w15:restartNumberingAfterBreak="0">
    <w:nsid w:val="3A4E0164"/>
    <w:multiLevelType w:val="hybridMultilevel"/>
    <w:tmpl w:val="FE2EAE12"/>
    <w:lvl w:ilvl="0" w:tplc="CA5A8136">
      <w:start w:val="1"/>
      <w:numFmt w:val="decimal"/>
      <w:pStyle w:val="TableTitle"/>
      <w:lvlText w:val="Table %1."/>
      <w:lvlJc w:val="left"/>
      <w:pPr>
        <w:ind w:left="720" w:hanging="360"/>
      </w:pPr>
      <w:rPr>
        <w:rFonts w:ascii="Arial Narrow" w:hAnsi="Arial Narrow"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043F1"/>
    <w:multiLevelType w:val="hybridMultilevel"/>
    <w:tmpl w:val="4DC2741A"/>
    <w:lvl w:ilvl="0" w:tplc="78DACA66">
      <w:start w:val="1"/>
      <w:numFmt w:val="bullet"/>
      <w:lvlText w:val="•"/>
      <w:lvlJc w:val="left"/>
      <w:pPr>
        <w:ind w:left="1160" w:hanging="449"/>
      </w:pPr>
      <w:rPr>
        <w:rFonts w:hint="default"/>
        <w:w w:val="100"/>
        <w:sz w:val="22"/>
        <w:szCs w:val="22"/>
      </w:rPr>
    </w:lvl>
    <w:lvl w:ilvl="1" w:tplc="1D8860B8">
      <w:start w:val="1"/>
      <w:numFmt w:val="bullet"/>
      <w:lvlText w:val="•"/>
      <w:lvlJc w:val="left"/>
      <w:pPr>
        <w:ind w:left="2017" w:hanging="449"/>
      </w:pPr>
      <w:rPr>
        <w:rFonts w:hint="default"/>
      </w:rPr>
    </w:lvl>
    <w:lvl w:ilvl="2" w:tplc="D4B01A68">
      <w:start w:val="1"/>
      <w:numFmt w:val="bullet"/>
      <w:lvlText w:val="•"/>
      <w:lvlJc w:val="left"/>
      <w:pPr>
        <w:ind w:left="2865" w:hanging="449"/>
      </w:pPr>
      <w:rPr>
        <w:rFonts w:hint="default"/>
      </w:rPr>
    </w:lvl>
    <w:lvl w:ilvl="3" w:tplc="646CEC7C">
      <w:start w:val="1"/>
      <w:numFmt w:val="bullet"/>
      <w:lvlText w:val="•"/>
      <w:lvlJc w:val="left"/>
      <w:pPr>
        <w:ind w:left="3713" w:hanging="449"/>
      </w:pPr>
      <w:rPr>
        <w:rFonts w:hint="default"/>
      </w:rPr>
    </w:lvl>
    <w:lvl w:ilvl="4" w:tplc="FA64720E">
      <w:start w:val="1"/>
      <w:numFmt w:val="bullet"/>
      <w:lvlText w:val="•"/>
      <w:lvlJc w:val="left"/>
      <w:pPr>
        <w:ind w:left="4561" w:hanging="449"/>
      </w:pPr>
      <w:rPr>
        <w:rFonts w:hint="default"/>
      </w:rPr>
    </w:lvl>
    <w:lvl w:ilvl="5" w:tplc="0EC2869C">
      <w:start w:val="1"/>
      <w:numFmt w:val="bullet"/>
      <w:lvlText w:val="•"/>
      <w:lvlJc w:val="left"/>
      <w:pPr>
        <w:ind w:left="5409" w:hanging="449"/>
      </w:pPr>
      <w:rPr>
        <w:rFonts w:hint="default"/>
      </w:rPr>
    </w:lvl>
    <w:lvl w:ilvl="6" w:tplc="AF10963A">
      <w:start w:val="1"/>
      <w:numFmt w:val="bullet"/>
      <w:lvlText w:val="•"/>
      <w:lvlJc w:val="left"/>
      <w:pPr>
        <w:ind w:left="6257" w:hanging="449"/>
      </w:pPr>
      <w:rPr>
        <w:rFonts w:hint="default"/>
      </w:rPr>
    </w:lvl>
    <w:lvl w:ilvl="7" w:tplc="CE74E5B6">
      <w:start w:val="1"/>
      <w:numFmt w:val="bullet"/>
      <w:lvlText w:val="•"/>
      <w:lvlJc w:val="left"/>
      <w:pPr>
        <w:ind w:left="7105" w:hanging="449"/>
      </w:pPr>
      <w:rPr>
        <w:rFonts w:hint="default"/>
      </w:rPr>
    </w:lvl>
    <w:lvl w:ilvl="8" w:tplc="19926FA6">
      <w:start w:val="1"/>
      <w:numFmt w:val="bullet"/>
      <w:lvlText w:val="•"/>
      <w:lvlJc w:val="left"/>
      <w:pPr>
        <w:ind w:left="7953" w:hanging="449"/>
      </w:pPr>
      <w:rPr>
        <w:rFonts w:hint="default"/>
      </w:rPr>
    </w:lvl>
  </w:abstractNum>
  <w:abstractNum w:abstractNumId="21" w15:restartNumberingAfterBreak="0">
    <w:nsid w:val="4B1A5A08"/>
    <w:multiLevelType w:val="multilevel"/>
    <w:tmpl w:val="284E8B5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22" w15:restartNumberingAfterBreak="0">
    <w:nsid w:val="4E5C6DC0"/>
    <w:multiLevelType w:val="hybridMultilevel"/>
    <w:tmpl w:val="5364BE7E"/>
    <w:lvl w:ilvl="0" w:tplc="6E88B044">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C76D9"/>
    <w:multiLevelType w:val="hybridMultilevel"/>
    <w:tmpl w:val="5720DFD2"/>
    <w:lvl w:ilvl="0" w:tplc="78DACA66">
      <w:start w:val="1"/>
      <w:numFmt w:val="bullet"/>
      <w:lvlText w:val="•"/>
      <w:lvlJc w:val="left"/>
      <w:pPr>
        <w:ind w:left="1540" w:hanging="449"/>
      </w:pPr>
      <w:rPr>
        <w:rFonts w:hint="default"/>
        <w:w w:val="100"/>
        <w:sz w:val="22"/>
        <w:szCs w:val="22"/>
      </w:rPr>
    </w:lvl>
    <w:lvl w:ilvl="1" w:tplc="497A46D2">
      <w:start w:val="1"/>
      <w:numFmt w:val="bullet"/>
      <w:lvlText w:val="•"/>
      <w:lvlJc w:val="left"/>
      <w:pPr>
        <w:ind w:left="2397" w:hanging="449"/>
      </w:pPr>
      <w:rPr>
        <w:rFonts w:hint="default"/>
      </w:rPr>
    </w:lvl>
    <w:lvl w:ilvl="2" w:tplc="630C1ECE">
      <w:start w:val="1"/>
      <w:numFmt w:val="bullet"/>
      <w:lvlText w:val="•"/>
      <w:lvlJc w:val="left"/>
      <w:pPr>
        <w:ind w:left="3245" w:hanging="449"/>
      </w:pPr>
      <w:rPr>
        <w:rFonts w:hint="default"/>
      </w:rPr>
    </w:lvl>
    <w:lvl w:ilvl="3" w:tplc="2A962518">
      <w:start w:val="1"/>
      <w:numFmt w:val="bullet"/>
      <w:lvlText w:val="•"/>
      <w:lvlJc w:val="left"/>
      <w:pPr>
        <w:ind w:left="4093" w:hanging="449"/>
      </w:pPr>
      <w:rPr>
        <w:rFonts w:hint="default"/>
      </w:rPr>
    </w:lvl>
    <w:lvl w:ilvl="4" w:tplc="969C5DC8">
      <w:start w:val="1"/>
      <w:numFmt w:val="bullet"/>
      <w:lvlText w:val="•"/>
      <w:lvlJc w:val="left"/>
      <w:pPr>
        <w:ind w:left="4941" w:hanging="449"/>
      </w:pPr>
      <w:rPr>
        <w:rFonts w:hint="default"/>
      </w:rPr>
    </w:lvl>
    <w:lvl w:ilvl="5" w:tplc="4F18D5F6">
      <w:start w:val="1"/>
      <w:numFmt w:val="bullet"/>
      <w:lvlText w:val="•"/>
      <w:lvlJc w:val="left"/>
      <w:pPr>
        <w:ind w:left="5789" w:hanging="449"/>
      </w:pPr>
      <w:rPr>
        <w:rFonts w:hint="default"/>
      </w:rPr>
    </w:lvl>
    <w:lvl w:ilvl="6" w:tplc="FFF60D2E">
      <w:start w:val="1"/>
      <w:numFmt w:val="bullet"/>
      <w:lvlText w:val="•"/>
      <w:lvlJc w:val="left"/>
      <w:pPr>
        <w:ind w:left="6637" w:hanging="449"/>
      </w:pPr>
      <w:rPr>
        <w:rFonts w:hint="default"/>
      </w:rPr>
    </w:lvl>
    <w:lvl w:ilvl="7" w:tplc="0E96FDBE">
      <w:start w:val="1"/>
      <w:numFmt w:val="bullet"/>
      <w:lvlText w:val="•"/>
      <w:lvlJc w:val="left"/>
      <w:pPr>
        <w:ind w:left="7485" w:hanging="449"/>
      </w:pPr>
      <w:rPr>
        <w:rFonts w:hint="default"/>
      </w:rPr>
    </w:lvl>
    <w:lvl w:ilvl="8" w:tplc="08169D5C">
      <w:start w:val="1"/>
      <w:numFmt w:val="bullet"/>
      <w:lvlText w:val="•"/>
      <w:lvlJc w:val="left"/>
      <w:pPr>
        <w:ind w:left="8333" w:hanging="449"/>
      </w:pPr>
      <w:rPr>
        <w:rFonts w:hint="default"/>
      </w:rPr>
    </w:lvl>
  </w:abstractNum>
  <w:abstractNum w:abstractNumId="24" w15:restartNumberingAfterBreak="0">
    <w:nsid w:val="502603F9"/>
    <w:multiLevelType w:val="hybridMultilevel"/>
    <w:tmpl w:val="0AF6BE0E"/>
    <w:lvl w:ilvl="0" w:tplc="78DACA66">
      <w:start w:val="1"/>
      <w:numFmt w:val="bullet"/>
      <w:lvlText w:val="•"/>
      <w:lvlJc w:val="left"/>
      <w:pPr>
        <w:ind w:left="1159" w:hanging="449"/>
      </w:pPr>
      <w:rPr>
        <w:rFonts w:hint="default"/>
        <w:w w:val="100"/>
        <w:sz w:val="22"/>
        <w:szCs w:val="22"/>
      </w:rPr>
    </w:lvl>
    <w:lvl w:ilvl="1" w:tplc="78DACA66">
      <w:start w:val="1"/>
      <w:numFmt w:val="bullet"/>
      <w:lvlText w:val="•"/>
      <w:lvlJc w:val="left"/>
      <w:pPr>
        <w:ind w:left="2017" w:hanging="449"/>
      </w:pPr>
      <w:rPr>
        <w:rFonts w:hint="default"/>
      </w:rPr>
    </w:lvl>
    <w:lvl w:ilvl="2" w:tplc="6824862E">
      <w:start w:val="1"/>
      <w:numFmt w:val="bullet"/>
      <w:lvlText w:val="•"/>
      <w:lvlJc w:val="left"/>
      <w:pPr>
        <w:ind w:left="2865" w:hanging="449"/>
      </w:pPr>
      <w:rPr>
        <w:rFonts w:hint="default"/>
      </w:rPr>
    </w:lvl>
    <w:lvl w:ilvl="3" w:tplc="11F41AC0">
      <w:start w:val="1"/>
      <w:numFmt w:val="bullet"/>
      <w:lvlText w:val="•"/>
      <w:lvlJc w:val="left"/>
      <w:pPr>
        <w:ind w:left="3713" w:hanging="449"/>
      </w:pPr>
      <w:rPr>
        <w:rFonts w:hint="default"/>
      </w:rPr>
    </w:lvl>
    <w:lvl w:ilvl="4" w:tplc="9B46717E">
      <w:start w:val="1"/>
      <w:numFmt w:val="bullet"/>
      <w:lvlText w:val="•"/>
      <w:lvlJc w:val="left"/>
      <w:pPr>
        <w:ind w:left="4561" w:hanging="449"/>
      </w:pPr>
      <w:rPr>
        <w:rFonts w:hint="default"/>
      </w:rPr>
    </w:lvl>
    <w:lvl w:ilvl="5" w:tplc="4F723F3E">
      <w:start w:val="1"/>
      <w:numFmt w:val="bullet"/>
      <w:lvlText w:val="•"/>
      <w:lvlJc w:val="left"/>
      <w:pPr>
        <w:ind w:left="5409" w:hanging="449"/>
      </w:pPr>
      <w:rPr>
        <w:rFonts w:hint="default"/>
      </w:rPr>
    </w:lvl>
    <w:lvl w:ilvl="6" w:tplc="7D303D36">
      <w:start w:val="1"/>
      <w:numFmt w:val="bullet"/>
      <w:lvlText w:val="•"/>
      <w:lvlJc w:val="left"/>
      <w:pPr>
        <w:ind w:left="6257" w:hanging="449"/>
      </w:pPr>
      <w:rPr>
        <w:rFonts w:hint="default"/>
      </w:rPr>
    </w:lvl>
    <w:lvl w:ilvl="7" w:tplc="A3B60062">
      <w:start w:val="1"/>
      <w:numFmt w:val="bullet"/>
      <w:lvlText w:val="•"/>
      <w:lvlJc w:val="left"/>
      <w:pPr>
        <w:ind w:left="7105" w:hanging="449"/>
      </w:pPr>
      <w:rPr>
        <w:rFonts w:hint="default"/>
      </w:rPr>
    </w:lvl>
    <w:lvl w:ilvl="8" w:tplc="0BAC3D04">
      <w:start w:val="1"/>
      <w:numFmt w:val="bullet"/>
      <w:lvlText w:val="•"/>
      <w:lvlJc w:val="left"/>
      <w:pPr>
        <w:ind w:left="7953" w:hanging="449"/>
      </w:pPr>
      <w:rPr>
        <w:rFonts w:hint="default"/>
      </w:rPr>
    </w:lvl>
  </w:abstractNum>
  <w:abstractNum w:abstractNumId="25" w15:restartNumberingAfterBreak="0">
    <w:nsid w:val="55C06C4F"/>
    <w:multiLevelType w:val="hybridMultilevel"/>
    <w:tmpl w:val="DC2AB544"/>
    <w:lvl w:ilvl="0" w:tplc="F490FF16">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D2C8B"/>
    <w:multiLevelType w:val="hybridMultilevel"/>
    <w:tmpl w:val="BC187A62"/>
    <w:lvl w:ilvl="0" w:tplc="83E0A37C">
      <w:start w:val="1"/>
      <w:numFmt w:val="decimal"/>
      <w:pStyle w:val="ListNumber"/>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9F357D"/>
    <w:multiLevelType w:val="hybridMultilevel"/>
    <w:tmpl w:val="731ECA7C"/>
    <w:lvl w:ilvl="0" w:tplc="78DACA66">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91051B"/>
    <w:multiLevelType w:val="hybridMultilevel"/>
    <w:tmpl w:val="15B63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F02DE4"/>
    <w:multiLevelType w:val="hybridMultilevel"/>
    <w:tmpl w:val="3F5C2066"/>
    <w:lvl w:ilvl="0" w:tplc="3960A570">
      <w:start w:val="1"/>
      <w:numFmt w:val="decimal"/>
      <w:pStyle w:val="FigureCaption"/>
      <w:lvlText w:val="Figure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C610E6"/>
    <w:multiLevelType w:val="hybridMultilevel"/>
    <w:tmpl w:val="DDA6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0422D9"/>
    <w:multiLevelType w:val="hybridMultilevel"/>
    <w:tmpl w:val="A65A564C"/>
    <w:lvl w:ilvl="0" w:tplc="FC8E8C30">
      <w:start w:val="1"/>
      <w:numFmt w:val="upperRoman"/>
      <w:pStyle w:val="ListNumber3"/>
      <w:lvlText w:val="%1."/>
      <w:lvlJc w:val="righ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C607BD"/>
    <w:multiLevelType w:val="hybridMultilevel"/>
    <w:tmpl w:val="0C0C6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3F6FBF"/>
    <w:multiLevelType w:val="hybridMultilevel"/>
    <w:tmpl w:val="90F4610C"/>
    <w:lvl w:ilvl="0" w:tplc="76E8359C">
      <w:start w:val="1"/>
      <w:numFmt w:val="bullet"/>
      <w:pStyle w:val="List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4"/>
  </w:num>
  <w:num w:numId="4">
    <w:abstractNumId w:val="18"/>
  </w:num>
  <w:num w:numId="5">
    <w:abstractNumId w:val="21"/>
  </w:num>
  <w:num w:numId="6">
    <w:abstractNumId w:val="26"/>
  </w:num>
  <w:num w:numId="7">
    <w:abstractNumId w:val="15"/>
  </w:num>
  <w:num w:numId="8">
    <w:abstractNumId w:val="31"/>
  </w:num>
  <w:num w:numId="9">
    <w:abstractNumId w:val="22"/>
  </w:num>
  <w:num w:numId="10">
    <w:abstractNumId w:val="25"/>
  </w:num>
  <w:num w:numId="11">
    <w:abstractNumId w:val="33"/>
  </w:num>
  <w:num w:numId="12">
    <w:abstractNumId w:val="9"/>
  </w:num>
  <w:num w:numId="13">
    <w:abstractNumId w:val="29"/>
  </w:num>
  <w:num w:numId="14">
    <w:abstractNumId w:val="19"/>
  </w:num>
  <w:num w:numId="15">
    <w:abstractNumId w:val="3"/>
  </w:num>
  <w:num w:numId="16">
    <w:abstractNumId w:val="2"/>
  </w:num>
  <w:num w:numId="17">
    <w:abstractNumId w:val="1"/>
  </w:num>
  <w:num w:numId="18">
    <w:abstractNumId w:val="0"/>
  </w:num>
  <w:num w:numId="19">
    <w:abstractNumId w:val="26"/>
    <w:lvlOverride w:ilvl="0">
      <w:startOverride w:val="1"/>
    </w:lvlOverride>
  </w:num>
  <w:num w:numId="20">
    <w:abstractNumId w:val="28"/>
  </w:num>
  <w:num w:numId="21">
    <w:abstractNumId w:val="32"/>
  </w:num>
  <w:num w:numId="22">
    <w:abstractNumId w:val="30"/>
  </w:num>
  <w:num w:numId="23">
    <w:abstractNumId w:val="11"/>
  </w:num>
  <w:num w:numId="24">
    <w:abstractNumId w:val="13"/>
  </w:num>
  <w:num w:numId="25">
    <w:abstractNumId w:val="17"/>
  </w:num>
  <w:num w:numId="26">
    <w:abstractNumId w:val="12"/>
  </w:num>
  <w:num w:numId="27">
    <w:abstractNumId w:val="27"/>
  </w:num>
  <w:num w:numId="28">
    <w:abstractNumId w:val="8"/>
  </w:num>
  <w:num w:numId="29">
    <w:abstractNumId w:val="10"/>
  </w:num>
  <w:num w:numId="30">
    <w:abstractNumId w:val="14"/>
  </w:num>
  <w:num w:numId="31">
    <w:abstractNumId w:val="23"/>
  </w:num>
  <w:num w:numId="32">
    <w:abstractNumId w:val="20"/>
  </w:num>
  <w:num w:numId="33">
    <w:abstractNumId w:val="24"/>
  </w:num>
  <w:num w:numId="34">
    <w:abstractNumId w:val="7"/>
  </w:num>
  <w:num w:numId="3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9D"/>
    <w:rsid w:val="00000B7C"/>
    <w:rsid w:val="00024114"/>
    <w:rsid w:val="00045CA8"/>
    <w:rsid w:val="00047108"/>
    <w:rsid w:val="00047BA6"/>
    <w:rsid w:val="00053E53"/>
    <w:rsid w:val="000574ED"/>
    <w:rsid w:val="0007668A"/>
    <w:rsid w:val="00087A89"/>
    <w:rsid w:val="00097D0E"/>
    <w:rsid w:val="000A0AAB"/>
    <w:rsid w:val="000B1B67"/>
    <w:rsid w:val="000C0DF8"/>
    <w:rsid w:val="000C70A7"/>
    <w:rsid w:val="000D17EF"/>
    <w:rsid w:val="000D7C7E"/>
    <w:rsid w:val="000E089B"/>
    <w:rsid w:val="000F56F9"/>
    <w:rsid w:val="000F7A7F"/>
    <w:rsid w:val="00100FE2"/>
    <w:rsid w:val="00102099"/>
    <w:rsid w:val="00107BC0"/>
    <w:rsid w:val="00114BA7"/>
    <w:rsid w:val="00116355"/>
    <w:rsid w:val="001359EC"/>
    <w:rsid w:val="00140C5B"/>
    <w:rsid w:val="00146486"/>
    <w:rsid w:val="00153923"/>
    <w:rsid w:val="0015565F"/>
    <w:rsid w:val="00191F8C"/>
    <w:rsid w:val="001939ED"/>
    <w:rsid w:val="0019518C"/>
    <w:rsid w:val="00195BE7"/>
    <w:rsid w:val="0019719F"/>
    <w:rsid w:val="00197965"/>
    <w:rsid w:val="001A5489"/>
    <w:rsid w:val="001B380D"/>
    <w:rsid w:val="001C02A6"/>
    <w:rsid w:val="001C5C35"/>
    <w:rsid w:val="001D095A"/>
    <w:rsid w:val="001E063A"/>
    <w:rsid w:val="001E0EDF"/>
    <w:rsid w:val="001F1EB4"/>
    <w:rsid w:val="001F7B67"/>
    <w:rsid w:val="00206E28"/>
    <w:rsid w:val="002121AC"/>
    <w:rsid w:val="00215E7F"/>
    <w:rsid w:val="00216AA8"/>
    <w:rsid w:val="00221BA2"/>
    <w:rsid w:val="002235BE"/>
    <w:rsid w:val="00223BE3"/>
    <w:rsid w:val="00227E8E"/>
    <w:rsid w:val="00235438"/>
    <w:rsid w:val="002354E8"/>
    <w:rsid w:val="00237B8D"/>
    <w:rsid w:val="00241379"/>
    <w:rsid w:val="002450F8"/>
    <w:rsid w:val="00250B33"/>
    <w:rsid w:val="002536DA"/>
    <w:rsid w:val="00253DC9"/>
    <w:rsid w:val="00257D97"/>
    <w:rsid w:val="00262FB7"/>
    <w:rsid w:val="00271408"/>
    <w:rsid w:val="00275282"/>
    <w:rsid w:val="0027781F"/>
    <w:rsid w:val="00283214"/>
    <w:rsid w:val="002834EA"/>
    <w:rsid w:val="0028497A"/>
    <w:rsid w:val="002857C3"/>
    <w:rsid w:val="00286C7F"/>
    <w:rsid w:val="00290ED9"/>
    <w:rsid w:val="00291984"/>
    <w:rsid w:val="0029519C"/>
    <w:rsid w:val="002A6991"/>
    <w:rsid w:val="002B1333"/>
    <w:rsid w:val="002B1CAB"/>
    <w:rsid w:val="002B7A30"/>
    <w:rsid w:val="002C09AF"/>
    <w:rsid w:val="002C0BCA"/>
    <w:rsid w:val="002C0F2C"/>
    <w:rsid w:val="002C0FCB"/>
    <w:rsid w:val="002C427B"/>
    <w:rsid w:val="002C4CC0"/>
    <w:rsid w:val="002D5658"/>
    <w:rsid w:val="002D7645"/>
    <w:rsid w:val="002D7773"/>
    <w:rsid w:val="002E6D53"/>
    <w:rsid w:val="003029F0"/>
    <w:rsid w:val="00303987"/>
    <w:rsid w:val="00310ED0"/>
    <w:rsid w:val="00311507"/>
    <w:rsid w:val="003347F0"/>
    <w:rsid w:val="00344308"/>
    <w:rsid w:val="0035783F"/>
    <w:rsid w:val="003607C4"/>
    <w:rsid w:val="0036291C"/>
    <w:rsid w:val="00367838"/>
    <w:rsid w:val="00367D65"/>
    <w:rsid w:val="00371B0E"/>
    <w:rsid w:val="00375D94"/>
    <w:rsid w:val="00376734"/>
    <w:rsid w:val="00377621"/>
    <w:rsid w:val="00384E49"/>
    <w:rsid w:val="003938CE"/>
    <w:rsid w:val="0039551A"/>
    <w:rsid w:val="00396319"/>
    <w:rsid w:val="003977F8"/>
    <w:rsid w:val="003A520F"/>
    <w:rsid w:val="003B0C73"/>
    <w:rsid w:val="003B1BBF"/>
    <w:rsid w:val="003B1CD6"/>
    <w:rsid w:val="003C1AA2"/>
    <w:rsid w:val="003D4F1B"/>
    <w:rsid w:val="003D7B48"/>
    <w:rsid w:val="003D7D95"/>
    <w:rsid w:val="003E4914"/>
    <w:rsid w:val="003E7878"/>
    <w:rsid w:val="003F1687"/>
    <w:rsid w:val="003F365C"/>
    <w:rsid w:val="003F4426"/>
    <w:rsid w:val="003F48B9"/>
    <w:rsid w:val="003F60E9"/>
    <w:rsid w:val="00404605"/>
    <w:rsid w:val="00405AD9"/>
    <w:rsid w:val="0041064E"/>
    <w:rsid w:val="004252A8"/>
    <w:rsid w:val="0042611A"/>
    <w:rsid w:val="00430943"/>
    <w:rsid w:val="00432732"/>
    <w:rsid w:val="004348A6"/>
    <w:rsid w:val="004365CE"/>
    <w:rsid w:val="00440B51"/>
    <w:rsid w:val="00450824"/>
    <w:rsid w:val="004531C4"/>
    <w:rsid w:val="00474AE4"/>
    <w:rsid w:val="00475952"/>
    <w:rsid w:val="00481B07"/>
    <w:rsid w:val="004A2E3F"/>
    <w:rsid w:val="004A56EB"/>
    <w:rsid w:val="004B1801"/>
    <w:rsid w:val="004B30F8"/>
    <w:rsid w:val="004B451B"/>
    <w:rsid w:val="004C12BF"/>
    <w:rsid w:val="004C70D7"/>
    <w:rsid w:val="004D4131"/>
    <w:rsid w:val="004E4B63"/>
    <w:rsid w:val="004F0253"/>
    <w:rsid w:val="004F4E5E"/>
    <w:rsid w:val="005037BF"/>
    <w:rsid w:val="00522592"/>
    <w:rsid w:val="00526723"/>
    <w:rsid w:val="00526B30"/>
    <w:rsid w:val="00540893"/>
    <w:rsid w:val="00541AA2"/>
    <w:rsid w:val="00543542"/>
    <w:rsid w:val="00545B01"/>
    <w:rsid w:val="005507D5"/>
    <w:rsid w:val="00551751"/>
    <w:rsid w:val="00557B0F"/>
    <w:rsid w:val="0056546D"/>
    <w:rsid w:val="00566D93"/>
    <w:rsid w:val="00574D82"/>
    <w:rsid w:val="00581CFF"/>
    <w:rsid w:val="00585232"/>
    <w:rsid w:val="00586812"/>
    <w:rsid w:val="005911A7"/>
    <w:rsid w:val="005A5E9B"/>
    <w:rsid w:val="005A6740"/>
    <w:rsid w:val="005B1A6E"/>
    <w:rsid w:val="005B5E24"/>
    <w:rsid w:val="005C2DE4"/>
    <w:rsid w:val="005C2F7C"/>
    <w:rsid w:val="005C673A"/>
    <w:rsid w:val="005D127C"/>
    <w:rsid w:val="005D61D0"/>
    <w:rsid w:val="005E1E58"/>
    <w:rsid w:val="005E2F44"/>
    <w:rsid w:val="005E4E87"/>
    <w:rsid w:val="005F474E"/>
    <w:rsid w:val="005F7E94"/>
    <w:rsid w:val="00606FA4"/>
    <w:rsid w:val="00636184"/>
    <w:rsid w:val="00637CC6"/>
    <w:rsid w:val="0064351F"/>
    <w:rsid w:val="00650005"/>
    <w:rsid w:val="00665263"/>
    <w:rsid w:val="00667E73"/>
    <w:rsid w:val="00675E46"/>
    <w:rsid w:val="006837C5"/>
    <w:rsid w:val="00686EA3"/>
    <w:rsid w:val="00690FC8"/>
    <w:rsid w:val="0069187A"/>
    <w:rsid w:val="006B25D3"/>
    <w:rsid w:val="006B38DA"/>
    <w:rsid w:val="006B67BF"/>
    <w:rsid w:val="006D534B"/>
    <w:rsid w:val="006D568D"/>
    <w:rsid w:val="006D5D10"/>
    <w:rsid w:val="006E0E20"/>
    <w:rsid w:val="006E278B"/>
    <w:rsid w:val="006E27E9"/>
    <w:rsid w:val="006E5D27"/>
    <w:rsid w:val="007070B7"/>
    <w:rsid w:val="0071032C"/>
    <w:rsid w:val="007154F4"/>
    <w:rsid w:val="00720E82"/>
    <w:rsid w:val="007210B4"/>
    <w:rsid w:val="007260AA"/>
    <w:rsid w:val="00726E14"/>
    <w:rsid w:val="00735FA9"/>
    <w:rsid w:val="00750177"/>
    <w:rsid w:val="00755DDF"/>
    <w:rsid w:val="00762459"/>
    <w:rsid w:val="007655BF"/>
    <w:rsid w:val="00783266"/>
    <w:rsid w:val="00784F88"/>
    <w:rsid w:val="007A4846"/>
    <w:rsid w:val="007B44E2"/>
    <w:rsid w:val="007D0EB5"/>
    <w:rsid w:val="007D2BBD"/>
    <w:rsid w:val="007D4492"/>
    <w:rsid w:val="007D55C0"/>
    <w:rsid w:val="007F509D"/>
    <w:rsid w:val="007F7BD0"/>
    <w:rsid w:val="00802161"/>
    <w:rsid w:val="0080735D"/>
    <w:rsid w:val="008114CF"/>
    <w:rsid w:val="00811A40"/>
    <w:rsid w:val="008140F0"/>
    <w:rsid w:val="0081552B"/>
    <w:rsid w:val="0082107B"/>
    <w:rsid w:val="008246A3"/>
    <w:rsid w:val="00825C67"/>
    <w:rsid w:val="0083618E"/>
    <w:rsid w:val="008413BF"/>
    <w:rsid w:val="00842F3C"/>
    <w:rsid w:val="008435B3"/>
    <w:rsid w:val="008454C0"/>
    <w:rsid w:val="00852F6E"/>
    <w:rsid w:val="00862DEE"/>
    <w:rsid w:val="00872DD3"/>
    <w:rsid w:val="00872F0F"/>
    <w:rsid w:val="00885685"/>
    <w:rsid w:val="008856C6"/>
    <w:rsid w:val="00890FE0"/>
    <w:rsid w:val="0089437E"/>
    <w:rsid w:val="00896710"/>
    <w:rsid w:val="008973A5"/>
    <w:rsid w:val="00897C0E"/>
    <w:rsid w:val="008A1DC8"/>
    <w:rsid w:val="008B687E"/>
    <w:rsid w:val="008B7999"/>
    <w:rsid w:val="008C02E9"/>
    <w:rsid w:val="008C6E02"/>
    <w:rsid w:val="008D2840"/>
    <w:rsid w:val="008D4904"/>
    <w:rsid w:val="008E7155"/>
    <w:rsid w:val="008F0826"/>
    <w:rsid w:val="008F614A"/>
    <w:rsid w:val="008F714C"/>
    <w:rsid w:val="008F739F"/>
    <w:rsid w:val="00900EAA"/>
    <w:rsid w:val="00903D6B"/>
    <w:rsid w:val="00907926"/>
    <w:rsid w:val="0091393E"/>
    <w:rsid w:val="009150D9"/>
    <w:rsid w:val="00920E25"/>
    <w:rsid w:val="00923746"/>
    <w:rsid w:val="00925BC3"/>
    <w:rsid w:val="0092735D"/>
    <w:rsid w:val="00943272"/>
    <w:rsid w:val="009449EB"/>
    <w:rsid w:val="00946770"/>
    <w:rsid w:val="0094679A"/>
    <w:rsid w:val="009527FE"/>
    <w:rsid w:val="00955CE4"/>
    <w:rsid w:val="0095618F"/>
    <w:rsid w:val="00970D15"/>
    <w:rsid w:val="00974A2E"/>
    <w:rsid w:val="00976075"/>
    <w:rsid w:val="00977BAE"/>
    <w:rsid w:val="00977E63"/>
    <w:rsid w:val="00982B68"/>
    <w:rsid w:val="009862D7"/>
    <w:rsid w:val="00991DE3"/>
    <w:rsid w:val="00992F13"/>
    <w:rsid w:val="009A164A"/>
    <w:rsid w:val="009A1854"/>
    <w:rsid w:val="009A7F3B"/>
    <w:rsid w:val="009B0B9B"/>
    <w:rsid w:val="009B1A90"/>
    <w:rsid w:val="009B22DF"/>
    <w:rsid w:val="009B25CF"/>
    <w:rsid w:val="009B432A"/>
    <w:rsid w:val="009D6E8D"/>
    <w:rsid w:val="009E32FA"/>
    <w:rsid w:val="009F4ACD"/>
    <w:rsid w:val="00A01407"/>
    <w:rsid w:val="00A13F9A"/>
    <w:rsid w:val="00A21F26"/>
    <w:rsid w:val="00A346F2"/>
    <w:rsid w:val="00A40A25"/>
    <w:rsid w:val="00A526D6"/>
    <w:rsid w:val="00A62200"/>
    <w:rsid w:val="00A62575"/>
    <w:rsid w:val="00A64F0F"/>
    <w:rsid w:val="00A766AE"/>
    <w:rsid w:val="00A772B9"/>
    <w:rsid w:val="00A80C8B"/>
    <w:rsid w:val="00A82549"/>
    <w:rsid w:val="00A82751"/>
    <w:rsid w:val="00A85CAB"/>
    <w:rsid w:val="00A86FBC"/>
    <w:rsid w:val="00A87193"/>
    <w:rsid w:val="00A90836"/>
    <w:rsid w:val="00AA07ED"/>
    <w:rsid w:val="00AA191F"/>
    <w:rsid w:val="00AA3B82"/>
    <w:rsid w:val="00AB6CA0"/>
    <w:rsid w:val="00AC3B63"/>
    <w:rsid w:val="00AD52B8"/>
    <w:rsid w:val="00AD76E3"/>
    <w:rsid w:val="00AE3CC7"/>
    <w:rsid w:val="00AE53EC"/>
    <w:rsid w:val="00AF0258"/>
    <w:rsid w:val="00B019D1"/>
    <w:rsid w:val="00B02D3C"/>
    <w:rsid w:val="00B13FD1"/>
    <w:rsid w:val="00B16CD7"/>
    <w:rsid w:val="00B20CD3"/>
    <w:rsid w:val="00B2156C"/>
    <w:rsid w:val="00B22AF2"/>
    <w:rsid w:val="00B24551"/>
    <w:rsid w:val="00B32433"/>
    <w:rsid w:val="00B40F8C"/>
    <w:rsid w:val="00B63408"/>
    <w:rsid w:val="00B63570"/>
    <w:rsid w:val="00B65C95"/>
    <w:rsid w:val="00B738C5"/>
    <w:rsid w:val="00B74048"/>
    <w:rsid w:val="00B74647"/>
    <w:rsid w:val="00B86E30"/>
    <w:rsid w:val="00B87496"/>
    <w:rsid w:val="00B90941"/>
    <w:rsid w:val="00B960D3"/>
    <w:rsid w:val="00BA0DD1"/>
    <w:rsid w:val="00BA3AC6"/>
    <w:rsid w:val="00BA6745"/>
    <w:rsid w:val="00BC3ABA"/>
    <w:rsid w:val="00BD4F65"/>
    <w:rsid w:val="00BD7E99"/>
    <w:rsid w:val="00BD7F9B"/>
    <w:rsid w:val="00BE3DDE"/>
    <w:rsid w:val="00BF1545"/>
    <w:rsid w:val="00BF6D72"/>
    <w:rsid w:val="00C10321"/>
    <w:rsid w:val="00C17262"/>
    <w:rsid w:val="00C2191F"/>
    <w:rsid w:val="00C36C02"/>
    <w:rsid w:val="00C36DF4"/>
    <w:rsid w:val="00C406AE"/>
    <w:rsid w:val="00C440A4"/>
    <w:rsid w:val="00C533FF"/>
    <w:rsid w:val="00C54884"/>
    <w:rsid w:val="00C6276A"/>
    <w:rsid w:val="00C652FB"/>
    <w:rsid w:val="00C716C6"/>
    <w:rsid w:val="00C73AEC"/>
    <w:rsid w:val="00C92842"/>
    <w:rsid w:val="00CA5FDA"/>
    <w:rsid w:val="00CB4047"/>
    <w:rsid w:val="00CC2F5B"/>
    <w:rsid w:val="00CC4E48"/>
    <w:rsid w:val="00CD0847"/>
    <w:rsid w:val="00CD6203"/>
    <w:rsid w:val="00CD6B5D"/>
    <w:rsid w:val="00CE57C4"/>
    <w:rsid w:val="00CF1DCB"/>
    <w:rsid w:val="00CF396C"/>
    <w:rsid w:val="00CF4489"/>
    <w:rsid w:val="00CF6834"/>
    <w:rsid w:val="00D024B9"/>
    <w:rsid w:val="00D02B71"/>
    <w:rsid w:val="00D0307E"/>
    <w:rsid w:val="00D27B82"/>
    <w:rsid w:val="00D35007"/>
    <w:rsid w:val="00D35544"/>
    <w:rsid w:val="00D36505"/>
    <w:rsid w:val="00D400B0"/>
    <w:rsid w:val="00D40333"/>
    <w:rsid w:val="00D4054E"/>
    <w:rsid w:val="00D41D33"/>
    <w:rsid w:val="00D43B05"/>
    <w:rsid w:val="00D53F39"/>
    <w:rsid w:val="00D5419B"/>
    <w:rsid w:val="00D551D7"/>
    <w:rsid w:val="00D558B3"/>
    <w:rsid w:val="00D5633F"/>
    <w:rsid w:val="00D63D3E"/>
    <w:rsid w:val="00D645EA"/>
    <w:rsid w:val="00D810EC"/>
    <w:rsid w:val="00DB79C5"/>
    <w:rsid w:val="00DC43E8"/>
    <w:rsid w:val="00DD069D"/>
    <w:rsid w:val="00DE58A0"/>
    <w:rsid w:val="00DF11AD"/>
    <w:rsid w:val="00DF3205"/>
    <w:rsid w:val="00DF43FB"/>
    <w:rsid w:val="00E0256C"/>
    <w:rsid w:val="00E20EDD"/>
    <w:rsid w:val="00E21FB4"/>
    <w:rsid w:val="00E47647"/>
    <w:rsid w:val="00E5665A"/>
    <w:rsid w:val="00E6049D"/>
    <w:rsid w:val="00E64814"/>
    <w:rsid w:val="00E710EC"/>
    <w:rsid w:val="00E72D4F"/>
    <w:rsid w:val="00E75C66"/>
    <w:rsid w:val="00E772B6"/>
    <w:rsid w:val="00E773C5"/>
    <w:rsid w:val="00E86548"/>
    <w:rsid w:val="00E90051"/>
    <w:rsid w:val="00E93232"/>
    <w:rsid w:val="00EA3B42"/>
    <w:rsid w:val="00EA696D"/>
    <w:rsid w:val="00EA7BE4"/>
    <w:rsid w:val="00EC26F2"/>
    <w:rsid w:val="00EC2E3F"/>
    <w:rsid w:val="00ED4A0A"/>
    <w:rsid w:val="00ED7915"/>
    <w:rsid w:val="00EF0BF5"/>
    <w:rsid w:val="00EF3597"/>
    <w:rsid w:val="00F03374"/>
    <w:rsid w:val="00F0597E"/>
    <w:rsid w:val="00F1115F"/>
    <w:rsid w:val="00F1541F"/>
    <w:rsid w:val="00F21D01"/>
    <w:rsid w:val="00F27EDF"/>
    <w:rsid w:val="00F30441"/>
    <w:rsid w:val="00F33F4A"/>
    <w:rsid w:val="00F341E0"/>
    <w:rsid w:val="00F368EA"/>
    <w:rsid w:val="00F36C30"/>
    <w:rsid w:val="00F36C8C"/>
    <w:rsid w:val="00F42522"/>
    <w:rsid w:val="00F437A0"/>
    <w:rsid w:val="00F471E5"/>
    <w:rsid w:val="00F524A4"/>
    <w:rsid w:val="00F57514"/>
    <w:rsid w:val="00F61127"/>
    <w:rsid w:val="00F71280"/>
    <w:rsid w:val="00F81304"/>
    <w:rsid w:val="00F8480F"/>
    <w:rsid w:val="00F921F6"/>
    <w:rsid w:val="00F92E73"/>
    <w:rsid w:val="00F95359"/>
    <w:rsid w:val="00FD0A43"/>
    <w:rsid w:val="00FD239F"/>
    <w:rsid w:val="00FD62DF"/>
    <w:rsid w:val="00FD7DE8"/>
    <w:rsid w:val="00FE6003"/>
    <w:rsid w:val="00FE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126214"/>
  <w15:docId w15:val="{BA6E7FCE-4396-4895-A187-6928DD85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lsdException w:name="List 5" w:semiHidden="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A3B82"/>
  </w:style>
  <w:style w:type="paragraph" w:styleId="Heading1">
    <w:name w:val="heading 1"/>
    <w:basedOn w:val="Normal"/>
    <w:next w:val="BodyText"/>
    <w:link w:val="Heading1Char"/>
    <w:qFormat/>
    <w:rsid w:val="001E063A"/>
    <w:pPr>
      <w:keepNext/>
      <w:spacing w:before="240" w:after="120"/>
      <w:outlineLvl w:val="0"/>
    </w:pPr>
    <w:rPr>
      <w:rFonts w:ascii="Arial Narrow" w:eastAsia="Times New Roman" w:hAnsi="Arial Narrow" w:cs="Arial"/>
      <w:b/>
      <w:bCs/>
      <w:kern w:val="32"/>
      <w:sz w:val="32"/>
      <w:szCs w:val="32"/>
    </w:rPr>
  </w:style>
  <w:style w:type="paragraph" w:styleId="Heading2">
    <w:name w:val="heading 2"/>
    <w:basedOn w:val="Heading1"/>
    <w:next w:val="BodyText"/>
    <w:link w:val="Heading2Char"/>
    <w:autoRedefine/>
    <w:qFormat/>
    <w:rsid w:val="00543542"/>
    <w:pPr>
      <w:outlineLvl w:val="1"/>
    </w:pPr>
    <w:rPr>
      <w:bCs w:val="0"/>
      <w:iCs/>
      <w:sz w:val="26"/>
      <w:szCs w:val="26"/>
    </w:rPr>
  </w:style>
  <w:style w:type="paragraph" w:styleId="Heading3">
    <w:name w:val="heading 3"/>
    <w:basedOn w:val="Heading1"/>
    <w:next w:val="BodyText"/>
    <w:link w:val="Heading3Char"/>
    <w:qFormat/>
    <w:rsid w:val="001E063A"/>
    <w:pPr>
      <w:outlineLvl w:val="2"/>
    </w:pPr>
    <w:rPr>
      <w:b w:val="0"/>
      <w:bCs w:val="0"/>
      <w:sz w:val="26"/>
      <w:szCs w:val="26"/>
    </w:rPr>
  </w:style>
  <w:style w:type="paragraph" w:styleId="Heading4">
    <w:name w:val="heading 4"/>
    <w:basedOn w:val="Heading1"/>
    <w:next w:val="BodyText"/>
    <w:link w:val="Heading4Char"/>
    <w:qFormat/>
    <w:rsid w:val="001E063A"/>
    <w:pPr>
      <w:outlineLvl w:val="3"/>
    </w:pPr>
    <w:rPr>
      <w:b w:val="0"/>
      <w:bCs w:val="0"/>
      <w:sz w:val="24"/>
    </w:rPr>
  </w:style>
  <w:style w:type="paragraph" w:styleId="Heading5">
    <w:name w:val="heading 5"/>
    <w:basedOn w:val="Heading1"/>
    <w:next w:val="BodyText"/>
    <w:link w:val="Heading5Char"/>
    <w:qFormat/>
    <w:rsid w:val="001E063A"/>
    <w:pPr>
      <w:outlineLvl w:val="4"/>
    </w:pPr>
    <w:rPr>
      <w:b w:val="0"/>
      <w:bCs w:val="0"/>
      <w:iCs/>
      <w:sz w:val="22"/>
    </w:rPr>
  </w:style>
  <w:style w:type="paragraph" w:styleId="Heading6">
    <w:name w:val="heading 6"/>
    <w:basedOn w:val="Normal"/>
    <w:next w:val="Normal"/>
    <w:link w:val="Heading6Char"/>
    <w:uiPriority w:val="99"/>
    <w:semiHidden/>
    <w:qFormat/>
    <w:rsid w:val="00375D94"/>
    <w:pPr>
      <w:numPr>
        <w:ilvl w:val="5"/>
        <w:numId w:val="4"/>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uiPriority w:val="99"/>
    <w:semiHidden/>
    <w:qFormat/>
    <w:rsid w:val="00375D94"/>
    <w:pPr>
      <w:numPr>
        <w:ilvl w:val="6"/>
        <w:numId w:val="4"/>
      </w:numPr>
      <w:spacing w:before="240" w:after="60" w:line="240" w:lineRule="auto"/>
      <w:outlineLvl w:val="6"/>
    </w:pPr>
    <w:rPr>
      <w:rFonts w:eastAsia="Times New Roman"/>
    </w:rPr>
  </w:style>
  <w:style w:type="paragraph" w:styleId="Heading8">
    <w:name w:val="heading 8"/>
    <w:basedOn w:val="Normal"/>
    <w:next w:val="Normal"/>
    <w:link w:val="Heading8Char"/>
    <w:uiPriority w:val="99"/>
    <w:semiHidden/>
    <w:qFormat/>
    <w:rsid w:val="00375D94"/>
    <w:pPr>
      <w:numPr>
        <w:ilvl w:val="7"/>
        <w:numId w:val="4"/>
      </w:numPr>
      <w:spacing w:before="240" w:after="60" w:line="240" w:lineRule="auto"/>
      <w:outlineLvl w:val="7"/>
    </w:pPr>
    <w:rPr>
      <w:rFonts w:eastAsia="Times New Roman"/>
      <w:i/>
      <w:iCs/>
    </w:rPr>
  </w:style>
  <w:style w:type="paragraph" w:styleId="Heading9">
    <w:name w:val="heading 9"/>
    <w:basedOn w:val="Normal"/>
    <w:next w:val="Normal"/>
    <w:link w:val="Heading9Char"/>
    <w:uiPriority w:val="99"/>
    <w:semiHidden/>
    <w:qFormat/>
    <w:rsid w:val="00375D94"/>
    <w:pPr>
      <w:numPr>
        <w:ilvl w:val="8"/>
        <w:numId w:val="4"/>
      </w:numPr>
      <w:spacing w:before="240" w:after="60" w:line="240" w:lineRule="auto"/>
      <w:outlineLvl w:val="8"/>
    </w:pPr>
    <w:rPr>
      <w:rFonts w:ascii="Arial Narrow" w:eastAsia="Times New Roman" w:hAnsi="Arial Narrow"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75D94"/>
    <w:pPr>
      <w:ind w:firstLine="720"/>
    </w:pPr>
    <w:rPr>
      <w:rFonts w:eastAsia="Times New Roman"/>
    </w:rPr>
  </w:style>
  <w:style w:type="character" w:customStyle="1" w:styleId="BodyTextChar">
    <w:name w:val="Body Text Char"/>
    <w:basedOn w:val="DefaultParagraphFont"/>
    <w:link w:val="BodyText"/>
    <w:rsid w:val="002E6D53"/>
    <w:rPr>
      <w:rFonts w:eastAsia="Times New Roman"/>
    </w:rPr>
  </w:style>
  <w:style w:type="character" w:customStyle="1" w:styleId="Heading1Char">
    <w:name w:val="Heading 1 Char"/>
    <w:basedOn w:val="DefaultParagraphFont"/>
    <w:link w:val="Heading1"/>
    <w:rsid w:val="00F36C8C"/>
    <w:rPr>
      <w:rFonts w:ascii="Arial Narrow" w:eastAsia="Times New Roman" w:hAnsi="Arial Narrow" w:cs="Arial"/>
      <w:b/>
      <w:bCs/>
      <w:kern w:val="32"/>
      <w:sz w:val="32"/>
      <w:szCs w:val="32"/>
    </w:rPr>
  </w:style>
  <w:style w:type="character" w:customStyle="1" w:styleId="Heading2Char">
    <w:name w:val="Heading 2 Char"/>
    <w:basedOn w:val="DefaultParagraphFont"/>
    <w:link w:val="Heading2"/>
    <w:rsid w:val="00543542"/>
    <w:rPr>
      <w:rFonts w:ascii="Arial Narrow" w:eastAsia="Times New Roman" w:hAnsi="Arial Narrow" w:cs="Arial"/>
      <w:b/>
      <w:iCs/>
      <w:kern w:val="32"/>
      <w:sz w:val="26"/>
      <w:szCs w:val="26"/>
    </w:rPr>
  </w:style>
  <w:style w:type="character" w:customStyle="1" w:styleId="Heading3Char">
    <w:name w:val="Heading 3 Char"/>
    <w:basedOn w:val="DefaultParagraphFont"/>
    <w:link w:val="Heading3"/>
    <w:rsid w:val="001E063A"/>
    <w:rPr>
      <w:rFonts w:ascii="Arial Narrow" w:eastAsia="Times New Roman" w:hAnsi="Arial Narrow" w:cs="Arial"/>
      <w:kern w:val="32"/>
      <w:sz w:val="26"/>
      <w:szCs w:val="26"/>
    </w:rPr>
  </w:style>
  <w:style w:type="character" w:customStyle="1" w:styleId="Heading4Char">
    <w:name w:val="Heading 4 Char"/>
    <w:basedOn w:val="DefaultParagraphFont"/>
    <w:link w:val="Heading4"/>
    <w:rsid w:val="001E063A"/>
    <w:rPr>
      <w:rFonts w:ascii="Arial Narrow" w:eastAsia="Times New Roman" w:hAnsi="Arial Narrow" w:cs="Arial"/>
      <w:kern w:val="32"/>
      <w:szCs w:val="32"/>
    </w:rPr>
  </w:style>
  <w:style w:type="character" w:customStyle="1" w:styleId="Heading5Char">
    <w:name w:val="Heading 5 Char"/>
    <w:basedOn w:val="DefaultParagraphFont"/>
    <w:link w:val="Heading5"/>
    <w:rsid w:val="001E063A"/>
    <w:rPr>
      <w:rFonts w:ascii="Arial Narrow" w:eastAsia="Times New Roman" w:hAnsi="Arial Narrow" w:cs="Arial"/>
      <w:iCs/>
      <w:kern w:val="32"/>
      <w:sz w:val="22"/>
      <w:szCs w:val="32"/>
    </w:rPr>
  </w:style>
  <w:style w:type="character" w:customStyle="1" w:styleId="Heading6Char">
    <w:name w:val="Heading 6 Char"/>
    <w:basedOn w:val="DefaultParagraphFont"/>
    <w:link w:val="Heading6"/>
    <w:uiPriority w:val="99"/>
    <w:semiHidden/>
    <w:rsid w:val="00F03374"/>
    <w:rPr>
      <w:rFonts w:eastAsia="Times New Roman"/>
      <w:b/>
      <w:bCs/>
      <w:sz w:val="22"/>
      <w:szCs w:val="22"/>
    </w:rPr>
  </w:style>
  <w:style w:type="character" w:customStyle="1" w:styleId="Heading7Char">
    <w:name w:val="Heading 7 Char"/>
    <w:basedOn w:val="DefaultParagraphFont"/>
    <w:link w:val="Heading7"/>
    <w:uiPriority w:val="99"/>
    <w:semiHidden/>
    <w:rsid w:val="00F03374"/>
    <w:rPr>
      <w:rFonts w:eastAsia="Times New Roman"/>
    </w:rPr>
  </w:style>
  <w:style w:type="character" w:customStyle="1" w:styleId="Heading8Char">
    <w:name w:val="Heading 8 Char"/>
    <w:basedOn w:val="DefaultParagraphFont"/>
    <w:link w:val="Heading8"/>
    <w:uiPriority w:val="99"/>
    <w:semiHidden/>
    <w:rsid w:val="00F03374"/>
    <w:rPr>
      <w:rFonts w:eastAsia="Times New Roman"/>
      <w:i/>
      <w:iCs/>
    </w:rPr>
  </w:style>
  <w:style w:type="character" w:customStyle="1" w:styleId="Heading9Char">
    <w:name w:val="Heading 9 Char"/>
    <w:basedOn w:val="DefaultParagraphFont"/>
    <w:link w:val="Heading9"/>
    <w:uiPriority w:val="99"/>
    <w:semiHidden/>
    <w:rsid w:val="00F03374"/>
    <w:rPr>
      <w:rFonts w:ascii="Arial Narrow" w:eastAsia="Times New Roman" w:hAnsi="Arial Narrow" w:cs="Arial"/>
      <w:sz w:val="22"/>
      <w:szCs w:val="22"/>
    </w:rPr>
  </w:style>
  <w:style w:type="paragraph" w:customStyle="1" w:styleId="Logo">
    <w:name w:val="Logo"/>
    <w:rsid w:val="002E6D53"/>
    <w:pPr>
      <w:spacing w:line="240" w:lineRule="auto"/>
    </w:pPr>
    <w:rPr>
      <w:rFonts w:ascii="Arial Narrow" w:eastAsia="Times New Roman" w:hAnsi="Arial Narrow"/>
    </w:rPr>
  </w:style>
  <w:style w:type="paragraph" w:customStyle="1" w:styleId="Publisher">
    <w:name w:val="Publisher"/>
    <w:basedOn w:val="Normal"/>
    <w:semiHidden/>
    <w:rsid w:val="008114CF"/>
    <w:pPr>
      <w:spacing w:before="480" w:line="260" w:lineRule="exact"/>
      <w:ind w:left="2520"/>
    </w:pPr>
    <w:rPr>
      <w:rFonts w:ascii="Arial Narrow" w:eastAsia="Times New Roman" w:hAnsi="Arial Narrow"/>
    </w:rPr>
  </w:style>
  <w:style w:type="paragraph" w:styleId="Signature">
    <w:name w:val="Signature"/>
    <w:basedOn w:val="Normal"/>
    <w:link w:val="SignatureChar"/>
    <w:semiHidden/>
    <w:rsid w:val="008114CF"/>
    <w:pPr>
      <w:spacing w:line="240" w:lineRule="auto"/>
      <w:ind w:left="4320"/>
    </w:pPr>
    <w:rPr>
      <w:rFonts w:eastAsia="Times New Roman"/>
    </w:rPr>
  </w:style>
  <w:style w:type="character" w:customStyle="1" w:styleId="SignatureChar">
    <w:name w:val="Signature Char"/>
    <w:basedOn w:val="DefaultParagraphFont"/>
    <w:link w:val="Signature"/>
    <w:semiHidden/>
    <w:rsid w:val="008114CF"/>
    <w:rPr>
      <w:rFonts w:ascii="Times New Roman" w:eastAsia="Times New Roman" w:hAnsi="Times New Roman" w:cs="Times New Roman"/>
      <w:sz w:val="24"/>
      <w:szCs w:val="24"/>
    </w:rPr>
  </w:style>
  <w:style w:type="paragraph" w:styleId="Title">
    <w:name w:val="Title"/>
    <w:basedOn w:val="Normal"/>
    <w:next w:val="Authors"/>
    <w:link w:val="TitleChar"/>
    <w:qFormat/>
    <w:rsid w:val="00B63408"/>
    <w:pPr>
      <w:widowControl w:val="0"/>
      <w:spacing w:before="840" w:after="240"/>
      <w:outlineLvl w:val="0"/>
    </w:pPr>
    <w:rPr>
      <w:rFonts w:ascii="Arial Narrow" w:eastAsia="Times New Roman" w:hAnsi="Arial Narrow" w:cs="Arial"/>
      <w:b/>
      <w:bCs/>
      <w:kern w:val="28"/>
      <w:sz w:val="44"/>
      <w:szCs w:val="32"/>
    </w:rPr>
  </w:style>
  <w:style w:type="paragraph" w:customStyle="1" w:styleId="Authors">
    <w:name w:val="Authors"/>
    <w:basedOn w:val="Normal"/>
    <w:next w:val="Heading1"/>
    <w:autoRedefine/>
    <w:qFormat/>
    <w:rsid w:val="00375D94"/>
    <w:pPr>
      <w:spacing w:before="480" w:after="480"/>
    </w:pPr>
    <w:rPr>
      <w:rFonts w:ascii="Arial Narrow" w:eastAsia="Times New Roman" w:hAnsi="Arial Narrow"/>
    </w:rPr>
  </w:style>
  <w:style w:type="character" w:customStyle="1" w:styleId="TitleChar">
    <w:name w:val="Title Char"/>
    <w:basedOn w:val="DefaultParagraphFont"/>
    <w:link w:val="Title"/>
    <w:rsid w:val="00B63408"/>
    <w:rPr>
      <w:rFonts w:ascii="Arial Narrow" w:eastAsia="Times New Roman" w:hAnsi="Arial Narrow" w:cs="Arial"/>
      <w:b/>
      <w:bCs/>
      <w:kern w:val="28"/>
      <w:sz w:val="44"/>
      <w:szCs w:val="32"/>
    </w:rPr>
  </w:style>
  <w:style w:type="paragraph" w:customStyle="1" w:styleId="BodyNoIndent">
    <w:name w:val="BodyNoIndent"/>
    <w:basedOn w:val="BodyText"/>
    <w:qFormat/>
    <w:rsid w:val="00375D94"/>
    <w:pPr>
      <w:ind w:firstLine="0"/>
    </w:pPr>
  </w:style>
  <w:style w:type="paragraph" w:customStyle="1" w:styleId="SecondaryIdentification">
    <w:name w:val="SecondaryIdentification"/>
    <w:basedOn w:val="Normal"/>
    <w:qFormat/>
    <w:rsid w:val="00375D94"/>
    <w:pPr>
      <w:widowControl w:val="0"/>
      <w:spacing w:before="500" w:line="240" w:lineRule="auto"/>
      <w:contextualSpacing/>
    </w:pPr>
    <w:rPr>
      <w:rFonts w:ascii="Arial Narrow" w:eastAsia="Times New Roman" w:hAnsi="Arial Narrow"/>
      <w:b/>
      <w:sz w:val="28"/>
    </w:rPr>
  </w:style>
  <w:style w:type="paragraph" w:customStyle="1" w:styleId="Notes">
    <w:name w:val="Notes"/>
    <w:basedOn w:val="Authors"/>
    <w:semiHidden/>
    <w:rsid w:val="00375D94"/>
  </w:style>
  <w:style w:type="paragraph" w:styleId="ListBullet">
    <w:name w:val="List Bullet"/>
    <w:basedOn w:val="Normal"/>
    <w:qFormat/>
    <w:rsid w:val="008973A5"/>
    <w:pPr>
      <w:numPr>
        <w:numId w:val="10"/>
      </w:numPr>
      <w:contextualSpacing/>
    </w:pPr>
    <w:rPr>
      <w:rFonts w:eastAsia="Times New Roman"/>
    </w:rPr>
  </w:style>
  <w:style w:type="paragraph" w:customStyle="1" w:styleId="FigureCaption">
    <w:name w:val="FigureCaption"/>
    <w:basedOn w:val="Normal"/>
    <w:next w:val="BodyText"/>
    <w:link w:val="FigureCaptionChar"/>
    <w:qFormat/>
    <w:rsid w:val="008246A3"/>
    <w:pPr>
      <w:numPr>
        <w:numId w:val="13"/>
      </w:numPr>
      <w:tabs>
        <w:tab w:val="left" w:pos="1080"/>
      </w:tabs>
      <w:spacing w:after="240"/>
      <w:ind w:left="0" w:firstLine="0"/>
    </w:pPr>
    <w:rPr>
      <w:rFonts w:ascii="Arial Narrow" w:eastAsia="Times New Roman" w:hAnsi="Arial Narrow"/>
      <w:szCs w:val="18"/>
    </w:rPr>
  </w:style>
  <w:style w:type="character" w:customStyle="1" w:styleId="FigureCaptionChar">
    <w:name w:val="FigureCaption Char"/>
    <w:basedOn w:val="DefaultParagraphFont"/>
    <w:link w:val="FigureCaption"/>
    <w:locked/>
    <w:rsid w:val="008246A3"/>
    <w:rPr>
      <w:rFonts w:ascii="Arial Narrow" w:eastAsia="Times New Roman" w:hAnsi="Arial Narrow"/>
      <w:szCs w:val="18"/>
    </w:rPr>
  </w:style>
  <w:style w:type="paragraph" w:customStyle="1" w:styleId="Quotation">
    <w:name w:val="Quotation"/>
    <w:basedOn w:val="Normal"/>
    <w:qFormat/>
    <w:rsid w:val="008413BF"/>
    <w:pPr>
      <w:spacing w:before="80" w:after="80"/>
      <w:ind w:left="403" w:right="691"/>
    </w:pPr>
    <w:rPr>
      <w:rFonts w:eastAsia="Times New Roman"/>
    </w:rPr>
  </w:style>
  <w:style w:type="paragraph" w:customStyle="1" w:styleId="Reference">
    <w:name w:val="Reference"/>
    <w:basedOn w:val="Normal"/>
    <w:link w:val="ReferenceChar"/>
    <w:qFormat/>
    <w:rsid w:val="00375D94"/>
    <w:pPr>
      <w:ind w:left="202" w:hanging="202"/>
    </w:pPr>
    <w:rPr>
      <w:rFonts w:eastAsia="Times New Roman"/>
    </w:rPr>
  </w:style>
  <w:style w:type="character" w:customStyle="1" w:styleId="ReferenceChar">
    <w:name w:val="Reference Char"/>
    <w:basedOn w:val="DefaultParagraphFont"/>
    <w:link w:val="Reference"/>
    <w:rsid w:val="00375D94"/>
    <w:rPr>
      <w:rFonts w:eastAsia="Times New Roman"/>
    </w:rPr>
  </w:style>
  <w:style w:type="character" w:customStyle="1" w:styleId="TableSpannerChar">
    <w:name w:val="TableSpanner Char"/>
    <w:basedOn w:val="DefaultParagraphFont"/>
    <w:link w:val="TableSpanner"/>
    <w:rsid w:val="00F8480F"/>
    <w:rPr>
      <w:rFonts w:ascii="Arial Narrow" w:hAnsi="Arial Narrow"/>
      <w:sz w:val="20"/>
      <w:szCs w:val="18"/>
    </w:rPr>
  </w:style>
  <w:style w:type="paragraph" w:customStyle="1" w:styleId="TableSpanner">
    <w:name w:val="TableSpanner"/>
    <w:basedOn w:val="Normal"/>
    <w:link w:val="TableSpannerChar"/>
    <w:qFormat/>
    <w:rsid w:val="00F8480F"/>
    <w:pPr>
      <w:keepNext/>
      <w:spacing w:line="220" w:lineRule="exact"/>
      <w:jc w:val="center"/>
    </w:pPr>
    <w:rPr>
      <w:rFonts w:ascii="Arial Narrow" w:hAnsi="Arial Narrow"/>
      <w:sz w:val="20"/>
      <w:szCs w:val="18"/>
    </w:rPr>
  </w:style>
  <w:style w:type="paragraph" w:customStyle="1" w:styleId="SectionHeading">
    <w:name w:val="SectionHeading"/>
    <w:basedOn w:val="Normal"/>
    <w:qFormat/>
    <w:rsid w:val="00B63408"/>
    <w:pPr>
      <w:spacing w:before="480" w:after="480"/>
      <w:outlineLvl w:val="0"/>
    </w:pPr>
    <w:rPr>
      <w:rFonts w:ascii="Arial Narrow" w:eastAsia="Times New Roman" w:hAnsi="Arial Narrow"/>
      <w:b/>
      <w:sz w:val="40"/>
      <w:szCs w:val="40"/>
    </w:rPr>
  </w:style>
  <w:style w:type="paragraph" w:customStyle="1" w:styleId="TOCLists">
    <w:name w:val="TOCLists"/>
    <w:basedOn w:val="TOC1"/>
    <w:uiPriority w:val="1"/>
    <w:qFormat/>
    <w:rsid w:val="005B1A6E"/>
    <w:pPr>
      <w:tabs>
        <w:tab w:val="left" w:pos="720"/>
      </w:tabs>
      <w:ind w:left="720" w:hanging="720"/>
    </w:pPr>
  </w:style>
  <w:style w:type="paragraph" w:styleId="TOC1">
    <w:name w:val="toc 1"/>
    <w:basedOn w:val="Normal"/>
    <w:next w:val="Noparagraphstyle"/>
    <w:autoRedefine/>
    <w:uiPriority w:val="39"/>
    <w:rsid w:val="0029519C"/>
    <w:pPr>
      <w:tabs>
        <w:tab w:val="right" w:leader="dot" w:pos="9360"/>
      </w:tabs>
    </w:pPr>
    <w:rPr>
      <w:rFonts w:ascii="Arial Narrow" w:eastAsia="Times New Roman" w:hAnsi="Arial Narrow"/>
      <w:noProof/>
    </w:rPr>
  </w:style>
  <w:style w:type="paragraph" w:customStyle="1" w:styleId="Noparagraphstyle">
    <w:name w:val="[No paragraph style]"/>
    <w:uiPriority w:val="99"/>
    <w:semiHidden/>
    <w:rsid w:val="00375D94"/>
    <w:pPr>
      <w:autoSpaceDE w:val="0"/>
      <w:autoSpaceDN w:val="0"/>
      <w:adjustRightInd w:val="0"/>
      <w:spacing w:line="288" w:lineRule="auto"/>
      <w:textAlignment w:val="center"/>
    </w:pPr>
    <w:rPr>
      <w:rFonts w:ascii="Times" w:eastAsia="Times New Roman" w:hAnsi="Times" w:cs="Times"/>
      <w:color w:val="000000"/>
    </w:rPr>
  </w:style>
  <w:style w:type="paragraph" w:customStyle="1" w:styleId="TableCellHeading">
    <w:name w:val="TableCellHeading"/>
    <w:basedOn w:val="Normal"/>
    <w:qFormat/>
    <w:rsid w:val="00F8480F"/>
    <w:pPr>
      <w:keepNext/>
      <w:spacing w:line="220" w:lineRule="exact"/>
      <w:jc w:val="center"/>
    </w:pPr>
    <w:rPr>
      <w:rFonts w:ascii="Arial Narrow" w:eastAsia="Times New Roman" w:hAnsi="Arial Narrow"/>
      <w:b/>
      <w:sz w:val="20"/>
      <w:szCs w:val="18"/>
    </w:rPr>
  </w:style>
  <w:style w:type="paragraph" w:customStyle="1" w:styleId="TableFootnote">
    <w:name w:val="TableFootnote"/>
    <w:basedOn w:val="Normal"/>
    <w:qFormat/>
    <w:rsid w:val="00F8480F"/>
    <w:pPr>
      <w:spacing w:before="80"/>
    </w:pPr>
    <w:rPr>
      <w:rFonts w:eastAsia="Times New Roman"/>
      <w:sz w:val="20"/>
      <w:szCs w:val="16"/>
    </w:rPr>
  </w:style>
  <w:style w:type="paragraph" w:customStyle="1" w:styleId="TableHeadnote">
    <w:name w:val="TableHeadnote"/>
    <w:basedOn w:val="Normal"/>
    <w:next w:val="TableCellHeading"/>
    <w:link w:val="TableHeadnoteChar"/>
    <w:qFormat/>
    <w:rsid w:val="00B13FD1"/>
    <w:rPr>
      <w:rFonts w:eastAsia="Times New Roman"/>
      <w:sz w:val="20"/>
      <w:szCs w:val="16"/>
    </w:rPr>
  </w:style>
  <w:style w:type="character" w:customStyle="1" w:styleId="TableHeadnoteChar">
    <w:name w:val="TableHeadnote Char"/>
    <w:basedOn w:val="DefaultParagraphFont"/>
    <w:link w:val="TableHeadnote"/>
    <w:rsid w:val="00B13FD1"/>
    <w:rPr>
      <w:rFonts w:eastAsia="Times New Roman"/>
      <w:sz w:val="20"/>
      <w:szCs w:val="16"/>
    </w:rPr>
  </w:style>
  <w:style w:type="paragraph" w:customStyle="1" w:styleId="TableTitle">
    <w:name w:val="TableTitle"/>
    <w:basedOn w:val="Normal"/>
    <w:next w:val="TableHeadnote"/>
    <w:qFormat/>
    <w:rsid w:val="00946770"/>
    <w:pPr>
      <w:numPr>
        <w:numId w:val="14"/>
      </w:numPr>
      <w:tabs>
        <w:tab w:val="left" w:pos="990"/>
      </w:tabs>
      <w:spacing w:before="240"/>
      <w:ind w:left="0" w:firstLine="0"/>
    </w:pPr>
    <w:rPr>
      <w:rFonts w:ascii="Arial Narrow" w:eastAsia="Times New Roman" w:hAnsi="Arial Narrow"/>
      <w:szCs w:val="18"/>
    </w:rPr>
  </w:style>
  <w:style w:type="paragraph" w:styleId="TableofFigures">
    <w:name w:val="table of figures"/>
    <w:uiPriority w:val="99"/>
    <w:semiHidden/>
    <w:rsid w:val="00375D94"/>
    <w:rPr>
      <w:rFonts w:ascii="Arial Narrow" w:eastAsia="Times New Roman" w:hAnsi="Arial Narrow"/>
    </w:rPr>
  </w:style>
  <w:style w:type="paragraph" w:customStyle="1" w:styleId="BOTPOffice">
    <w:name w:val="BOTPOffice"/>
    <w:basedOn w:val="Normal"/>
    <w:rsid w:val="00375D94"/>
    <w:pPr>
      <w:spacing w:line="320" w:lineRule="exact"/>
      <w:ind w:left="2520"/>
    </w:pPr>
    <w:rPr>
      <w:rFonts w:ascii="Arial Narrow" w:eastAsia="Times New Roman" w:hAnsi="Arial Narrow"/>
      <w:b/>
      <w:sz w:val="28"/>
      <w:szCs w:val="28"/>
    </w:rPr>
  </w:style>
  <w:style w:type="paragraph" w:customStyle="1" w:styleId="BOTPOfficial">
    <w:name w:val="BOTPOfficial"/>
    <w:basedOn w:val="Normal"/>
    <w:rsid w:val="00375D94"/>
    <w:pPr>
      <w:spacing w:after="240" w:line="320" w:lineRule="atLeast"/>
      <w:ind w:left="2520"/>
    </w:pPr>
    <w:rPr>
      <w:rFonts w:ascii="Arial Narrow" w:eastAsia="Times New Roman" w:hAnsi="Arial Narrow"/>
      <w:sz w:val="28"/>
      <w:szCs w:val="28"/>
    </w:rPr>
  </w:style>
  <w:style w:type="paragraph" w:customStyle="1" w:styleId="BOTPNotes">
    <w:name w:val="BOTPNotes"/>
    <w:basedOn w:val="Normal"/>
    <w:link w:val="BOTPNotesChar"/>
    <w:rsid w:val="00F30441"/>
    <w:pPr>
      <w:spacing w:before="1680" w:line="220" w:lineRule="exact"/>
      <w:ind w:left="2520"/>
    </w:pPr>
    <w:rPr>
      <w:rFonts w:ascii="Arial Narrow" w:eastAsia="Times New Roman" w:hAnsi="Arial Narrow"/>
      <w:sz w:val="18"/>
      <w:szCs w:val="18"/>
    </w:rPr>
  </w:style>
  <w:style w:type="character" w:customStyle="1" w:styleId="BOTPNotesChar">
    <w:name w:val="BOTPNotes Char"/>
    <w:basedOn w:val="DefaultParagraphFont"/>
    <w:link w:val="BOTPNotes"/>
    <w:rsid w:val="00F30441"/>
    <w:rPr>
      <w:rFonts w:ascii="Arial Narrow" w:eastAsia="Times New Roman" w:hAnsi="Arial Narrow"/>
      <w:sz w:val="18"/>
      <w:szCs w:val="18"/>
    </w:rPr>
  </w:style>
  <w:style w:type="paragraph" w:customStyle="1" w:styleId="BOTPNotes2">
    <w:name w:val="BOTPNotes2"/>
    <w:basedOn w:val="BOTPNotes"/>
    <w:rsid w:val="00D400B0"/>
    <w:pPr>
      <w:spacing w:before="480" w:after="480"/>
    </w:pPr>
  </w:style>
  <w:style w:type="paragraph" w:styleId="Footer">
    <w:name w:val="footer"/>
    <w:basedOn w:val="Normal"/>
    <w:link w:val="FooterChar"/>
    <w:uiPriority w:val="99"/>
    <w:semiHidden/>
    <w:rsid w:val="00375D94"/>
    <w:pPr>
      <w:tabs>
        <w:tab w:val="center" w:pos="4320"/>
        <w:tab w:val="right" w:pos="8640"/>
      </w:tabs>
      <w:spacing w:line="240" w:lineRule="auto"/>
    </w:pPr>
    <w:rPr>
      <w:rFonts w:eastAsia="Times New Roman"/>
    </w:rPr>
  </w:style>
  <w:style w:type="character" w:customStyle="1" w:styleId="FooterChar">
    <w:name w:val="Footer Char"/>
    <w:basedOn w:val="DefaultParagraphFont"/>
    <w:link w:val="Footer"/>
    <w:uiPriority w:val="99"/>
    <w:semiHidden/>
    <w:rsid w:val="00F03374"/>
    <w:rPr>
      <w:rFonts w:eastAsia="Times New Roman"/>
    </w:rPr>
  </w:style>
  <w:style w:type="character" w:styleId="Hyperlink">
    <w:name w:val="Hyperlink"/>
    <w:basedOn w:val="DefaultParagraphFont"/>
    <w:qFormat/>
    <w:rsid w:val="006B25D3"/>
    <w:rPr>
      <w:i w:val="0"/>
      <w:color w:val="0000FF"/>
      <w:u w:val="none"/>
    </w:rPr>
  </w:style>
  <w:style w:type="paragraph" w:styleId="ListNumber">
    <w:name w:val="List Number"/>
    <w:basedOn w:val="Normal"/>
    <w:qFormat/>
    <w:rsid w:val="008973A5"/>
    <w:pPr>
      <w:numPr>
        <w:numId w:val="6"/>
      </w:numPr>
      <w:spacing w:before="80" w:after="80"/>
      <w:contextualSpacing/>
    </w:pPr>
    <w:rPr>
      <w:rFonts w:eastAsia="Times New Roman"/>
    </w:rPr>
  </w:style>
  <w:style w:type="paragraph" w:styleId="ListNumber2">
    <w:name w:val="List Number 2"/>
    <w:basedOn w:val="ListNumber"/>
    <w:qFormat/>
    <w:rsid w:val="005B1A6E"/>
    <w:pPr>
      <w:numPr>
        <w:numId w:val="7"/>
      </w:numPr>
    </w:pPr>
  </w:style>
  <w:style w:type="paragraph" w:styleId="ListNumber3">
    <w:name w:val="List Number 3"/>
    <w:basedOn w:val="ListNumber"/>
    <w:qFormat/>
    <w:rsid w:val="005B1A6E"/>
    <w:pPr>
      <w:numPr>
        <w:numId w:val="8"/>
      </w:numPr>
    </w:pPr>
  </w:style>
  <w:style w:type="paragraph" w:styleId="CommentText">
    <w:name w:val="annotation text"/>
    <w:basedOn w:val="Normal"/>
    <w:link w:val="CommentTextChar"/>
    <w:uiPriority w:val="99"/>
    <w:semiHidden/>
    <w:rsid w:val="00375D94"/>
    <w:pPr>
      <w:spacing w:line="240" w:lineRule="auto"/>
    </w:pPr>
    <w:rPr>
      <w:rFonts w:eastAsia="Times New Roman"/>
    </w:rPr>
  </w:style>
  <w:style w:type="character" w:customStyle="1" w:styleId="CommentTextChar">
    <w:name w:val="Comment Text Char"/>
    <w:basedOn w:val="DefaultParagraphFont"/>
    <w:link w:val="CommentText"/>
    <w:uiPriority w:val="99"/>
    <w:semiHidden/>
    <w:rsid w:val="00F03374"/>
    <w:rPr>
      <w:rFonts w:eastAsia="Times New Roman"/>
    </w:rPr>
  </w:style>
  <w:style w:type="character" w:styleId="PageNumber">
    <w:name w:val="page number"/>
    <w:basedOn w:val="DefaultParagraphFont"/>
    <w:uiPriority w:val="99"/>
    <w:semiHidden/>
    <w:rsid w:val="00375D94"/>
  </w:style>
  <w:style w:type="table" w:styleId="Table3Deffects1">
    <w:name w:val="Table 3D effects 1"/>
    <w:basedOn w:val="TableNormal"/>
    <w:semiHidden/>
    <w:rsid w:val="00375D94"/>
    <w:pPr>
      <w:spacing w:line="240" w:lineRule="auto"/>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75D94"/>
    <w:pPr>
      <w:spacing w:line="240" w:lineRule="auto"/>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75D94"/>
    <w:pPr>
      <w:spacing w:line="240" w:lineRule="auto"/>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75D94"/>
    <w:pPr>
      <w:spacing w:line="240" w:lineRule="auto"/>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75D94"/>
    <w:pPr>
      <w:spacing w:line="240" w:lineRule="auto"/>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75D94"/>
    <w:pPr>
      <w:spacing w:line="240" w:lineRule="auto"/>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75D94"/>
    <w:pPr>
      <w:spacing w:line="240" w:lineRule="auto"/>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75D94"/>
    <w:pPr>
      <w:spacing w:line="240" w:lineRule="auto"/>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75D94"/>
    <w:pPr>
      <w:spacing w:line="240" w:lineRule="auto"/>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75D94"/>
    <w:pPr>
      <w:spacing w:line="240" w:lineRule="auto"/>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75D94"/>
    <w:pPr>
      <w:spacing w:line="240" w:lineRule="auto"/>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75D94"/>
    <w:pPr>
      <w:spacing w:line="240" w:lineRule="auto"/>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75D94"/>
    <w:pPr>
      <w:spacing w:line="240" w:lineRule="auto"/>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75D94"/>
    <w:pPr>
      <w:spacing w:line="240" w:lineRule="auto"/>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75D94"/>
    <w:pPr>
      <w:spacing w:line="240" w:lineRule="auto"/>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75D94"/>
    <w:pPr>
      <w:spacing w:line="240" w:lineRule="auto"/>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75D94"/>
    <w:pPr>
      <w:spacing w:line="240" w:lineRule="auto"/>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75D94"/>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75D94"/>
    <w:pPr>
      <w:spacing w:line="240"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75D94"/>
    <w:pPr>
      <w:spacing w:line="240" w:lineRule="auto"/>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75D94"/>
    <w:pPr>
      <w:spacing w:line="240" w:lineRule="auto"/>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75D94"/>
    <w:pPr>
      <w:spacing w:line="240" w:lineRule="auto"/>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75D94"/>
    <w:pPr>
      <w:spacing w:line="240" w:lineRule="auto"/>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75D94"/>
    <w:pPr>
      <w:spacing w:line="240" w:lineRule="auto"/>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75D94"/>
    <w:pPr>
      <w:spacing w:line="240" w:lineRule="auto"/>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75D94"/>
    <w:pPr>
      <w:spacing w:line="240" w:lineRule="auto"/>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75D94"/>
    <w:pPr>
      <w:spacing w:line="240" w:lineRule="auto"/>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75D94"/>
    <w:pPr>
      <w:spacing w:line="240" w:lineRule="auto"/>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75D94"/>
    <w:pPr>
      <w:spacing w:line="240" w:lineRule="auto"/>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75D94"/>
    <w:pPr>
      <w:spacing w:line="240" w:lineRule="auto"/>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75D94"/>
    <w:pPr>
      <w:spacing w:line="240"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75D94"/>
    <w:pPr>
      <w:spacing w:line="240" w:lineRule="auto"/>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75D94"/>
    <w:pPr>
      <w:spacing w:line="240" w:lineRule="auto"/>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75D94"/>
    <w:pPr>
      <w:spacing w:line="240" w:lineRule="auto"/>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75D94"/>
    <w:pPr>
      <w:spacing w:line="240"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75D94"/>
    <w:pPr>
      <w:spacing w:line="240" w:lineRule="auto"/>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75D94"/>
    <w:pPr>
      <w:spacing w:line="240" w:lineRule="auto"/>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75D94"/>
    <w:pPr>
      <w:spacing w:line="240" w:lineRule="auto"/>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75D94"/>
    <w:pPr>
      <w:spacing w:line="240" w:lineRule="auto"/>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75D94"/>
    <w:pPr>
      <w:spacing w:line="240" w:lineRule="auto"/>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75D94"/>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75D94"/>
    <w:pPr>
      <w:spacing w:line="240" w:lineRule="auto"/>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75D94"/>
    <w:pPr>
      <w:spacing w:line="240" w:lineRule="auto"/>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75D94"/>
    <w:pPr>
      <w:spacing w:line="240" w:lineRule="auto"/>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Bullet2">
    <w:name w:val="List Bullet 2"/>
    <w:basedOn w:val="Normal"/>
    <w:qFormat/>
    <w:rsid w:val="008973A5"/>
    <w:pPr>
      <w:numPr>
        <w:numId w:val="11"/>
      </w:numPr>
      <w:contextualSpacing/>
    </w:pPr>
    <w:rPr>
      <w:rFonts w:eastAsia="Times New Roman"/>
    </w:rPr>
  </w:style>
  <w:style w:type="paragraph" w:styleId="ListBullet3">
    <w:name w:val="List Bullet 3"/>
    <w:basedOn w:val="Normal"/>
    <w:qFormat/>
    <w:rsid w:val="008973A5"/>
    <w:pPr>
      <w:numPr>
        <w:numId w:val="12"/>
      </w:numPr>
      <w:contextualSpacing/>
    </w:pPr>
    <w:rPr>
      <w:rFonts w:eastAsia="Times New Roman"/>
    </w:rPr>
  </w:style>
  <w:style w:type="character" w:customStyle="1" w:styleId="Run-inHead">
    <w:name w:val="Run-inHead"/>
    <w:basedOn w:val="DefaultParagraphFont"/>
    <w:qFormat/>
    <w:rsid w:val="00375D94"/>
    <w:rPr>
      <w:rFonts w:ascii="Times New Roman" w:hAnsi="Times New Roman"/>
      <w:i/>
      <w:sz w:val="24"/>
      <w:szCs w:val="20"/>
    </w:rPr>
  </w:style>
  <w:style w:type="character" w:customStyle="1" w:styleId="Subscript">
    <w:name w:val="Subscript"/>
    <w:basedOn w:val="DefaultParagraphFont"/>
    <w:qFormat/>
    <w:rsid w:val="00375D94"/>
    <w:rPr>
      <w:vertAlign w:val="subscript"/>
    </w:rPr>
  </w:style>
  <w:style w:type="character" w:customStyle="1" w:styleId="Superscript">
    <w:name w:val="Superscript"/>
    <w:basedOn w:val="DefaultParagraphFont"/>
    <w:qFormat/>
    <w:rsid w:val="00375D94"/>
    <w:rPr>
      <w:vertAlign w:val="superscript"/>
    </w:rPr>
  </w:style>
  <w:style w:type="paragraph" w:customStyle="1" w:styleId="Series">
    <w:name w:val="Series"/>
    <w:rsid w:val="00191F8C"/>
    <w:pPr>
      <w:spacing w:before="1440" w:after="1440" w:line="240" w:lineRule="auto"/>
    </w:pPr>
    <w:rPr>
      <w:rFonts w:ascii="Arial Narrow" w:eastAsia="Times New Roman" w:hAnsi="Arial Narrow" w:cs="Arial"/>
      <w:bCs/>
      <w:kern w:val="32"/>
      <w:sz w:val="28"/>
      <w:szCs w:val="32"/>
    </w:rPr>
  </w:style>
  <w:style w:type="paragraph" w:customStyle="1" w:styleId="DBID">
    <w:name w:val="DBID"/>
    <w:rsid w:val="00384E49"/>
    <w:pPr>
      <w:spacing w:line="240" w:lineRule="auto"/>
      <w:contextualSpacing/>
    </w:pPr>
    <w:rPr>
      <w:rFonts w:ascii="Arial Narrow" w:eastAsia="Times New Roman" w:hAnsi="Arial Narrow" w:cs="Arial"/>
      <w:b/>
      <w:bCs/>
      <w:kern w:val="32"/>
      <w:szCs w:val="32"/>
    </w:rPr>
  </w:style>
  <w:style w:type="paragraph" w:customStyle="1" w:styleId="GlossaryDefinition">
    <w:name w:val="GlossaryDefinition"/>
    <w:basedOn w:val="BodyText"/>
    <w:qFormat/>
    <w:rsid w:val="00376734"/>
    <w:pPr>
      <w:ind w:firstLine="0"/>
      <w:contextualSpacing/>
    </w:pPr>
  </w:style>
  <w:style w:type="character" w:customStyle="1" w:styleId="GlossaryTerm">
    <w:name w:val="GlossaryTerm"/>
    <w:basedOn w:val="DefaultParagraphFont"/>
    <w:qFormat/>
    <w:rsid w:val="00375D94"/>
    <w:rPr>
      <w:rFonts w:ascii="Arial Narrow" w:hAnsi="Arial Narrow"/>
      <w:b/>
    </w:rPr>
  </w:style>
  <w:style w:type="character" w:styleId="Emphasis">
    <w:name w:val="Emphasis"/>
    <w:basedOn w:val="DefaultParagraphFont"/>
    <w:qFormat/>
    <w:rsid w:val="00AB6CA0"/>
    <w:rPr>
      <w:i/>
      <w:iCs/>
    </w:rPr>
  </w:style>
  <w:style w:type="character" w:styleId="Strong">
    <w:name w:val="Strong"/>
    <w:basedOn w:val="DefaultParagraphFont"/>
    <w:qFormat/>
    <w:rsid w:val="00AB6CA0"/>
    <w:rPr>
      <w:b/>
      <w:bCs/>
    </w:rPr>
  </w:style>
  <w:style w:type="character" w:customStyle="1" w:styleId="SubEmphasis">
    <w:name w:val="SubEmphasis"/>
    <w:basedOn w:val="DefaultParagraphFont"/>
    <w:uiPriority w:val="1"/>
    <w:rsid w:val="00AB6CA0"/>
    <w:rPr>
      <w:i/>
      <w:vertAlign w:val="subscript"/>
    </w:rPr>
  </w:style>
  <w:style w:type="paragraph" w:customStyle="1" w:styleId="TOCHeading1">
    <w:name w:val="TOCHeading1"/>
    <w:basedOn w:val="Heading1"/>
    <w:uiPriority w:val="1"/>
    <w:qFormat/>
    <w:rsid w:val="00923746"/>
    <w:pPr>
      <w:outlineLvl w:val="9"/>
    </w:pPr>
  </w:style>
  <w:style w:type="paragraph" w:customStyle="1" w:styleId="ConvFactorBody">
    <w:name w:val="ConvFactorBody"/>
    <w:basedOn w:val="Normal"/>
    <w:qFormat/>
    <w:rsid w:val="00A526D6"/>
    <w:pPr>
      <w:tabs>
        <w:tab w:val="left" w:pos="1260"/>
      </w:tabs>
      <w:autoSpaceDE w:val="0"/>
      <w:autoSpaceDN w:val="0"/>
      <w:adjustRightInd w:val="0"/>
      <w:spacing w:before="120"/>
      <w:contextualSpacing/>
      <w:textAlignment w:val="baseline"/>
    </w:pPr>
    <w:rPr>
      <w:rFonts w:ascii="Arial Narrow" w:eastAsia="Times New Roman" w:hAnsi="Arial Narrow" w:cs="Univers 57 Condensed"/>
      <w:color w:val="000000"/>
      <w:sz w:val="20"/>
    </w:rPr>
  </w:style>
  <w:style w:type="paragraph" w:customStyle="1" w:styleId="TableCellBody">
    <w:name w:val="TableCellBody"/>
    <w:basedOn w:val="BodyText"/>
    <w:qFormat/>
    <w:rsid w:val="00344308"/>
    <w:pPr>
      <w:spacing w:line="240" w:lineRule="auto"/>
      <w:ind w:left="180" w:hanging="180"/>
    </w:pPr>
    <w:rPr>
      <w:sz w:val="20"/>
    </w:rPr>
  </w:style>
  <w:style w:type="paragraph" w:customStyle="1" w:styleId="TableCellDecAlign">
    <w:name w:val="TableCellDecAlign"/>
    <w:basedOn w:val="BodyText"/>
    <w:qFormat/>
    <w:rsid w:val="00F8480F"/>
    <w:pPr>
      <w:tabs>
        <w:tab w:val="decimal" w:pos="391"/>
      </w:tabs>
      <w:spacing w:line="240" w:lineRule="auto"/>
      <w:ind w:firstLine="0"/>
    </w:pPr>
    <w:rPr>
      <w:sz w:val="20"/>
    </w:rPr>
  </w:style>
  <w:style w:type="paragraph" w:styleId="TOC2">
    <w:name w:val="toc 2"/>
    <w:basedOn w:val="TOC1"/>
    <w:next w:val="Noparagraphstyle"/>
    <w:autoRedefine/>
    <w:uiPriority w:val="39"/>
    <w:rsid w:val="0029519C"/>
    <w:pPr>
      <w:ind w:left="202"/>
    </w:pPr>
  </w:style>
  <w:style w:type="paragraph" w:styleId="TOC3">
    <w:name w:val="toc 3"/>
    <w:basedOn w:val="TOC1"/>
    <w:next w:val="Noparagraphstyle"/>
    <w:autoRedefine/>
    <w:uiPriority w:val="39"/>
    <w:rsid w:val="0029519C"/>
    <w:pPr>
      <w:ind w:left="403"/>
    </w:pPr>
  </w:style>
  <w:style w:type="paragraph" w:styleId="TOC4">
    <w:name w:val="toc 4"/>
    <w:basedOn w:val="TOC1"/>
    <w:next w:val="Noparagraphstyle"/>
    <w:autoRedefine/>
    <w:uiPriority w:val="39"/>
    <w:rsid w:val="0029519C"/>
    <w:pPr>
      <w:ind w:left="605"/>
    </w:pPr>
  </w:style>
  <w:style w:type="paragraph" w:styleId="TOC5">
    <w:name w:val="toc 5"/>
    <w:basedOn w:val="TOC1"/>
    <w:next w:val="Noparagraphstyle"/>
    <w:autoRedefine/>
    <w:uiPriority w:val="39"/>
    <w:rsid w:val="0029519C"/>
    <w:pPr>
      <w:ind w:left="806"/>
    </w:pPr>
  </w:style>
  <w:style w:type="character" w:customStyle="1" w:styleId="SuperEmphasis">
    <w:name w:val="SuperEmphasis"/>
    <w:basedOn w:val="DefaultParagraphFont"/>
    <w:uiPriority w:val="1"/>
    <w:rsid w:val="00AB6CA0"/>
    <w:rPr>
      <w:i/>
      <w:vertAlign w:val="superscript"/>
    </w:rPr>
  </w:style>
  <w:style w:type="paragraph" w:styleId="CommentSubject">
    <w:name w:val="annotation subject"/>
    <w:basedOn w:val="CommentText"/>
    <w:next w:val="CommentText"/>
    <w:link w:val="CommentSubjectChar"/>
    <w:uiPriority w:val="99"/>
    <w:semiHidden/>
    <w:rsid w:val="00375D94"/>
    <w:rPr>
      <w:b/>
      <w:bCs/>
    </w:rPr>
  </w:style>
  <w:style w:type="character" w:customStyle="1" w:styleId="CommentSubjectChar">
    <w:name w:val="Comment Subject Char"/>
    <w:basedOn w:val="CommentTextChar"/>
    <w:link w:val="CommentSubject"/>
    <w:uiPriority w:val="99"/>
    <w:semiHidden/>
    <w:rsid w:val="00F03374"/>
    <w:rPr>
      <w:rFonts w:eastAsia="Times New Roman"/>
      <w:b/>
      <w:bCs/>
    </w:rPr>
  </w:style>
  <w:style w:type="paragraph" w:customStyle="1" w:styleId="TOCHeading2">
    <w:name w:val="TOCHeading2"/>
    <w:basedOn w:val="TOCHeading1"/>
    <w:uiPriority w:val="1"/>
    <w:qFormat/>
    <w:rsid w:val="002E6D53"/>
    <w:rPr>
      <w:sz w:val="26"/>
    </w:rPr>
  </w:style>
  <w:style w:type="paragraph" w:customStyle="1" w:styleId="EquationNumbered">
    <w:name w:val="Equation (Numbered)"/>
    <w:basedOn w:val="Normal"/>
    <w:next w:val="BodyText"/>
    <w:qFormat/>
    <w:rsid w:val="00375D94"/>
    <w:pPr>
      <w:tabs>
        <w:tab w:val="center" w:pos="4680"/>
        <w:tab w:val="right" w:pos="10080"/>
      </w:tabs>
      <w:spacing w:before="120" w:after="120"/>
    </w:pPr>
  </w:style>
  <w:style w:type="paragraph" w:customStyle="1" w:styleId="EquationWhere">
    <w:name w:val="EquationWhere"/>
    <w:basedOn w:val="Normal"/>
    <w:qFormat/>
    <w:rsid w:val="00376734"/>
    <w:pPr>
      <w:tabs>
        <w:tab w:val="right" w:pos="1080"/>
        <w:tab w:val="left" w:pos="1800"/>
      </w:tabs>
      <w:ind w:left="1800" w:hanging="1800"/>
      <w:contextualSpacing/>
    </w:pPr>
    <w:rPr>
      <w:rFonts w:eastAsia="Times New Roman"/>
    </w:rPr>
  </w:style>
  <w:style w:type="paragraph" w:styleId="NormalWeb">
    <w:name w:val="Normal (Web)"/>
    <w:basedOn w:val="Normal"/>
    <w:link w:val="NormalWebChar"/>
    <w:uiPriority w:val="99"/>
    <w:semiHidden/>
    <w:rsid w:val="00375D94"/>
    <w:pPr>
      <w:spacing w:before="100" w:beforeAutospacing="1" w:after="100" w:afterAutospacing="1" w:line="240" w:lineRule="auto"/>
    </w:pPr>
    <w:rPr>
      <w:rFonts w:eastAsia="Times New Roman"/>
      <w:lang w:eastAsia="zh-CN"/>
    </w:rPr>
  </w:style>
  <w:style w:type="character" w:customStyle="1" w:styleId="NormalWebChar">
    <w:name w:val="Normal (Web) Char"/>
    <w:basedOn w:val="DefaultParagraphFont"/>
    <w:link w:val="NormalWeb"/>
    <w:uiPriority w:val="99"/>
    <w:semiHidden/>
    <w:locked/>
    <w:rsid w:val="00F03374"/>
    <w:rPr>
      <w:rFonts w:eastAsia="Times New Roman"/>
      <w:lang w:eastAsia="zh-CN"/>
    </w:rPr>
  </w:style>
  <w:style w:type="paragraph" w:customStyle="1" w:styleId="Numbered1">
    <w:name w:val="Numbered1"/>
    <w:uiPriority w:val="99"/>
    <w:semiHidden/>
    <w:rsid w:val="00375D94"/>
    <w:pPr>
      <w:spacing w:line="240" w:lineRule="auto"/>
      <w:ind w:left="360" w:hanging="360"/>
    </w:pPr>
    <w:rPr>
      <w:rFonts w:ascii="Arial Narrow" w:eastAsia="Times New Roman" w:hAnsi="Arial Narrow" w:cs="Arial"/>
      <w:b/>
      <w:bCs/>
      <w:kern w:val="32"/>
      <w:sz w:val="32"/>
      <w:szCs w:val="32"/>
    </w:rPr>
  </w:style>
  <w:style w:type="paragraph" w:customStyle="1" w:styleId="Numbered2">
    <w:name w:val="Numbered2"/>
    <w:basedOn w:val="Numbered1"/>
    <w:uiPriority w:val="99"/>
    <w:semiHidden/>
    <w:rsid w:val="00375D94"/>
    <w:pPr>
      <w:numPr>
        <w:ilvl w:val="1"/>
      </w:numPr>
      <w:ind w:left="360" w:hanging="360"/>
    </w:pPr>
    <w:rPr>
      <w:sz w:val="26"/>
      <w:szCs w:val="26"/>
    </w:rPr>
  </w:style>
  <w:style w:type="paragraph" w:customStyle="1" w:styleId="Numbered3">
    <w:name w:val="Numbered3"/>
    <w:basedOn w:val="Numbered2"/>
    <w:uiPriority w:val="99"/>
    <w:semiHidden/>
    <w:rsid w:val="00375D94"/>
    <w:pPr>
      <w:numPr>
        <w:ilvl w:val="2"/>
      </w:numPr>
      <w:ind w:left="360" w:hanging="360"/>
    </w:pPr>
    <w:rPr>
      <w:b w:val="0"/>
    </w:rPr>
  </w:style>
  <w:style w:type="paragraph" w:customStyle="1" w:styleId="Numbered4">
    <w:name w:val="Numbered4"/>
    <w:basedOn w:val="Numbered2"/>
    <w:uiPriority w:val="99"/>
    <w:semiHidden/>
    <w:rsid w:val="00375D94"/>
    <w:pPr>
      <w:numPr>
        <w:ilvl w:val="3"/>
      </w:numPr>
      <w:ind w:left="360" w:hanging="360"/>
    </w:pPr>
    <w:rPr>
      <w:b w:val="0"/>
      <w:sz w:val="24"/>
      <w:szCs w:val="24"/>
    </w:rPr>
  </w:style>
  <w:style w:type="paragraph" w:customStyle="1" w:styleId="Numbered5">
    <w:name w:val="Numbered5"/>
    <w:basedOn w:val="Numbered4"/>
    <w:uiPriority w:val="99"/>
    <w:semiHidden/>
    <w:rsid w:val="00375D94"/>
    <w:pPr>
      <w:numPr>
        <w:ilvl w:val="4"/>
      </w:numPr>
      <w:ind w:left="360" w:hanging="360"/>
    </w:pPr>
    <w:rPr>
      <w:i/>
    </w:rPr>
  </w:style>
  <w:style w:type="paragraph" w:customStyle="1" w:styleId="TableCell">
    <w:name w:val="Table Cell"/>
    <w:basedOn w:val="Normal"/>
    <w:link w:val="TableCellChar1"/>
    <w:uiPriority w:val="99"/>
    <w:semiHidden/>
    <w:qFormat/>
    <w:rsid w:val="00375D94"/>
    <w:pPr>
      <w:spacing w:line="240" w:lineRule="auto"/>
    </w:pPr>
    <w:rPr>
      <w:rFonts w:eastAsiaTheme="majorEastAsia" w:cstheme="majorBidi"/>
      <w:bCs/>
      <w:szCs w:val="26"/>
    </w:rPr>
  </w:style>
  <w:style w:type="character" w:customStyle="1" w:styleId="TableCellChar1">
    <w:name w:val="Table Cell Char1"/>
    <w:link w:val="TableCell"/>
    <w:uiPriority w:val="99"/>
    <w:semiHidden/>
    <w:rsid w:val="00F03374"/>
    <w:rPr>
      <w:rFonts w:eastAsiaTheme="majorEastAsia" w:cstheme="majorBidi"/>
      <w:bCs/>
      <w:szCs w:val="26"/>
    </w:rPr>
  </w:style>
  <w:style w:type="character" w:customStyle="1" w:styleId="TableCellChar">
    <w:name w:val="Table Cell Char"/>
    <w:basedOn w:val="TableHeadnoteChar"/>
    <w:uiPriority w:val="99"/>
    <w:semiHidden/>
    <w:rsid w:val="00375D94"/>
    <w:rPr>
      <w:rFonts w:eastAsia="Times New Roman"/>
      <w:sz w:val="18"/>
      <w:szCs w:val="16"/>
    </w:rPr>
  </w:style>
  <w:style w:type="paragraph" w:customStyle="1" w:styleId="ReferenceList">
    <w:name w:val="Reference List"/>
    <w:basedOn w:val="Reference"/>
    <w:link w:val="ReferenceListChar"/>
    <w:uiPriority w:val="99"/>
    <w:semiHidden/>
    <w:qFormat/>
    <w:rsid w:val="00375D94"/>
    <w:pPr>
      <w:spacing w:line="240" w:lineRule="auto"/>
    </w:pPr>
  </w:style>
  <w:style w:type="character" w:customStyle="1" w:styleId="ReferenceListChar">
    <w:name w:val="Reference List Char"/>
    <w:basedOn w:val="ReferenceChar"/>
    <w:link w:val="ReferenceList"/>
    <w:uiPriority w:val="99"/>
    <w:semiHidden/>
    <w:rsid w:val="00F03374"/>
    <w:rPr>
      <w:rFonts w:eastAsia="Times New Roman"/>
    </w:rPr>
  </w:style>
  <w:style w:type="paragraph" w:styleId="FootnoteText">
    <w:name w:val="footnote text"/>
    <w:basedOn w:val="Normal"/>
    <w:link w:val="FootnoteTextChar"/>
    <w:rsid w:val="00375D94"/>
    <w:pPr>
      <w:spacing w:line="240" w:lineRule="auto"/>
    </w:pPr>
    <w:rPr>
      <w:rFonts w:eastAsia="Times New Roman"/>
    </w:rPr>
  </w:style>
  <w:style w:type="character" w:customStyle="1" w:styleId="FootnoteTextChar">
    <w:name w:val="Footnote Text Char"/>
    <w:basedOn w:val="DefaultParagraphFont"/>
    <w:link w:val="FootnoteText"/>
    <w:rsid w:val="00F03374"/>
    <w:rPr>
      <w:rFonts w:eastAsia="Times New Roman"/>
    </w:rPr>
  </w:style>
  <w:style w:type="paragraph" w:styleId="Header">
    <w:name w:val="header"/>
    <w:basedOn w:val="Normal"/>
    <w:link w:val="HeaderChar"/>
    <w:uiPriority w:val="99"/>
    <w:semiHidden/>
    <w:rsid w:val="00375D94"/>
    <w:pPr>
      <w:tabs>
        <w:tab w:val="center" w:pos="4680"/>
        <w:tab w:val="right" w:pos="9360"/>
      </w:tabs>
      <w:spacing w:line="240" w:lineRule="auto"/>
    </w:pPr>
    <w:rPr>
      <w:rFonts w:eastAsia="Times New Roman"/>
    </w:rPr>
  </w:style>
  <w:style w:type="character" w:customStyle="1" w:styleId="HeaderChar">
    <w:name w:val="Header Char"/>
    <w:basedOn w:val="DefaultParagraphFont"/>
    <w:link w:val="Header"/>
    <w:uiPriority w:val="99"/>
    <w:semiHidden/>
    <w:rsid w:val="00F03374"/>
    <w:rPr>
      <w:rFonts w:eastAsia="Times New Roman"/>
    </w:rPr>
  </w:style>
  <w:style w:type="paragraph" w:styleId="Caption">
    <w:name w:val="caption"/>
    <w:basedOn w:val="Normal"/>
    <w:next w:val="Normal"/>
    <w:uiPriority w:val="99"/>
    <w:semiHidden/>
    <w:qFormat/>
    <w:rsid w:val="00375D94"/>
    <w:pPr>
      <w:spacing w:after="200" w:line="240" w:lineRule="auto"/>
    </w:pPr>
    <w:rPr>
      <w:rFonts w:eastAsia="Times New Roman"/>
      <w:b/>
      <w:bCs/>
      <w:color w:val="4F81BD"/>
      <w:sz w:val="18"/>
      <w:szCs w:val="18"/>
    </w:rPr>
  </w:style>
  <w:style w:type="character" w:styleId="CommentReference">
    <w:name w:val="annotation reference"/>
    <w:basedOn w:val="DefaultParagraphFont"/>
    <w:uiPriority w:val="99"/>
    <w:semiHidden/>
    <w:rsid w:val="00375D94"/>
    <w:rPr>
      <w:rFonts w:cs="Times New Roman"/>
      <w:sz w:val="16"/>
      <w:szCs w:val="16"/>
    </w:rPr>
  </w:style>
  <w:style w:type="paragraph" w:customStyle="1" w:styleId="InPocket">
    <w:name w:val="InPocket"/>
    <w:basedOn w:val="TableofFigures"/>
    <w:qFormat/>
    <w:rsid w:val="00375D94"/>
    <w:pPr>
      <w:tabs>
        <w:tab w:val="left" w:pos="1200"/>
        <w:tab w:val="right" w:leader="dot" w:pos="10257"/>
      </w:tabs>
    </w:pPr>
  </w:style>
  <w:style w:type="paragraph" w:customStyle="1" w:styleId="FigureInsert">
    <w:name w:val="FigureInsert"/>
    <w:next w:val="FigureCaption"/>
    <w:qFormat/>
    <w:rsid w:val="00375D94"/>
    <w:pPr>
      <w:keepNext/>
      <w:spacing w:before="240" w:after="120"/>
    </w:pPr>
    <w:rPr>
      <w:rFonts w:eastAsia="Times New Roman"/>
      <w:b/>
      <w:szCs w:val="40"/>
    </w:rPr>
  </w:style>
  <w:style w:type="paragraph" w:customStyle="1" w:styleId="TOCListsGrouped">
    <w:name w:val="TOCListsGrouped"/>
    <w:basedOn w:val="TOCLists"/>
    <w:uiPriority w:val="1"/>
    <w:qFormat/>
    <w:rsid w:val="005B1A6E"/>
    <w:pPr>
      <w:tabs>
        <w:tab w:val="left" w:pos="1350"/>
      </w:tabs>
      <w:ind w:left="1350" w:hanging="1350"/>
    </w:pPr>
  </w:style>
  <w:style w:type="paragraph" w:customStyle="1" w:styleId="ConvFactorNote">
    <w:name w:val="ConvFactorNote"/>
    <w:basedOn w:val="TableHeadnote"/>
    <w:rsid w:val="00F36C8C"/>
    <w:pPr>
      <w:keepNext/>
      <w:spacing w:line="240" w:lineRule="auto"/>
    </w:pPr>
    <w:rPr>
      <w:rFonts w:ascii="Arial Narrow" w:hAnsi="Arial Narrow"/>
      <w:szCs w:val="20"/>
    </w:rPr>
  </w:style>
  <w:style w:type="paragraph" w:customStyle="1" w:styleId="ISBNISSN">
    <w:name w:val="ISBN/ISSN"/>
    <w:basedOn w:val="BOTPNotes2"/>
    <w:rsid w:val="00047108"/>
    <w:pPr>
      <w:spacing w:before="240" w:line="240" w:lineRule="auto"/>
    </w:pPr>
    <w:rPr>
      <w:sz w:val="12"/>
    </w:rPr>
  </w:style>
  <w:style w:type="paragraph" w:customStyle="1" w:styleId="Version">
    <w:name w:val="Version"/>
    <w:rsid w:val="001C02A6"/>
    <w:pPr>
      <w:spacing w:line="240" w:lineRule="auto"/>
    </w:pPr>
    <w:rPr>
      <w:rFonts w:ascii="Arial Narrow" w:eastAsia="Times New Roman" w:hAnsi="Arial Narrow" w:cs="Arial"/>
      <w:bCs/>
      <w:kern w:val="32"/>
      <w:szCs w:val="32"/>
    </w:rPr>
  </w:style>
  <w:style w:type="paragraph" w:customStyle="1" w:styleId="ISSNISBNDOIBackCover">
    <w:name w:val="ISSN/ISBN/DOI Back Cover"/>
    <w:basedOn w:val="ISBNISSN"/>
    <w:rsid w:val="008F614A"/>
    <w:pPr>
      <w:spacing w:before="11600" w:after="0"/>
      <w:ind w:left="8107"/>
    </w:pPr>
    <w:rPr>
      <w:szCs w:val="20"/>
    </w:rPr>
  </w:style>
  <w:style w:type="paragraph" w:styleId="BalloonText">
    <w:name w:val="Balloon Text"/>
    <w:basedOn w:val="Normal"/>
    <w:link w:val="BalloonTextChar"/>
    <w:uiPriority w:val="99"/>
    <w:semiHidden/>
    <w:rsid w:val="00CD6B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374"/>
    <w:rPr>
      <w:rFonts w:ascii="Tahoma" w:hAnsi="Tahoma" w:cs="Tahoma"/>
      <w:sz w:val="16"/>
      <w:szCs w:val="16"/>
    </w:rPr>
  </w:style>
  <w:style w:type="paragraph" w:customStyle="1" w:styleId="ugtext">
    <w:name w:val="ug_text"/>
    <w:basedOn w:val="BodyText"/>
    <w:rsid w:val="00F437A0"/>
    <w:pPr>
      <w:spacing w:line="240" w:lineRule="auto"/>
    </w:pPr>
  </w:style>
  <w:style w:type="paragraph" w:customStyle="1" w:styleId="uglist">
    <w:name w:val="ug_list"/>
    <w:basedOn w:val="ListBullet"/>
    <w:rsid w:val="00BF6D72"/>
    <w:pPr>
      <w:spacing w:line="240" w:lineRule="auto"/>
    </w:pPr>
    <w:rPr>
      <w:szCs w:val="20"/>
    </w:rPr>
  </w:style>
  <w:style w:type="paragraph" w:customStyle="1" w:styleId="ugheadnote">
    <w:name w:val="ug_headnote"/>
    <w:basedOn w:val="TableHeadnote"/>
    <w:rsid w:val="002E6D53"/>
    <w:pPr>
      <w:spacing w:after="120" w:line="240" w:lineRule="auto"/>
    </w:pPr>
  </w:style>
  <w:style w:type="paragraph" w:customStyle="1" w:styleId="ugno-list">
    <w:name w:val="ug_no-list"/>
    <w:basedOn w:val="ListNumber"/>
    <w:rsid w:val="00976075"/>
    <w:pPr>
      <w:spacing w:line="240" w:lineRule="auto"/>
    </w:pPr>
  </w:style>
  <w:style w:type="character" w:customStyle="1" w:styleId="EmphStrong">
    <w:name w:val="EmphStrong"/>
    <w:basedOn w:val="DefaultParagraphFont"/>
    <w:uiPriority w:val="1"/>
    <w:qFormat/>
    <w:rsid w:val="00F524A4"/>
    <w:rPr>
      <w:b/>
      <w:i/>
    </w:rPr>
  </w:style>
  <w:style w:type="paragraph" w:customStyle="1" w:styleId="ForewordBody">
    <w:name w:val="ForewordBody"/>
    <w:basedOn w:val="Normal"/>
    <w:rsid w:val="008246A3"/>
    <w:rPr>
      <w:rFonts w:ascii="Arial Narrow" w:hAnsi="Arial Narrow"/>
    </w:rPr>
  </w:style>
  <w:style w:type="paragraph" w:styleId="Bibliography">
    <w:name w:val="Bibliography"/>
    <w:basedOn w:val="Normal"/>
    <w:next w:val="Normal"/>
    <w:uiPriority w:val="99"/>
    <w:semiHidden/>
    <w:rsid w:val="00B960D3"/>
  </w:style>
  <w:style w:type="paragraph" w:styleId="BlockText">
    <w:name w:val="Block Text"/>
    <w:basedOn w:val="Normal"/>
    <w:uiPriority w:val="99"/>
    <w:semiHidden/>
    <w:rsid w:val="00B960D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rsid w:val="00B960D3"/>
    <w:pPr>
      <w:spacing w:after="120"/>
    </w:pPr>
  </w:style>
  <w:style w:type="character" w:customStyle="1" w:styleId="BodyText2Char">
    <w:name w:val="Body Text 2 Char"/>
    <w:basedOn w:val="DefaultParagraphFont"/>
    <w:link w:val="BodyText2"/>
    <w:uiPriority w:val="99"/>
    <w:semiHidden/>
    <w:rsid w:val="00B960D3"/>
  </w:style>
  <w:style w:type="paragraph" w:styleId="BodyText3">
    <w:name w:val="Body Text 3"/>
    <w:basedOn w:val="Normal"/>
    <w:link w:val="BodyText3Char"/>
    <w:uiPriority w:val="99"/>
    <w:semiHidden/>
    <w:rsid w:val="00B960D3"/>
    <w:pPr>
      <w:spacing w:after="120"/>
    </w:pPr>
    <w:rPr>
      <w:sz w:val="16"/>
      <w:szCs w:val="16"/>
    </w:rPr>
  </w:style>
  <w:style w:type="character" w:customStyle="1" w:styleId="BodyText3Char">
    <w:name w:val="Body Text 3 Char"/>
    <w:basedOn w:val="DefaultParagraphFont"/>
    <w:link w:val="BodyText3"/>
    <w:uiPriority w:val="99"/>
    <w:semiHidden/>
    <w:rsid w:val="00B960D3"/>
    <w:rPr>
      <w:sz w:val="16"/>
      <w:szCs w:val="16"/>
    </w:rPr>
  </w:style>
  <w:style w:type="paragraph" w:styleId="BodyTextFirstIndent">
    <w:name w:val="Body Text First Indent"/>
    <w:basedOn w:val="BodyText"/>
    <w:link w:val="BodyTextFirstIndentChar"/>
    <w:uiPriority w:val="99"/>
    <w:semiHidden/>
    <w:rsid w:val="00B960D3"/>
    <w:pPr>
      <w:ind w:firstLine="360"/>
    </w:pPr>
    <w:rPr>
      <w:rFonts w:eastAsiaTheme="minorHAnsi"/>
    </w:rPr>
  </w:style>
  <w:style w:type="character" w:customStyle="1" w:styleId="BodyTextFirstIndentChar">
    <w:name w:val="Body Text First Indent Char"/>
    <w:basedOn w:val="BodyTextChar"/>
    <w:link w:val="BodyTextFirstIndent"/>
    <w:uiPriority w:val="99"/>
    <w:semiHidden/>
    <w:rsid w:val="00B960D3"/>
    <w:rPr>
      <w:rFonts w:eastAsia="Times New Roman"/>
    </w:rPr>
  </w:style>
  <w:style w:type="paragraph" w:styleId="BodyTextIndent">
    <w:name w:val="Body Text Indent"/>
    <w:basedOn w:val="Normal"/>
    <w:link w:val="BodyTextIndentChar"/>
    <w:uiPriority w:val="99"/>
    <w:semiHidden/>
    <w:rsid w:val="00B960D3"/>
    <w:pPr>
      <w:spacing w:after="120"/>
      <w:ind w:left="360"/>
    </w:pPr>
  </w:style>
  <w:style w:type="character" w:customStyle="1" w:styleId="BodyTextIndentChar">
    <w:name w:val="Body Text Indent Char"/>
    <w:basedOn w:val="DefaultParagraphFont"/>
    <w:link w:val="BodyTextIndent"/>
    <w:uiPriority w:val="99"/>
    <w:semiHidden/>
    <w:rsid w:val="00B960D3"/>
  </w:style>
  <w:style w:type="paragraph" w:styleId="BodyTextFirstIndent2">
    <w:name w:val="Body Text First Indent 2"/>
    <w:basedOn w:val="BodyTextIndent"/>
    <w:link w:val="BodyTextFirstIndent2Char"/>
    <w:uiPriority w:val="99"/>
    <w:semiHidden/>
    <w:rsid w:val="00B960D3"/>
    <w:pPr>
      <w:spacing w:after="0"/>
      <w:ind w:firstLine="360"/>
    </w:pPr>
  </w:style>
  <w:style w:type="character" w:customStyle="1" w:styleId="BodyTextFirstIndent2Char">
    <w:name w:val="Body Text First Indent 2 Char"/>
    <w:basedOn w:val="BodyTextIndentChar"/>
    <w:link w:val="BodyTextFirstIndent2"/>
    <w:uiPriority w:val="99"/>
    <w:semiHidden/>
    <w:rsid w:val="00B960D3"/>
  </w:style>
  <w:style w:type="paragraph" w:styleId="BodyTextIndent2">
    <w:name w:val="Body Text Indent 2"/>
    <w:basedOn w:val="Normal"/>
    <w:link w:val="BodyTextIndent2Char"/>
    <w:uiPriority w:val="99"/>
    <w:semiHidden/>
    <w:rsid w:val="00B960D3"/>
    <w:pPr>
      <w:spacing w:after="120"/>
      <w:ind w:left="360"/>
    </w:pPr>
  </w:style>
  <w:style w:type="character" w:customStyle="1" w:styleId="BodyTextIndent2Char">
    <w:name w:val="Body Text Indent 2 Char"/>
    <w:basedOn w:val="DefaultParagraphFont"/>
    <w:link w:val="BodyTextIndent2"/>
    <w:uiPriority w:val="99"/>
    <w:semiHidden/>
    <w:rsid w:val="00B960D3"/>
  </w:style>
  <w:style w:type="paragraph" w:styleId="BodyTextIndent3">
    <w:name w:val="Body Text Indent 3"/>
    <w:basedOn w:val="Normal"/>
    <w:link w:val="BodyTextIndent3Char"/>
    <w:uiPriority w:val="99"/>
    <w:semiHidden/>
    <w:rsid w:val="00B960D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60D3"/>
    <w:rPr>
      <w:sz w:val="16"/>
      <w:szCs w:val="16"/>
    </w:rPr>
  </w:style>
  <w:style w:type="paragraph" w:styleId="Closing">
    <w:name w:val="Closing"/>
    <w:basedOn w:val="Normal"/>
    <w:link w:val="ClosingChar"/>
    <w:uiPriority w:val="99"/>
    <w:semiHidden/>
    <w:rsid w:val="00B960D3"/>
    <w:pPr>
      <w:spacing w:line="240" w:lineRule="auto"/>
      <w:ind w:left="4320"/>
    </w:pPr>
  </w:style>
  <w:style w:type="character" w:customStyle="1" w:styleId="ClosingChar">
    <w:name w:val="Closing Char"/>
    <w:basedOn w:val="DefaultParagraphFont"/>
    <w:link w:val="Closing"/>
    <w:uiPriority w:val="99"/>
    <w:semiHidden/>
    <w:rsid w:val="00B960D3"/>
  </w:style>
  <w:style w:type="paragraph" w:styleId="Date">
    <w:name w:val="Date"/>
    <w:basedOn w:val="Normal"/>
    <w:next w:val="Normal"/>
    <w:link w:val="DateChar"/>
    <w:uiPriority w:val="99"/>
    <w:semiHidden/>
    <w:rsid w:val="00B960D3"/>
  </w:style>
  <w:style w:type="character" w:customStyle="1" w:styleId="DateChar">
    <w:name w:val="Date Char"/>
    <w:basedOn w:val="DefaultParagraphFont"/>
    <w:link w:val="Date"/>
    <w:uiPriority w:val="99"/>
    <w:semiHidden/>
    <w:rsid w:val="00B960D3"/>
  </w:style>
  <w:style w:type="paragraph" w:styleId="DocumentMap">
    <w:name w:val="Document Map"/>
    <w:basedOn w:val="Normal"/>
    <w:link w:val="DocumentMapChar"/>
    <w:uiPriority w:val="99"/>
    <w:semiHidden/>
    <w:rsid w:val="00B960D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60D3"/>
    <w:rPr>
      <w:rFonts w:ascii="Tahoma" w:hAnsi="Tahoma" w:cs="Tahoma"/>
      <w:sz w:val="16"/>
      <w:szCs w:val="16"/>
    </w:rPr>
  </w:style>
  <w:style w:type="paragraph" w:styleId="E-mailSignature">
    <w:name w:val="E-mail Signature"/>
    <w:basedOn w:val="Normal"/>
    <w:link w:val="E-mailSignatureChar"/>
    <w:uiPriority w:val="99"/>
    <w:semiHidden/>
    <w:rsid w:val="00B960D3"/>
    <w:pPr>
      <w:spacing w:line="240" w:lineRule="auto"/>
    </w:pPr>
  </w:style>
  <w:style w:type="character" w:customStyle="1" w:styleId="E-mailSignatureChar">
    <w:name w:val="E-mail Signature Char"/>
    <w:basedOn w:val="DefaultParagraphFont"/>
    <w:link w:val="E-mailSignature"/>
    <w:uiPriority w:val="99"/>
    <w:semiHidden/>
    <w:rsid w:val="00B960D3"/>
  </w:style>
  <w:style w:type="paragraph" w:styleId="EndnoteText">
    <w:name w:val="endnote text"/>
    <w:basedOn w:val="Normal"/>
    <w:link w:val="EndnoteTextChar"/>
    <w:uiPriority w:val="99"/>
    <w:semiHidden/>
    <w:rsid w:val="00B960D3"/>
    <w:pPr>
      <w:spacing w:line="240" w:lineRule="auto"/>
    </w:pPr>
    <w:rPr>
      <w:sz w:val="20"/>
      <w:szCs w:val="20"/>
    </w:rPr>
  </w:style>
  <w:style w:type="character" w:customStyle="1" w:styleId="EndnoteTextChar">
    <w:name w:val="Endnote Text Char"/>
    <w:basedOn w:val="DefaultParagraphFont"/>
    <w:link w:val="EndnoteText"/>
    <w:uiPriority w:val="99"/>
    <w:semiHidden/>
    <w:rsid w:val="00B960D3"/>
    <w:rPr>
      <w:sz w:val="20"/>
      <w:szCs w:val="20"/>
    </w:rPr>
  </w:style>
  <w:style w:type="paragraph" w:styleId="EnvelopeAddress">
    <w:name w:val="envelope address"/>
    <w:basedOn w:val="Normal"/>
    <w:uiPriority w:val="99"/>
    <w:semiHidden/>
    <w:rsid w:val="00B960D3"/>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B960D3"/>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rsid w:val="00B960D3"/>
    <w:pPr>
      <w:spacing w:line="240" w:lineRule="auto"/>
    </w:pPr>
    <w:rPr>
      <w:i/>
      <w:iCs/>
    </w:rPr>
  </w:style>
  <w:style w:type="character" w:customStyle="1" w:styleId="HTMLAddressChar">
    <w:name w:val="HTML Address Char"/>
    <w:basedOn w:val="DefaultParagraphFont"/>
    <w:link w:val="HTMLAddress"/>
    <w:uiPriority w:val="99"/>
    <w:semiHidden/>
    <w:rsid w:val="00B960D3"/>
    <w:rPr>
      <w:i/>
      <w:iCs/>
    </w:rPr>
  </w:style>
  <w:style w:type="paragraph" w:styleId="HTMLPreformatted">
    <w:name w:val="HTML Preformatted"/>
    <w:basedOn w:val="Normal"/>
    <w:link w:val="HTMLPreformattedChar"/>
    <w:uiPriority w:val="99"/>
    <w:semiHidden/>
    <w:rsid w:val="00B960D3"/>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960D3"/>
    <w:rPr>
      <w:rFonts w:ascii="Consolas" w:hAnsi="Consolas" w:cs="Consolas"/>
      <w:sz w:val="20"/>
      <w:szCs w:val="20"/>
    </w:rPr>
  </w:style>
  <w:style w:type="paragraph" w:styleId="Index1">
    <w:name w:val="index 1"/>
    <w:basedOn w:val="Normal"/>
    <w:next w:val="Normal"/>
    <w:autoRedefine/>
    <w:uiPriority w:val="99"/>
    <w:semiHidden/>
    <w:rsid w:val="00B960D3"/>
    <w:pPr>
      <w:spacing w:line="240" w:lineRule="auto"/>
      <w:ind w:left="240" w:hanging="240"/>
    </w:pPr>
  </w:style>
  <w:style w:type="paragraph" w:styleId="Index2">
    <w:name w:val="index 2"/>
    <w:basedOn w:val="Normal"/>
    <w:next w:val="Normal"/>
    <w:autoRedefine/>
    <w:uiPriority w:val="99"/>
    <w:semiHidden/>
    <w:rsid w:val="00B960D3"/>
    <w:pPr>
      <w:spacing w:line="240" w:lineRule="auto"/>
      <w:ind w:left="480" w:hanging="240"/>
    </w:pPr>
  </w:style>
  <w:style w:type="paragraph" w:styleId="Index3">
    <w:name w:val="index 3"/>
    <w:basedOn w:val="Normal"/>
    <w:next w:val="Normal"/>
    <w:autoRedefine/>
    <w:uiPriority w:val="99"/>
    <w:semiHidden/>
    <w:rsid w:val="00B960D3"/>
    <w:pPr>
      <w:spacing w:line="240" w:lineRule="auto"/>
      <w:ind w:left="720" w:hanging="240"/>
    </w:pPr>
  </w:style>
  <w:style w:type="paragraph" w:styleId="Index4">
    <w:name w:val="index 4"/>
    <w:basedOn w:val="Normal"/>
    <w:next w:val="Normal"/>
    <w:autoRedefine/>
    <w:uiPriority w:val="99"/>
    <w:semiHidden/>
    <w:rsid w:val="00B960D3"/>
    <w:pPr>
      <w:spacing w:line="240" w:lineRule="auto"/>
      <w:ind w:left="960" w:hanging="240"/>
    </w:pPr>
  </w:style>
  <w:style w:type="paragraph" w:styleId="Index5">
    <w:name w:val="index 5"/>
    <w:basedOn w:val="Normal"/>
    <w:next w:val="Normal"/>
    <w:autoRedefine/>
    <w:uiPriority w:val="99"/>
    <w:semiHidden/>
    <w:rsid w:val="00B960D3"/>
    <w:pPr>
      <w:spacing w:line="240" w:lineRule="auto"/>
      <w:ind w:left="1200" w:hanging="240"/>
    </w:pPr>
  </w:style>
  <w:style w:type="paragraph" w:styleId="Index6">
    <w:name w:val="index 6"/>
    <w:basedOn w:val="Normal"/>
    <w:next w:val="Normal"/>
    <w:autoRedefine/>
    <w:uiPriority w:val="99"/>
    <w:semiHidden/>
    <w:rsid w:val="00B960D3"/>
    <w:pPr>
      <w:spacing w:line="240" w:lineRule="auto"/>
      <w:ind w:left="1440" w:hanging="240"/>
    </w:pPr>
  </w:style>
  <w:style w:type="paragraph" w:styleId="Index7">
    <w:name w:val="index 7"/>
    <w:basedOn w:val="Normal"/>
    <w:next w:val="Normal"/>
    <w:autoRedefine/>
    <w:uiPriority w:val="99"/>
    <w:semiHidden/>
    <w:rsid w:val="00B960D3"/>
    <w:pPr>
      <w:spacing w:line="240" w:lineRule="auto"/>
      <w:ind w:left="1680" w:hanging="240"/>
    </w:pPr>
  </w:style>
  <w:style w:type="paragraph" w:styleId="Index8">
    <w:name w:val="index 8"/>
    <w:basedOn w:val="Normal"/>
    <w:next w:val="Normal"/>
    <w:autoRedefine/>
    <w:uiPriority w:val="99"/>
    <w:semiHidden/>
    <w:rsid w:val="00B960D3"/>
    <w:pPr>
      <w:spacing w:line="240" w:lineRule="auto"/>
      <w:ind w:left="1920" w:hanging="240"/>
    </w:pPr>
  </w:style>
  <w:style w:type="paragraph" w:styleId="Index9">
    <w:name w:val="index 9"/>
    <w:basedOn w:val="Normal"/>
    <w:next w:val="Normal"/>
    <w:autoRedefine/>
    <w:uiPriority w:val="99"/>
    <w:semiHidden/>
    <w:rsid w:val="00B960D3"/>
    <w:pPr>
      <w:spacing w:line="240" w:lineRule="auto"/>
      <w:ind w:left="2160" w:hanging="240"/>
    </w:pPr>
  </w:style>
  <w:style w:type="paragraph" w:styleId="IndexHeading">
    <w:name w:val="index heading"/>
    <w:basedOn w:val="Normal"/>
    <w:next w:val="Index1"/>
    <w:uiPriority w:val="99"/>
    <w:semiHidden/>
    <w:rsid w:val="00B960D3"/>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B960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B960D3"/>
    <w:rPr>
      <w:b/>
      <w:bCs/>
      <w:i/>
      <w:iCs/>
      <w:color w:val="4F81BD" w:themeColor="accent1"/>
    </w:rPr>
  </w:style>
  <w:style w:type="paragraph" w:styleId="List">
    <w:name w:val="List"/>
    <w:basedOn w:val="Normal"/>
    <w:uiPriority w:val="99"/>
    <w:semiHidden/>
    <w:rsid w:val="00B960D3"/>
    <w:pPr>
      <w:ind w:left="360" w:hanging="360"/>
      <w:contextualSpacing/>
    </w:pPr>
  </w:style>
  <w:style w:type="paragraph" w:styleId="List2">
    <w:name w:val="List 2"/>
    <w:basedOn w:val="Normal"/>
    <w:uiPriority w:val="99"/>
    <w:semiHidden/>
    <w:rsid w:val="00B960D3"/>
    <w:pPr>
      <w:ind w:left="720" w:hanging="360"/>
      <w:contextualSpacing/>
    </w:pPr>
  </w:style>
  <w:style w:type="paragraph" w:styleId="List3">
    <w:name w:val="List 3"/>
    <w:basedOn w:val="Normal"/>
    <w:uiPriority w:val="99"/>
    <w:semiHidden/>
    <w:rsid w:val="00B960D3"/>
    <w:pPr>
      <w:ind w:left="1080" w:hanging="360"/>
      <w:contextualSpacing/>
    </w:pPr>
  </w:style>
  <w:style w:type="paragraph" w:styleId="List4">
    <w:name w:val="List 4"/>
    <w:basedOn w:val="Normal"/>
    <w:uiPriority w:val="99"/>
    <w:semiHidden/>
    <w:rsid w:val="00B960D3"/>
    <w:pPr>
      <w:ind w:left="1440" w:hanging="360"/>
      <w:contextualSpacing/>
    </w:pPr>
  </w:style>
  <w:style w:type="paragraph" w:styleId="List5">
    <w:name w:val="List 5"/>
    <w:basedOn w:val="Normal"/>
    <w:uiPriority w:val="99"/>
    <w:semiHidden/>
    <w:rsid w:val="00B960D3"/>
    <w:pPr>
      <w:ind w:left="1800" w:hanging="360"/>
      <w:contextualSpacing/>
    </w:pPr>
  </w:style>
  <w:style w:type="paragraph" w:styleId="ListBullet4">
    <w:name w:val="List Bullet 4"/>
    <w:basedOn w:val="Normal"/>
    <w:uiPriority w:val="99"/>
    <w:semiHidden/>
    <w:rsid w:val="00B960D3"/>
    <w:pPr>
      <w:numPr>
        <w:numId w:val="15"/>
      </w:numPr>
      <w:contextualSpacing/>
    </w:pPr>
  </w:style>
  <w:style w:type="paragraph" w:styleId="ListBullet5">
    <w:name w:val="List Bullet 5"/>
    <w:basedOn w:val="Normal"/>
    <w:uiPriority w:val="99"/>
    <w:semiHidden/>
    <w:rsid w:val="00B960D3"/>
    <w:pPr>
      <w:numPr>
        <w:numId w:val="16"/>
      </w:numPr>
      <w:contextualSpacing/>
    </w:pPr>
  </w:style>
  <w:style w:type="paragraph" w:styleId="ListContinue">
    <w:name w:val="List Continue"/>
    <w:basedOn w:val="Normal"/>
    <w:uiPriority w:val="99"/>
    <w:semiHidden/>
    <w:rsid w:val="00B960D3"/>
    <w:pPr>
      <w:spacing w:after="120"/>
      <w:ind w:left="360"/>
      <w:contextualSpacing/>
    </w:pPr>
  </w:style>
  <w:style w:type="paragraph" w:styleId="ListContinue2">
    <w:name w:val="List Continue 2"/>
    <w:basedOn w:val="Normal"/>
    <w:uiPriority w:val="99"/>
    <w:semiHidden/>
    <w:rsid w:val="00B960D3"/>
    <w:pPr>
      <w:spacing w:after="120"/>
      <w:ind w:left="720"/>
      <w:contextualSpacing/>
    </w:pPr>
  </w:style>
  <w:style w:type="paragraph" w:styleId="ListContinue3">
    <w:name w:val="List Continue 3"/>
    <w:basedOn w:val="Normal"/>
    <w:uiPriority w:val="99"/>
    <w:semiHidden/>
    <w:rsid w:val="00B960D3"/>
    <w:pPr>
      <w:spacing w:after="120"/>
      <w:ind w:left="1080"/>
      <w:contextualSpacing/>
    </w:pPr>
  </w:style>
  <w:style w:type="paragraph" w:styleId="ListContinue4">
    <w:name w:val="List Continue 4"/>
    <w:basedOn w:val="Normal"/>
    <w:uiPriority w:val="99"/>
    <w:semiHidden/>
    <w:rsid w:val="00B960D3"/>
    <w:pPr>
      <w:spacing w:after="120"/>
      <w:ind w:left="1440"/>
      <w:contextualSpacing/>
    </w:pPr>
  </w:style>
  <w:style w:type="paragraph" w:styleId="ListContinue5">
    <w:name w:val="List Continue 5"/>
    <w:basedOn w:val="Normal"/>
    <w:uiPriority w:val="99"/>
    <w:semiHidden/>
    <w:rsid w:val="00B960D3"/>
    <w:pPr>
      <w:spacing w:after="120"/>
      <w:ind w:left="1800"/>
      <w:contextualSpacing/>
    </w:pPr>
  </w:style>
  <w:style w:type="paragraph" w:styleId="ListNumber4">
    <w:name w:val="List Number 4"/>
    <w:basedOn w:val="Normal"/>
    <w:uiPriority w:val="99"/>
    <w:semiHidden/>
    <w:rsid w:val="00B960D3"/>
    <w:pPr>
      <w:numPr>
        <w:numId w:val="17"/>
      </w:numPr>
      <w:contextualSpacing/>
    </w:pPr>
  </w:style>
  <w:style w:type="paragraph" w:styleId="ListNumber5">
    <w:name w:val="List Number 5"/>
    <w:basedOn w:val="Normal"/>
    <w:uiPriority w:val="99"/>
    <w:semiHidden/>
    <w:rsid w:val="00B960D3"/>
    <w:pPr>
      <w:numPr>
        <w:numId w:val="18"/>
      </w:numPr>
      <w:contextualSpacing/>
    </w:pPr>
  </w:style>
  <w:style w:type="paragraph" w:styleId="ListParagraph">
    <w:name w:val="List Paragraph"/>
    <w:basedOn w:val="Normal"/>
    <w:uiPriority w:val="99"/>
    <w:semiHidden/>
    <w:rsid w:val="00B960D3"/>
    <w:pPr>
      <w:ind w:left="720"/>
      <w:contextualSpacing/>
    </w:pPr>
  </w:style>
  <w:style w:type="paragraph" w:styleId="MacroText">
    <w:name w:val="macro"/>
    <w:link w:val="MacroTextChar"/>
    <w:uiPriority w:val="99"/>
    <w:semiHidden/>
    <w:rsid w:val="00B960D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B960D3"/>
    <w:rPr>
      <w:rFonts w:ascii="Consolas" w:hAnsi="Consolas" w:cs="Consolas"/>
      <w:sz w:val="20"/>
      <w:szCs w:val="20"/>
    </w:rPr>
  </w:style>
  <w:style w:type="paragraph" w:styleId="MessageHeader">
    <w:name w:val="Message Header"/>
    <w:basedOn w:val="Normal"/>
    <w:link w:val="MessageHeaderChar"/>
    <w:uiPriority w:val="99"/>
    <w:semiHidden/>
    <w:rsid w:val="00B960D3"/>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960D3"/>
    <w:rPr>
      <w:rFonts w:asciiTheme="majorHAnsi" w:eastAsiaTheme="majorEastAsia" w:hAnsiTheme="majorHAnsi" w:cstheme="majorBidi"/>
      <w:shd w:val="pct20" w:color="auto" w:fill="auto"/>
    </w:rPr>
  </w:style>
  <w:style w:type="paragraph" w:styleId="NoSpacing">
    <w:name w:val="No Spacing"/>
    <w:uiPriority w:val="99"/>
    <w:semiHidden/>
    <w:rsid w:val="00B960D3"/>
    <w:pPr>
      <w:spacing w:line="240" w:lineRule="auto"/>
    </w:pPr>
  </w:style>
  <w:style w:type="paragraph" w:styleId="NormalIndent">
    <w:name w:val="Normal Indent"/>
    <w:basedOn w:val="Normal"/>
    <w:uiPriority w:val="99"/>
    <w:semiHidden/>
    <w:rsid w:val="00B960D3"/>
    <w:pPr>
      <w:ind w:left="720"/>
    </w:pPr>
  </w:style>
  <w:style w:type="paragraph" w:styleId="NoteHeading">
    <w:name w:val="Note Heading"/>
    <w:basedOn w:val="Normal"/>
    <w:next w:val="Normal"/>
    <w:link w:val="NoteHeadingChar"/>
    <w:uiPriority w:val="99"/>
    <w:semiHidden/>
    <w:rsid w:val="00B960D3"/>
    <w:pPr>
      <w:spacing w:line="240" w:lineRule="auto"/>
    </w:pPr>
  </w:style>
  <w:style w:type="character" w:customStyle="1" w:styleId="NoteHeadingChar">
    <w:name w:val="Note Heading Char"/>
    <w:basedOn w:val="DefaultParagraphFont"/>
    <w:link w:val="NoteHeading"/>
    <w:uiPriority w:val="99"/>
    <w:semiHidden/>
    <w:rsid w:val="00B960D3"/>
  </w:style>
  <w:style w:type="paragraph" w:styleId="PlainText">
    <w:name w:val="Plain Text"/>
    <w:basedOn w:val="Normal"/>
    <w:link w:val="PlainTextChar"/>
    <w:uiPriority w:val="99"/>
    <w:semiHidden/>
    <w:rsid w:val="00B960D3"/>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960D3"/>
    <w:rPr>
      <w:rFonts w:ascii="Consolas" w:hAnsi="Consolas" w:cs="Consolas"/>
      <w:sz w:val="21"/>
      <w:szCs w:val="21"/>
    </w:rPr>
  </w:style>
  <w:style w:type="paragraph" w:styleId="Quote">
    <w:name w:val="Quote"/>
    <w:basedOn w:val="Normal"/>
    <w:next w:val="Normal"/>
    <w:link w:val="QuoteChar"/>
    <w:uiPriority w:val="99"/>
    <w:semiHidden/>
    <w:rsid w:val="00B960D3"/>
    <w:rPr>
      <w:i/>
      <w:iCs/>
      <w:color w:val="000000" w:themeColor="text1"/>
    </w:rPr>
  </w:style>
  <w:style w:type="character" w:customStyle="1" w:styleId="QuoteChar">
    <w:name w:val="Quote Char"/>
    <w:basedOn w:val="DefaultParagraphFont"/>
    <w:link w:val="Quote"/>
    <w:uiPriority w:val="99"/>
    <w:semiHidden/>
    <w:rsid w:val="00B960D3"/>
    <w:rPr>
      <w:i/>
      <w:iCs/>
      <w:color w:val="000000" w:themeColor="text1"/>
    </w:rPr>
  </w:style>
  <w:style w:type="paragraph" w:styleId="Salutation">
    <w:name w:val="Salutation"/>
    <w:basedOn w:val="Normal"/>
    <w:next w:val="Normal"/>
    <w:link w:val="SalutationChar"/>
    <w:uiPriority w:val="99"/>
    <w:semiHidden/>
    <w:rsid w:val="00B960D3"/>
  </w:style>
  <w:style w:type="character" w:customStyle="1" w:styleId="SalutationChar">
    <w:name w:val="Salutation Char"/>
    <w:basedOn w:val="DefaultParagraphFont"/>
    <w:link w:val="Salutation"/>
    <w:uiPriority w:val="99"/>
    <w:semiHidden/>
    <w:rsid w:val="00B960D3"/>
  </w:style>
  <w:style w:type="paragraph" w:styleId="Subtitle">
    <w:name w:val="Subtitle"/>
    <w:basedOn w:val="Normal"/>
    <w:next w:val="Normal"/>
    <w:link w:val="SubtitleChar"/>
    <w:uiPriority w:val="99"/>
    <w:semiHidden/>
    <w:rsid w:val="00B960D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9"/>
    <w:semiHidden/>
    <w:rsid w:val="00B960D3"/>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uiPriority w:val="99"/>
    <w:semiHidden/>
    <w:rsid w:val="00B960D3"/>
    <w:pPr>
      <w:ind w:left="240" w:hanging="240"/>
    </w:pPr>
  </w:style>
  <w:style w:type="paragraph" w:styleId="TOAHeading">
    <w:name w:val="toa heading"/>
    <w:basedOn w:val="Normal"/>
    <w:next w:val="Normal"/>
    <w:uiPriority w:val="99"/>
    <w:semiHidden/>
    <w:rsid w:val="00B960D3"/>
    <w:pPr>
      <w:spacing w:before="120"/>
    </w:pPr>
    <w:rPr>
      <w:rFonts w:asciiTheme="majorHAnsi" w:eastAsiaTheme="majorEastAsia" w:hAnsiTheme="majorHAnsi" w:cstheme="majorBidi"/>
      <w:b/>
      <w:bCs/>
    </w:rPr>
  </w:style>
  <w:style w:type="paragraph" w:styleId="TOC6">
    <w:name w:val="toc 6"/>
    <w:basedOn w:val="Normal"/>
    <w:next w:val="Normal"/>
    <w:autoRedefine/>
    <w:uiPriority w:val="99"/>
    <w:semiHidden/>
    <w:rsid w:val="00B960D3"/>
    <w:pPr>
      <w:spacing w:after="100"/>
      <w:ind w:left="1200"/>
    </w:pPr>
  </w:style>
  <w:style w:type="paragraph" w:styleId="TOC7">
    <w:name w:val="toc 7"/>
    <w:basedOn w:val="Normal"/>
    <w:next w:val="Normal"/>
    <w:autoRedefine/>
    <w:uiPriority w:val="99"/>
    <w:semiHidden/>
    <w:rsid w:val="00B960D3"/>
    <w:pPr>
      <w:spacing w:after="100"/>
      <w:ind w:left="1440"/>
    </w:pPr>
  </w:style>
  <w:style w:type="paragraph" w:styleId="TOC8">
    <w:name w:val="toc 8"/>
    <w:basedOn w:val="Normal"/>
    <w:next w:val="Normal"/>
    <w:autoRedefine/>
    <w:uiPriority w:val="99"/>
    <w:semiHidden/>
    <w:rsid w:val="00B960D3"/>
    <w:pPr>
      <w:spacing w:after="100"/>
      <w:ind w:left="1680"/>
    </w:pPr>
  </w:style>
  <w:style w:type="paragraph" w:styleId="TOC9">
    <w:name w:val="toc 9"/>
    <w:basedOn w:val="Normal"/>
    <w:next w:val="Normal"/>
    <w:autoRedefine/>
    <w:uiPriority w:val="99"/>
    <w:semiHidden/>
    <w:rsid w:val="00B960D3"/>
    <w:pPr>
      <w:spacing w:after="100"/>
      <w:ind w:left="1920"/>
    </w:pPr>
  </w:style>
  <w:style w:type="paragraph" w:styleId="TOCHeading">
    <w:name w:val="TOC Heading"/>
    <w:basedOn w:val="Heading1"/>
    <w:next w:val="Normal"/>
    <w:uiPriority w:val="99"/>
    <w:semiHidden/>
    <w:qFormat/>
    <w:rsid w:val="00B960D3"/>
    <w:pPr>
      <w:keepLines/>
      <w:spacing w:before="480"/>
      <w:outlineLvl w:val="9"/>
    </w:pPr>
    <w:rPr>
      <w:rFonts w:asciiTheme="majorHAnsi" w:eastAsiaTheme="majorEastAsia" w:hAnsiTheme="majorHAnsi" w:cstheme="majorBidi"/>
      <w:color w:val="365F91" w:themeColor="accent1" w:themeShade="BF"/>
      <w:kern w:val="0"/>
      <w:sz w:val="28"/>
      <w:szCs w:val="28"/>
    </w:rPr>
  </w:style>
  <w:style w:type="paragraph" w:customStyle="1" w:styleId="HalfTitleText">
    <w:name w:val="HalfTitleText"/>
    <w:basedOn w:val="Normal"/>
    <w:rsid w:val="00191F8C"/>
    <w:pPr>
      <w:spacing w:before="480" w:after="240"/>
      <w:contextualSpacing/>
    </w:pPr>
    <w:rPr>
      <w:rFonts w:ascii="Arial Narrow" w:eastAsia="Times New Roman" w:hAnsi="Arial Narrow" w:cs="Arial"/>
      <w:bCs/>
      <w:kern w:val="32"/>
      <w:szCs w:val="32"/>
    </w:rPr>
  </w:style>
  <w:style w:type="paragraph" w:customStyle="1" w:styleId="HalfTitleHead">
    <w:name w:val="HalfTitleHead"/>
    <w:basedOn w:val="SectionHeading"/>
    <w:rsid w:val="002B7A30"/>
    <w:pPr>
      <w:pBdr>
        <w:bottom w:val="single" w:sz="4" w:space="3" w:color="auto"/>
      </w:pBdr>
      <w:spacing w:before="1680"/>
    </w:pPr>
  </w:style>
  <w:style w:type="paragraph" w:customStyle="1" w:styleId="ConvFactorEq">
    <w:name w:val="ConvFactorEq"/>
    <w:basedOn w:val="ConvFactorBody"/>
    <w:rsid w:val="00C533FF"/>
    <w:pPr>
      <w:tabs>
        <w:tab w:val="clear" w:pos="1260"/>
        <w:tab w:val="center" w:pos="3510"/>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91564">
      <w:bodyDiv w:val="1"/>
      <w:marLeft w:val="0"/>
      <w:marRight w:val="0"/>
      <w:marTop w:val="0"/>
      <w:marBottom w:val="0"/>
      <w:divBdr>
        <w:top w:val="none" w:sz="0" w:space="0" w:color="auto"/>
        <w:left w:val="none" w:sz="0" w:space="0" w:color="auto"/>
        <w:bottom w:val="none" w:sz="0" w:space="0" w:color="auto"/>
        <w:right w:val="none" w:sz="0" w:space="0" w:color="auto"/>
      </w:divBdr>
    </w:div>
    <w:div w:id="418260247">
      <w:bodyDiv w:val="1"/>
      <w:marLeft w:val="0"/>
      <w:marRight w:val="0"/>
      <w:marTop w:val="0"/>
      <w:marBottom w:val="0"/>
      <w:divBdr>
        <w:top w:val="none" w:sz="0" w:space="0" w:color="auto"/>
        <w:left w:val="none" w:sz="0" w:space="0" w:color="auto"/>
        <w:bottom w:val="none" w:sz="0" w:space="0" w:color="auto"/>
        <w:right w:val="none" w:sz="0" w:space="0" w:color="auto"/>
      </w:divBdr>
    </w:div>
    <w:div w:id="608585518">
      <w:bodyDiv w:val="1"/>
      <w:marLeft w:val="0"/>
      <w:marRight w:val="0"/>
      <w:marTop w:val="0"/>
      <w:marBottom w:val="0"/>
      <w:divBdr>
        <w:top w:val="none" w:sz="0" w:space="0" w:color="auto"/>
        <w:left w:val="none" w:sz="0" w:space="0" w:color="auto"/>
        <w:bottom w:val="none" w:sz="0" w:space="0" w:color="auto"/>
        <w:right w:val="none" w:sz="0" w:space="0" w:color="auto"/>
      </w:divBdr>
      <w:divsChild>
        <w:div w:id="180896734">
          <w:marLeft w:val="0"/>
          <w:marRight w:val="0"/>
          <w:marTop w:val="0"/>
          <w:marBottom w:val="0"/>
          <w:divBdr>
            <w:top w:val="none" w:sz="0" w:space="0" w:color="auto"/>
            <w:left w:val="none" w:sz="0" w:space="0" w:color="auto"/>
            <w:bottom w:val="none" w:sz="0" w:space="0" w:color="auto"/>
            <w:right w:val="none" w:sz="0" w:space="0" w:color="auto"/>
          </w:divBdr>
          <w:divsChild>
            <w:div w:id="369377672">
              <w:marLeft w:val="0"/>
              <w:marRight w:val="0"/>
              <w:marTop w:val="0"/>
              <w:marBottom w:val="0"/>
              <w:divBdr>
                <w:top w:val="none" w:sz="0" w:space="0" w:color="auto"/>
                <w:left w:val="none" w:sz="0" w:space="0" w:color="auto"/>
                <w:bottom w:val="none" w:sz="0" w:space="0" w:color="auto"/>
                <w:right w:val="none" w:sz="0" w:space="0" w:color="auto"/>
              </w:divBdr>
            </w:div>
          </w:divsChild>
        </w:div>
        <w:div w:id="1253902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084691846">
              <w:marLeft w:val="0"/>
              <w:marRight w:val="0"/>
              <w:marTop w:val="0"/>
              <w:marBottom w:val="0"/>
              <w:divBdr>
                <w:top w:val="none" w:sz="0" w:space="0" w:color="auto"/>
                <w:left w:val="none" w:sz="0" w:space="0" w:color="auto"/>
                <w:bottom w:val="none" w:sz="0" w:space="0" w:color="auto"/>
                <w:right w:val="none" w:sz="0" w:space="0" w:color="auto"/>
              </w:divBdr>
              <w:divsChild>
                <w:div w:id="748962559">
                  <w:marLeft w:val="0"/>
                  <w:marRight w:val="0"/>
                  <w:marTop w:val="0"/>
                  <w:marBottom w:val="0"/>
                  <w:divBdr>
                    <w:top w:val="none" w:sz="0" w:space="0" w:color="auto"/>
                    <w:left w:val="none" w:sz="0" w:space="0" w:color="auto"/>
                    <w:bottom w:val="none" w:sz="0" w:space="0" w:color="auto"/>
                    <w:right w:val="none" w:sz="0" w:space="0" w:color="auto"/>
                  </w:divBdr>
                  <w:divsChild>
                    <w:div w:id="1364403664">
                      <w:blockQuote w:val="1"/>
                      <w:marLeft w:val="600"/>
                      <w:marRight w:val="0"/>
                      <w:marTop w:val="0"/>
                      <w:marBottom w:val="0"/>
                      <w:divBdr>
                        <w:top w:val="none" w:sz="0" w:space="0" w:color="auto"/>
                        <w:left w:val="none" w:sz="0" w:space="0" w:color="auto"/>
                        <w:bottom w:val="none" w:sz="0" w:space="0" w:color="auto"/>
                        <w:right w:val="none" w:sz="0" w:space="0" w:color="auto"/>
                      </w:divBdr>
                      <w:divsChild>
                        <w:div w:id="10239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38161">
          <w:blockQuote w:val="1"/>
          <w:marLeft w:val="600"/>
          <w:marRight w:val="0"/>
          <w:marTop w:val="0"/>
          <w:marBottom w:val="0"/>
          <w:divBdr>
            <w:top w:val="none" w:sz="0" w:space="0" w:color="auto"/>
            <w:left w:val="none" w:sz="0" w:space="0" w:color="auto"/>
            <w:bottom w:val="none" w:sz="0" w:space="0" w:color="auto"/>
            <w:right w:val="none" w:sz="0" w:space="0" w:color="auto"/>
          </w:divBdr>
          <w:divsChild>
            <w:div w:id="26951748">
              <w:marLeft w:val="0"/>
              <w:marRight w:val="0"/>
              <w:marTop w:val="0"/>
              <w:marBottom w:val="0"/>
              <w:divBdr>
                <w:top w:val="none" w:sz="0" w:space="0" w:color="auto"/>
                <w:left w:val="none" w:sz="0" w:space="0" w:color="auto"/>
                <w:bottom w:val="none" w:sz="0" w:space="0" w:color="auto"/>
                <w:right w:val="none" w:sz="0" w:space="0" w:color="auto"/>
              </w:divBdr>
              <w:divsChild>
                <w:div w:id="1498838678">
                  <w:marLeft w:val="0"/>
                  <w:marRight w:val="0"/>
                  <w:marTop w:val="0"/>
                  <w:marBottom w:val="0"/>
                  <w:divBdr>
                    <w:top w:val="none" w:sz="0" w:space="0" w:color="auto"/>
                    <w:left w:val="none" w:sz="0" w:space="0" w:color="auto"/>
                    <w:bottom w:val="none" w:sz="0" w:space="0" w:color="auto"/>
                    <w:right w:val="none" w:sz="0" w:space="0" w:color="auto"/>
                  </w:divBdr>
                  <w:divsChild>
                    <w:div w:id="130564233">
                      <w:blockQuote w:val="1"/>
                      <w:marLeft w:val="600"/>
                      <w:marRight w:val="0"/>
                      <w:marTop w:val="0"/>
                      <w:marBottom w:val="0"/>
                      <w:divBdr>
                        <w:top w:val="none" w:sz="0" w:space="0" w:color="auto"/>
                        <w:left w:val="none" w:sz="0" w:space="0" w:color="auto"/>
                        <w:bottom w:val="none" w:sz="0" w:space="0" w:color="auto"/>
                        <w:right w:val="none" w:sz="0" w:space="0" w:color="auto"/>
                      </w:divBdr>
                      <w:divsChild>
                        <w:div w:id="88730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931420">
              <w:marLeft w:val="0"/>
              <w:marRight w:val="0"/>
              <w:marTop w:val="0"/>
              <w:marBottom w:val="0"/>
              <w:divBdr>
                <w:top w:val="none" w:sz="0" w:space="0" w:color="auto"/>
                <w:left w:val="none" w:sz="0" w:space="0" w:color="auto"/>
                <w:bottom w:val="none" w:sz="0" w:space="0" w:color="auto"/>
                <w:right w:val="none" w:sz="0" w:space="0" w:color="auto"/>
              </w:divBdr>
              <w:divsChild>
                <w:div w:id="1830245860">
                  <w:marLeft w:val="0"/>
                  <w:marRight w:val="0"/>
                  <w:marTop w:val="0"/>
                  <w:marBottom w:val="0"/>
                  <w:divBdr>
                    <w:top w:val="none" w:sz="0" w:space="0" w:color="auto"/>
                    <w:left w:val="none" w:sz="0" w:space="0" w:color="auto"/>
                    <w:bottom w:val="none" w:sz="0" w:space="0" w:color="auto"/>
                    <w:right w:val="none" w:sz="0" w:space="0" w:color="auto"/>
                  </w:divBdr>
                  <w:divsChild>
                    <w:div w:id="631331158">
                      <w:blockQuote w:val="1"/>
                      <w:marLeft w:val="600"/>
                      <w:marRight w:val="0"/>
                      <w:marTop w:val="0"/>
                      <w:marBottom w:val="0"/>
                      <w:divBdr>
                        <w:top w:val="none" w:sz="0" w:space="0" w:color="auto"/>
                        <w:left w:val="none" w:sz="0" w:space="0" w:color="auto"/>
                        <w:bottom w:val="none" w:sz="0" w:space="0" w:color="auto"/>
                        <w:right w:val="none" w:sz="0" w:space="0" w:color="auto"/>
                      </w:divBdr>
                      <w:divsChild>
                        <w:div w:id="550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6088">
              <w:marLeft w:val="0"/>
              <w:marRight w:val="0"/>
              <w:marTop w:val="0"/>
              <w:marBottom w:val="0"/>
              <w:divBdr>
                <w:top w:val="none" w:sz="0" w:space="0" w:color="auto"/>
                <w:left w:val="none" w:sz="0" w:space="0" w:color="auto"/>
                <w:bottom w:val="none" w:sz="0" w:space="0" w:color="auto"/>
                <w:right w:val="none" w:sz="0" w:space="0" w:color="auto"/>
              </w:divBdr>
              <w:divsChild>
                <w:div w:id="1476873011">
                  <w:marLeft w:val="0"/>
                  <w:marRight w:val="0"/>
                  <w:marTop w:val="0"/>
                  <w:marBottom w:val="0"/>
                  <w:divBdr>
                    <w:top w:val="none" w:sz="0" w:space="0" w:color="auto"/>
                    <w:left w:val="none" w:sz="0" w:space="0" w:color="auto"/>
                    <w:bottom w:val="none" w:sz="0" w:space="0" w:color="auto"/>
                    <w:right w:val="none" w:sz="0" w:space="0" w:color="auto"/>
                  </w:divBdr>
                  <w:divsChild>
                    <w:div w:id="942080459">
                      <w:blockQuote w:val="1"/>
                      <w:marLeft w:val="600"/>
                      <w:marRight w:val="0"/>
                      <w:marTop w:val="0"/>
                      <w:marBottom w:val="0"/>
                      <w:divBdr>
                        <w:top w:val="none" w:sz="0" w:space="0" w:color="auto"/>
                        <w:left w:val="none" w:sz="0" w:space="0" w:color="auto"/>
                        <w:bottom w:val="none" w:sz="0" w:space="0" w:color="auto"/>
                        <w:right w:val="none" w:sz="0" w:space="0" w:color="auto"/>
                      </w:divBdr>
                      <w:divsChild>
                        <w:div w:id="20894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66958">
              <w:marLeft w:val="0"/>
              <w:marRight w:val="0"/>
              <w:marTop w:val="0"/>
              <w:marBottom w:val="0"/>
              <w:divBdr>
                <w:top w:val="none" w:sz="0" w:space="0" w:color="auto"/>
                <w:left w:val="none" w:sz="0" w:space="0" w:color="auto"/>
                <w:bottom w:val="none" w:sz="0" w:space="0" w:color="auto"/>
                <w:right w:val="none" w:sz="0" w:space="0" w:color="auto"/>
              </w:divBdr>
              <w:divsChild>
                <w:div w:id="640577299">
                  <w:marLeft w:val="0"/>
                  <w:marRight w:val="0"/>
                  <w:marTop w:val="0"/>
                  <w:marBottom w:val="0"/>
                  <w:divBdr>
                    <w:top w:val="none" w:sz="0" w:space="0" w:color="auto"/>
                    <w:left w:val="none" w:sz="0" w:space="0" w:color="auto"/>
                    <w:bottom w:val="none" w:sz="0" w:space="0" w:color="auto"/>
                    <w:right w:val="none" w:sz="0" w:space="0" w:color="auto"/>
                  </w:divBdr>
                  <w:divsChild>
                    <w:div w:id="307130630">
                      <w:blockQuote w:val="1"/>
                      <w:marLeft w:val="600"/>
                      <w:marRight w:val="0"/>
                      <w:marTop w:val="0"/>
                      <w:marBottom w:val="0"/>
                      <w:divBdr>
                        <w:top w:val="none" w:sz="0" w:space="0" w:color="auto"/>
                        <w:left w:val="none" w:sz="0" w:space="0" w:color="auto"/>
                        <w:bottom w:val="none" w:sz="0" w:space="0" w:color="auto"/>
                        <w:right w:val="none" w:sz="0" w:space="0" w:color="auto"/>
                      </w:divBdr>
                      <w:divsChild>
                        <w:div w:id="8065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050">
              <w:marLeft w:val="0"/>
              <w:marRight w:val="0"/>
              <w:marTop w:val="0"/>
              <w:marBottom w:val="0"/>
              <w:divBdr>
                <w:top w:val="none" w:sz="0" w:space="0" w:color="auto"/>
                <w:left w:val="none" w:sz="0" w:space="0" w:color="auto"/>
                <w:bottom w:val="none" w:sz="0" w:space="0" w:color="auto"/>
                <w:right w:val="none" w:sz="0" w:space="0" w:color="auto"/>
              </w:divBdr>
              <w:divsChild>
                <w:div w:id="816341413">
                  <w:marLeft w:val="0"/>
                  <w:marRight w:val="0"/>
                  <w:marTop w:val="0"/>
                  <w:marBottom w:val="0"/>
                  <w:divBdr>
                    <w:top w:val="none" w:sz="0" w:space="0" w:color="auto"/>
                    <w:left w:val="none" w:sz="0" w:space="0" w:color="auto"/>
                    <w:bottom w:val="none" w:sz="0" w:space="0" w:color="auto"/>
                    <w:right w:val="none" w:sz="0" w:space="0" w:color="auto"/>
                  </w:divBdr>
                  <w:divsChild>
                    <w:div w:id="105271590">
                      <w:blockQuote w:val="1"/>
                      <w:marLeft w:val="600"/>
                      <w:marRight w:val="0"/>
                      <w:marTop w:val="0"/>
                      <w:marBottom w:val="0"/>
                      <w:divBdr>
                        <w:top w:val="none" w:sz="0" w:space="0" w:color="auto"/>
                        <w:left w:val="none" w:sz="0" w:space="0" w:color="auto"/>
                        <w:bottom w:val="none" w:sz="0" w:space="0" w:color="auto"/>
                        <w:right w:val="none" w:sz="0" w:space="0" w:color="auto"/>
                      </w:divBdr>
                      <w:divsChild>
                        <w:div w:id="6714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06573">
              <w:marLeft w:val="0"/>
              <w:marRight w:val="0"/>
              <w:marTop w:val="0"/>
              <w:marBottom w:val="0"/>
              <w:divBdr>
                <w:top w:val="none" w:sz="0" w:space="0" w:color="auto"/>
                <w:left w:val="none" w:sz="0" w:space="0" w:color="auto"/>
                <w:bottom w:val="none" w:sz="0" w:space="0" w:color="auto"/>
                <w:right w:val="none" w:sz="0" w:space="0" w:color="auto"/>
              </w:divBdr>
              <w:divsChild>
                <w:div w:id="1261136936">
                  <w:marLeft w:val="0"/>
                  <w:marRight w:val="0"/>
                  <w:marTop w:val="0"/>
                  <w:marBottom w:val="0"/>
                  <w:divBdr>
                    <w:top w:val="none" w:sz="0" w:space="0" w:color="auto"/>
                    <w:left w:val="none" w:sz="0" w:space="0" w:color="auto"/>
                    <w:bottom w:val="none" w:sz="0" w:space="0" w:color="auto"/>
                    <w:right w:val="none" w:sz="0" w:space="0" w:color="auto"/>
                  </w:divBdr>
                  <w:divsChild>
                    <w:div w:id="1604193343">
                      <w:blockQuote w:val="1"/>
                      <w:marLeft w:val="600"/>
                      <w:marRight w:val="0"/>
                      <w:marTop w:val="0"/>
                      <w:marBottom w:val="0"/>
                      <w:divBdr>
                        <w:top w:val="none" w:sz="0" w:space="0" w:color="auto"/>
                        <w:left w:val="none" w:sz="0" w:space="0" w:color="auto"/>
                        <w:bottom w:val="none" w:sz="0" w:space="0" w:color="auto"/>
                        <w:right w:val="none" w:sz="0" w:space="0" w:color="auto"/>
                      </w:divBdr>
                      <w:divsChild>
                        <w:div w:id="14989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4591">
              <w:marLeft w:val="0"/>
              <w:marRight w:val="0"/>
              <w:marTop w:val="0"/>
              <w:marBottom w:val="0"/>
              <w:divBdr>
                <w:top w:val="none" w:sz="0" w:space="0" w:color="auto"/>
                <w:left w:val="none" w:sz="0" w:space="0" w:color="auto"/>
                <w:bottom w:val="none" w:sz="0" w:space="0" w:color="auto"/>
                <w:right w:val="none" w:sz="0" w:space="0" w:color="auto"/>
              </w:divBdr>
              <w:divsChild>
                <w:div w:id="1789347325">
                  <w:marLeft w:val="0"/>
                  <w:marRight w:val="0"/>
                  <w:marTop w:val="0"/>
                  <w:marBottom w:val="0"/>
                  <w:divBdr>
                    <w:top w:val="none" w:sz="0" w:space="0" w:color="auto"/>
                    <w:left w:val="none" w:sz="0" w:space="0" w:color="auto"/>
                    <w:bottom w:val="none" w:sz="0" w:space="0" w:color="auto"/>
                    <w:right w:val="none" w:sz="0" w:space="0" w:color="auto"/>
                  </w:divBdr>
                  <w:divsChild>
                    <w:div w:id="1528912158">
                      <w:blockQuote w:val="1"/>
                      <w:marLeft w:val="600"/>
                      <w:marRight w:val="0"/>
                      <w:marTop w:val="0"/>
                      <w:marBottom w:val="0"/>
                      <w:divBdr>
                        <w:top w:val="none" w:sz="0" w:space="0" w:color="auto"/>
                        <w:left w:val="none" w:sz="0" w:space="0" w:color="auto"/>
                        <w:bottom w:val="none" w:sz="0" w:space="0" w:color="auto"/>
                        <w:right w:val="none" w:sz="0" w:space="0" w:color="auto"/>
                      </w:divBdr>
                      <w:divsChild>
                        <w:div w:id="7750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37794">
              <w:marLeft w:val="0"/>
              <w:marRight w:val="0"/>
              <w:marTop w:val="0"/>
              <w:marBottom w:val="0"/>
              <w:divBdr>
                <w:top w:val="none" w:sz="0" w:space="0" w:color="auto"/>
                <w:left w:val="none" w:sz="0" w:space="0" w:color="auto"/>
                <w:bottom w:val="none" w:sz="0" w:space="0" w:color="auto"/>
                <w:right w:val="none" w:sz="0" w:space="0" w:color="auto"/>
              </w:divBdr>
              <w:divsChild>
                <w:div w:id="180365579">
                  <w:marLeft w:val="0"/>
                  <w:marRight w:val="0"/>
                  <w:marTop w:val="0"/>
                  <w:marBottom w:val="0"/>
                  <w:divBdr>
                    <w:top w:val="none" w:sz="0" w:space="0" w:color="auto"/>
                    <w:left w:val="none" w:sz="0" w:space="0" w:color="auto"/>
                    <w:bottom w:val="none" w:sz="0" w:space="0" w:color="auto"/>
                    <w:right w:val="none" w:sz="0" w:space="0" w:color="auto"/>
                  </w:divBdr>
                  <w:divsChild>
                    <w:div w:id="1902981517">
                      <w:blockQuote w:val="1"/>
                      <w:marLeft w:val="600"/>
                      <w:marRight w:val="0"/>
                      <w:marTop w:val="0"/>
                      <w:marBottom w:val="0"/>
                      <w:divBdr>
                        <w:top w:val="none" w:sz="0" w:space="0" w:color="auto"/>
                        <w:left w:val="none" w:sz="0" w:space="0" w:color="auto"/>
                        <w:bottom w:val="none" w:sz="0" w:space="0" w:color="auto"/>
                        <w:right w:val="none" w:sz="0" w:space="0" w:color="auto"/>
                      </w:divBdr>
                      <w:divsChild>
                        <w:div w:id="802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1490">
          <w:marLeft w:val="0"/>
          <w:marRight w:val="0"/>
          <w:marTop w:val="0"/>
          <w:marBottom w:val="0"/>
          <w:divBdr>
            <w:top w:val="none" w:sz="0" w:space="0" w:color="auto"/>
            <w:left w:val="none" w:sz="0" w:space="0" w:color="auto"/>
            <w:bottom w:val="none" w:sz="0" w:space="0" w:color="auto"/>
            <w:right w:val="none" w:sz="0" w:space="0" w:color="auto"/>
          </w:divBdr>
        </w:div>
      </w:divsChild>
    </w:div>
    <w:div w:id="768084904">
      <w:bodyDiv w:val="1"/>
      <w:marLeft w:val="0"/>
      <w:marRight w:val="0"/>
      <w:marTop w:val="0"/>
      <w:marBottom w:val="0"/>
      <w:divBdr>
        <w:top w:val="none" w:sz="0" w:space="0" w:color="auto"/>
        <w:left w:val="none" w:sz="0" w:space="0" w:color="auto"/>
        <w:bottom w:val="none" w:sz="0" w:space="0" w:color="auto"/>
        <w:right w:val="none" w:sz="0" w:space="0" w:color="auto"/>
      </w:divBdr>
    </w:div>
    <w:div w:id="124199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ubs.usgs.gov/of/2013/1059/pdf/ofr2013-1059.pdf" TargetMode="External"/><Relationship Id="rId18" Type="http://schemas.openxmlformats.org/officeDocument/2006/relationships/hyperlink" Target="http://dx.doi.org/10.3390/w303094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aterdata.usgs.gov/nwis/inventory?agency_code=USGS&amp;site_no=08364000" TargetMode="External"/><Relationship Id="rId17" Type="http://schemas.openxmlformats.org/officeDocument/2006/relationships/hyperlink" Target="http://unesdoc.unesco.org/images/0021/002116/211661e.pdf" TargetMode="External"/><Relationship Id="rId2" Type="http://schemas.openxmlformats.org/officeDocument/2006/relationships/numbering" Target="numbering.xml"/><Relationship Id="rId16" Type="http://schemas.openxmlformats.org/officeDocument/2006/relationships/hyperlink" Target="http://unesdoc.unesco.org/images/0021/002156/215644e.pdf" TargetMode="External"/><Relationship Id="rId20" Type="http://schemas.openxmlformats.org/officeDocument/2006/relationships/hyperlink" Target="http://unesdoc.unesco.org/images/0021/002116/211661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la.gob.mx/as/aharscE1.pdf" TargetMode="External"/><Relationship Id="rId5" Type="http://schemas.openxmlformats.org/officeDocument/2006/relationships/webSettings" Target="webSettings.xml"/><Relationship Id="rId15" Type="http://schemas.openxmlformats.org/officeDocument/2006/relationships/hyperlink" Target="http://www.lasi.arizona.edu/GEN%20416-516%202010%20Final%20Report.pdf" TargetMode="External"/><Relationship Id="rId10" Type="http://schemas.openxmlformats.org/officeDocument/2006/relationships/hyperlink" Target="http://www.gob.mx/cms/uploads/attachment/file/104307/DR_2615.pdf" TargetMode="External"/><Relationship Id="rId19" Type="http://schemas.openxmlformats.org/officeDocument/2006/relationships/hyperlink" Target="http://dx.doi.org/10.3354/cr01061" TargetMode="External"/><Relationship Id="rId4" Type="http://schemas.openxmlformats.org/officeDocument/2006/relationships/settings" Target="settings.xml"/><Relationship Id="rId9" Type="http://schemas.openxmlformats.org/officeDocument/2006/relationships/hyperlink" Target="http://www.gob.mx/cms/uploads/attachment/file/104349/DR_2650.pdf" TargetMode="External"/><Relationship Id="rId14" Type="http://schemas.openxmlformats.org/officeDocument/2006/relationships/hyperlink" Target="http://ibwc.gov/Files/San_Pedro_River_Binational%20Report_013116.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AA91D-ECC7-411C-BBDF-FD4289C1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12176</Words>
  <Characters>90146</Characters>
  <Application>Microsoft Office Word</Application>
  <DocSecurity>0</DocSecurity>
  <Lines>751</Lines>
  <Paragraphs>204</Paragraphs>
  <ScaleCrop>false</ScaleCrop>
  <HeadingPairs>
    <vt:vector size="2" baseType="variant">
      <vt:variant>
        <vt:lpstr>Title</vt:lpstr>
      </vt:variant>
      <vt:variant>
        <vt:i4>1</vt:i4>
      </vt:variant>
    </vt:vector>
  </HeadingPairs>
  <TitlesOfParts>
    <vt:vector size="1" baseType="lpstr">
      <vt:lpstr>manuscript template; version 4.1</vt:lpstr>
    </vt:vector>
  </TitlesOfParts>
  <Company>U.S. Geological Survey</Company>
  <LinksUpToDate>false</LinksUpToDate>
  <CharactersWithSpaces>102118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 version 4.1</dc:title>
  <dc:creator>Matherne, Anne Marie</dc:creator>
  <cp:lastModifiedBy>Matherne, Anne Marie</cp:lastModifiedBy>
  <cp:revision>2</cp:revision>
  <cp:lastPrinted>2015-02-19T16:25:00Z</cp:lastPrinted>
  <dcterms:created xsi:type="dcterms:W3CDTF">2017-05-09T20:07:00Z</dcterms:created>
  <dcterms:modified xsi:type="dcterms:W3CDTF">2017-05-09T20:07:00Z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Document_1">
    <vt:lpwstr>True</vt:lpwstr>
  </property>
  <property fmtid="{D5CDD505-2E9C-101B-9397-08002B2CF9AE}" pid="4" name="Mendeley Citation Style_1">
    <vt:lpwstr>http://www.zotero.org/styles/us-geological-survey</vt:lpwstr>
  </property>
  <property fmtid="{D5CDD505-2E9C-101B-9397-08002B2CF9AE}" pid="5" name="Mendeley Unique User Id_1">
    <vt:lpwstr>eb2f593f-dc44-35c0-a641-3e22ffd035ea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http://www.zotero.org/styles/catena</vt:lpwstr>
  </property>
  <property fmtid="{D5CDD505-2E9C-101B-9397-08002B2CF9AE}" pid="13" name="Mendeley Recent Style Name 3_1">
    <vt:lpwstr>Catena</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16th edition (author-date)</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http://www.zotero.org/styles/journal-of-hydrology-regional-studies</vt:lpwstr>
  </property>
  <property fmtid="{D5CDD505-2E9C-101B-9397-08002B2CF9AE}" pid="19" name="Mendeley Recent Style Name 6_1">
    <vt:lpwstr>Journal of Hydrology: Regional Studies</vt:lpwstr>
  </property>
  <property fmtid="{D5CDD505-2E9C-101B-9397-08002B2CF9AE}" pid="20" name="Mendeley Recent Style Id 7_1">
    <vt:lpwstr>http://www.zotero.org/styles/land-degradation-and-development</vt:lpwstr>
  </property>
  <property fmtid="{D5CDD505-2E9C-101B-9397-08002B2CF9AE}" pid="21" name="Mendeley Recent Style Name 7_1">
    <vt:lpwstr>Land Degradation &amp; Development</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http://www.zotero.org/styles/us-geological-survey</vt:lpwstr>
  </property>
  <property fmtid="{D5CDD505-2E9C-101B-9397-08002B2CF9AE}" pid="25" name="Mendeley Recent Style Name 9_1">
    <vt:lpwstr>U.S. Geological Survey</vt:lpwstr>
  </property>
</Properties>
</file>