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43995" w14:textId="77777777" w:rsidR="007A2264" w:rsidRDefault="0099197C" w:rsidP="009821A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000000"/>
        </w:rPr>
        <w:t xml:space="preserve">EROS WaterSMART </w:t>
      </w:r>
      <w:proofErr w:type="gramStart"/>
      <w:r w:rsidR="007A2264">
        <w:rPr>
          <w:rFonts w:ascii="Calibri" w:eastAsia="Times New Roman" w:hAnsi="Calibri" w:cs="Times New Roman"/>
          <w:b/>
          <w:bCs/>
          <w:color w:val="000000"/>
        </w:rPr>
        <w:t>-  National</w:t>
      </w:r>
      <w:proofErr w:type="gramEnd"/>
      <w:r w:rsidR="007A2264">
        <w:rPr>
          <w:rFonts w:ascii="Calibri" w:eastAsia="Times New Roman" w:hAnsi="Calibri" w:cs="Times New Roman"/>
          <w:b/>
          <w:bCs/>
          <w:color w:val="000000"/>
        </w:rPr>
        <w:t xml:space="preserve"> Water Census</w:t>
      </w:r>
    </w:p>
    <w:p w14:paraId="1DB1DBC7" w14:textId="011EBDEA" w:rsidR="0099197C" w:rsidRDefault="0099197C" w:rsidP="009821A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Work</w:t>
      </w:r>
      <w:r w:rsidR="000A6B49">
        <w:rPr>
          <w:rFonts w:ascii="Calibri" w:eastAsia="Times New Roman" w:hAnsi="Calibri" w:cs="Times New Roman"/>
          <w:b/>
          <w:bCs/>
          <w:color w:val="000000"/>
        </w:rPr>
        <w:t xml:space="preserve"> P</w:t>
      </w:r>
      <w:r>
        <w:rPr>
          <w:rFonts w:ascii="Calibri" w:eastAsia="Times New Roman" w:hAnsi="Calibri" w:cs="Times New Roman"/>
          <w:b/>
          <w:bCs/>
          <w:color w:val="000000"/>
        </w:rPr>
        <w:t>lan for FY16.</w:t>
      </w:r>
    </w:p>
    <w:p w14:paraId="4B49222E" w14:textId="77777777" w:rsidR="0099197C" w:rsidRDefault="009821AF" w:rsidP="009821A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July 22, 2015</w:t>
      </w:r>
    </w:p>
    <w:p w14:paraId="4FB12417" w14:textId="77777777" w:rsidR="009821AF" w:rsidRDefault="009821AF" w:rsidP="0099197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59C256FA" w14:textId="77777777" w:rsidR="001E2752" w:rsidRDefault="007A2264" w:rsidP="0099197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The implementation plan for the National Water Census (NWC) is built upon the unifying concept of a national water budget.  </w:t>
      </w:r>
      <w:r w:rsidR="001E2752">
        <w:rPr>
          <w:rFonts w:ascii="Calibri" w:eastAsia="Times New Roman" w:hAnsi="Calibri" w:cs="Times New Roman"/>
          <w:bCs/>
          <w:color w:val="000000"/>
        </w:rPr>
        <w:t>It</w:t>
      </w:r>
      <w:r>
        <w:rPr>
          <w:rFonts w:ascii="Calibri" w:eastAsia="Times New Roman" w:hAnsi="Calibri" w:cs="Times New Roman"/>
          <w:bCs/>
          <w:color w:val="000000"/>
        </w:rPr>
        <w:t xml:space="preserve"> is to be articulated as a consistent description</w:t>
      </w:r>
      <w:r w:rsidR="001E2752">
        <w:rPr>
          <w:rFonts w:ascii="Calibri" w:eastAsia="Times New Roman" w:hAnsi="Calibri" w:cs="Times New Roman"/>
          <w:bCs/>
          <w:color w:val="000000"/>
        </w:rPr>
        <w:t xml:space="preserve"> of the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="001E2752" w:rsidRPr="001E2752">
        <w:rPr>
          <w:rFonts w:ascii="Calibri" w:eastAsia="Times New Roman" w:hAnsi="Calibri" w:cs="Times New Roman"/>
          <w:bCs/>
          <w:color w:val="000000"/>
        </w:rPr>
        <w:t xml:space="preserve">water budget </w:t>
      </w:r>
      <w:r>
        <w:rPr>
          <w:rFonts w:ascii="Calibri" w:eastAsia="Times New Roman" w:hAnsi="Calibri" w:cs="Times New Roman"/>
          <w:bCs/>
          <w:color w:val="000000"/>
        </w:rPr>
        <w:t xml:space="preserve">components </w:t>
      </w:r>
      <w:r w:rsidR="001E2752">
        <w:rPr>
          <w:rFonts w:ascii="Calibri" w:eastAsia="Times New Roman" w:hAnsi="Calibri" w:cs="Times New Roman"/>
          <w:bCs/>
          <w:color w:val="000000"/>
        </w:rPr>
        <w:t xml:space="preserve">that </w:t>
      </w:r>
      <w:r>
        <w:rPr>
          <w:rFonts w:ascii="Calibri" w:eastAsia="Times New Roman" w:hAnsi="Calibri" w:cs="Times New Roman"/>
          <w:bCs/>
          <w:color w:val="000000"/>
        </w:rPr>
        <w:t>reflect</w:t>
      </w:r>
      <w:r w:rsidR="001E2752">
        <w:rPr>
          <w:rFonts w:ascii="Calibri" w:eastAsia="Times New Roman" w:hAnsi="Calibri" w:cs="Times New Roman"/>
          <w:bCs/>
          <w:color w:val="000000"/>
        </w:rPr>
        <w:t>s</w:t>
      </w:r>
      <w:r>
        <w:rPr>
          <w:rFonts w:ascii="Calibri" w:eastAsia="Times New Roman" w:hAnsi="Calibri" w:cs="Times New Roman"/>
          <w:bCs/>
          <w:color w:val="000000"/>
        </w:rPr>
        <w:t xml:space="preserve"> the status and trends of water availability in the United States.  </w:t>
      </w:r>
      <w:proofErr w:type="gramStart"/>
      <w:r w:rsidR="001E2752">
        <w:rPr>
          <w:rFonts w:ascii="Calibri" w:eastAsia="Times New Roman" w:hAnsi="Calibri" w:cs="Times New Roman"/>
          <w:bCs/>
          <w:color w:val="000000"/>
        </w:rPr>
        <w:t>Evapotranspiration(</w:t>
      </w:r>
      <w:proofErr w:type="gramEnd"/>
      <w:r w:rsidR="001E2752">
        <w:rPr>
          <w:rFonts w:ascii="Calibri" w:eastAsia="Times New Roman" w:hAnsi="Calibri" w:cs="Times New Roman"/>
          <w:bCs/>
          <w:color w:val="000000"/>
        </w:rPr>
        <w:t xml:space="preserve">ET) is a key component of the budget that must be known to estimate water availability.  It is also essential to meeting NWC goals for quantifying consumptive water use, especially for agriculture.  </w:t>
      </w:r>
      <w:r w:rsidR="0099197C" w:rsidRPr="00BB031E">
        <w:rPr>
          <w:rFonts w:ascii="Calibri" w:eastAsia="Times New Roman" w:hAnsi="Calibri" w:cs="Times New Roman"/>
          <w:bCs/>
          <w:color w:val="000000"/>
        </w:rPr>
        <w:t>The EROS WaterSMART workplan</w:t>
      </w:r>
      <w:r w:rsidR="001E2752">
        <w:rPr>
          <w:rFonts w:ascii="Calibri" w:eastAsia="Times New Roman" w:hAnsi="Calibri" w:cs="Times New Roman"/>
          <w:bCs/>
          <w:color w:val="000000"/>
        </w:rPr>
        <w:t xml:space="preserve"> supports the NWC through the application of ET remote sensing to estimate the full landscape actual ET </w:t>
      </w:r>
      <w:r w:rsidR="00B90510">
        <w:rPr>
          <w:rFonts w:ascii="Calibri" w:eastAsia="Times New Roman" w:hAnsi="Calibri" w:cs="Times New Roman"/>
          <w:bCs/>
          <w:color w:val="000000"/>
        </w:rPr>
        <w:t>(</w:t>
      </w:r>
      <w:proofErr w:type="spellStart"/>
      <w:r w:rsidR="00B90510">
        <w:rPr>
          <w:rFonts w:ascii="Calibri" w:eastAsia="Times New Roman" w:hAnsi="Calibri" w:cs="Times New Roman"/>
          <w:bCs/>
          <w:color w:val="000000"/>
        </w:rPr>
        <w:t>ETa</w:t>
      </w:r>
      <w:proofErr w:type="spellEnd"/>
      <w:r w:rsidR="00B90510">
        <w:rPr>
          <w:rFonts w:ascii="Calibri" w:eastAsia="Times New Roman" w:hAnsi="Calibri" w:cs="Times New Roman"/>
          <w:bCs/>
          <w:color w:val="000000"/>
        </w:rPr>
        <w:t xml:space="preserve">) </w:t>
      </w:r>
      <w:r w:rsidR="001E2752">
        <w:rPr>
          <w:rFonts w:ascii="Calibri" w:eastAsia="Times New Roman" w:hAnsi="Calibri" w:cs="Times New Roman"/>
          <w:bCs/>
          <w:color w:val="000000"/>
        </w:rPr>
        <w:t>component of the national water budget.  It also supports water use reporting goals of the NWC by providing estimates of consumptive water use on agricultural lands.</w:t>
      </w:r>
    </w:p>
    <w:p w14:paraId="0F8F9FBF" w14:textId="77777777" w:rsidR="001E2752" w:rsidRDefault="001E2752" w:rsidP="0099197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</w:p>
    <w:p w14:paraId="13F01D95" w14:textId="67383CF2" w:rsidR="009821AF" w:rsidRPr="00BB031E" w:rsidRDefault="00C84544" w:rsidP="0099197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C84544">
        <w:rPr>
          <w:rFonts w:ascii="Calibri" w:eastAsia="Times New Roman" w:hAnsi="Calibri" w:cs="Times New Roman"/>
          <w:bCs/>
          <w:color w:val="000000"/>
        </w:rPr>
        <w:t>The EROS WaterSMART work</w:t>
      </w:r>
      <w:r w:rsidR="000A6B49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C84544">
        <w:rPr>
          <w:rFonts w:ascii="Calibri" w:eastAsia="Times New Roman" w:hAnsi="Calibri" w:cs="Times New Roman"/>
          <w:bCs/>
          <w:color w:val="000000"/>
        </w:rPr>
        <w:t>plan</w:t>
      </w:r>
      <w:r w:rsidR="0099197C" w:rsidRPr="00BB031E">
        <w:rPr>
          <w:rFonts w:ascii="Calibri" w:eastAsia="Times New Roman" w:hAnsi="Calibri" w:cs="Times New Roman"/>
          <w:bCs/>
          <w:color w:val="000000"/>
        </w:rPr>
        <w:t xml:space="preserve"> consists of two portions: (A) assuming level funding as in FY15, (B) </w:t>
      </w:r>
      <w:r w:rsidR="00F81A4D" w:rsidRPr="00BB031E">
        <w:rPr>
          <w:rFonts w:ascii="Calibri" w:eastAsia="Times New Roman" w:hAnsi="Calibri" w:cs="Times New Roman"/>
          <w:bCs/>
          <w:color w:val="000000"/>
        </w:rPr>
        <w:t xml:space="preserve">assuming additional funding becomes available. </w:t>
      </w:r>
      <w:r>
        <w:rPr>
          <w:rFonts w:ascii="Calibri" w:eastAsia="Times New Roman" w:hAnsi="Calibri" w:cs="Times New Roman"/>
          <w:bCs/>
          <w:color w:val="000000"/>
        </w:rPr>
        <w:t>In p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>articular,</w:t>
      </w:r>
      <w:r w:rsidR="00F81A4D" w:rsidRPr="00BB031E">
        <w:rPr>
          <w:rFonts w:ascii="Calibri" w:eastAsia="Times New Roman" w:hAnsi="Calibri" w:cs="Times New Roman"/>
          <w:bCs/>
          <w:color w:val="000000"/>
        </w:rPr>
        <w:t xml:space="preserve"> 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additional funding </w:t>
      </w:r>
      <w:r>
        <w:rPr>
          <w:rFonts w:ascii="Calibri" w:eastAsia="Times New Roman" w:hAnsi="Calibri" w:cs="Times New Roman"/>
          <w:bCs/>
          <w:color w:val="000000"/>
        </w:rPr>
        <w:t xml:space="preserve">is 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>request</w:t>
      </w:r>
      <w:r>
        <w:rPr>
          <w:rFonts w:ascii="Calibri" w:eastAsia="Times New Roman" w:hAnsi="Calibri" w:cs="Times New Roman"/>
          <w:bCs/>
          <w:color w:val="000000"/>
        </w:rPr>
        <w:t>ed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 to </w:t>
      </w:r>
      <w:r w:rsidR="009E1C94">
        <w:rPr>
          <w:rFonts w:ascii="Calibri" w:eastAsia="Times New Roman" w:hAnsi="Calibri" w:cs="Times New Roman"/>
          <w:bCs/>
          <w:color w:val="000000"/>
        </w:rPr>
        <w:t>support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 the Red River </w:t>
      </w:r>
      <w:r>
        <w:rPr>
          <w:rFonts w:ascii="Calibri" w:eastAsia="Times New Roman" w:hAnsi="Calibri" w:cs="Times New Roman"/>
          <w:bCs/>
          <w:color w:val="000000"/>
        </w:rPr>
        <w:t xml:space="preserve">Geographic 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Focus Area study. We have been contacted by John Lovelace, the Red River Focus Area PI </w:t>
      </w:r>
      <w:r>
        <w:rPr>
          <w:rFonts w:ascii="Calibri" w:eastAsia="Times New Roman" w:hAnsi="Calibri" w:cs="Times New Roman"/>
          <w:bCs/>
          <w:color w:val="000000"/>
        </w:rPr>
        <w:t xml:space="preserve">with a request 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to work with them for generating Landsat ET for the basin. However, since </w:t>
      </w:r>
      <w:r>
        <w:rPr>
          <w:rFonts w:ascii="Calibri" w:eastAsia="Times New Roman" w:hAnsi="Calibri" w:cs="Times New Roman"/>
          <w:bCs/>
          <w:color w:val="000000"/>
        </w:rPr>
        <w:t xml:space="preserve">EROS was 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not </w:t>
      </w:r>
      <w:r w:rsidR="009E1C94">
        <w:rPr>
          <w:rFonts w:ascii="Calibri" w:eastAsia="Times New Roman" w:hAnsi="Calibri" w:cs="Times New Roman"/>
          <w:bCs/>
          <w:color w:val="000000"/>
        </w:rPr>
        <w:t xml:space="preserve">included in 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>the initial project proposal</w:t>
      </w:r>
      <w:r>
        <w:rPr>
          <w:rFonts w:ascii="Calibri" w:eastAsia="Times New Roman" w:hAnsi="Calibri" w:cs="Times New Roman"/>
          <w:bCs/>
          <w:color w:val="000000"/>
        </w:rPr>
        <w:t xml:space="preserve"> budget</w:t>
      </w:r>
      <w:r w:rsidR="009821AF" w:rsidRPr="00BB031E">
        <w:rPr>
          <w:rFonts w:ascii="Calibri" w:eastAsia="Times New Roman" w:hAnsi="Calibri" w:cs="Times New Roman"/>
          <w:bCs/>
          <w:color w:val="000000"/>
        </w:rPr>
        <w:t xml:space="preserve">, we </w:t>
      </w:r>
      <w:r>
        <w:rPr>
          <w:rFonts w:ascii="Calibri" w:eastAsia="Times New Roman" w:hAnsi="Calibri" w:cs="Times New Roman"/>
          <w:bCs/>
          <w:color w:val="000000"/>
        </w:rPr>
        <w:t>are not presently funded to provide this support.</w:t>
      </w:r>
    </w:p>
    <w:p w14:paraId="7DABA3A2" w14:textId="77777777" w:rsidR="009821AF" w:rsidRPr="00BB031E" w:rsidRDefault="009821AF" w:rsidP="0099197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</w:p>
    <w:p w14:paraId="3CB17B22" w14:textId="60322854" w:rsidR="009821AF" w:rsidRPr="00BB031E" w:rsidRDefault="009821AF" w:rsidP="0099197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B031E">
        <w:rPr>
          <w:rFonts w:ascii="Calibri" w:eastAsia="Times New Roman" w:hAnsi="Calibri" w:cs="Times New Roman"/>
          <w:bCs/>
          <w:color w:val="000000"/>
        </w:rPr>
        <w:t>Also, a description of the synerg</w:t>
      </w:r>
      <w:r w:rsidR="00C84544">
        <w:rPr>
          <w:rFonts w:ascii="Calibri" w:eastAsia="Times New Roman" w:hAnsi="Calibri" w:cs="Times New Roman"/>
          <w:bCs/>
          <w:color w:val="000000"/>
        </w:rPr>
        <w:t>is</w:t>
      </w:r>
      <w:r w:rsidRPr="00BB031E">
        <w:rPr>
          <w:rFonts w:ascii="Calibri" w:eastAsia="Times New Roman" w:hAnsi="Calibri" w:cs="Times New Roman"/>
          <w:bCs/>
          <w:color w:val="000000"/>
        </w:rPr>
        <w:t>tic projects, funded</w:t>
      </w:r>
      <w:r w:rsidR="00036E7B">
        <w:rPr>
          <w:rFonts w:ascii="Calibri" w:eastAsia="Times New Roman" w:hAnsi="Calibri" w:cs="Times New Roman"/>
          <w:bCs/>
          <w:color w:val="000000"/>
        </w:rPr>
        <w:t xml:space="preserve"> by</w:t>
      </w:r>
      <w:r w:rsidRPr="00BB031E">
        <w:rPr>
          <w:rFonts w:ascii="Calibri" w:eastAsia="Times New Roman" w:hAnsi="Calibri" w:cs="Times New Roman"/>
          <w:bCs/>
          <w:color w:val="000000"/>
        </w:rPr>
        <w:t xml:space="preserve"> and proposed</w:t>
      </w:r>
      <w:r w:rsidR="00036E7B">
        <w:rPr>
          <w:rFonts w:ascii="Calibri" w:eastAsia="Times New Roman" w:hAnsi="Calibri" w:cs="Times New Roman"/>
          <w:bCs/>
          <w:color w:val="000000"/>
        </w:rPr>
        <w:t xml:space="preserve"> to the Land Change Science program</w:t>
      </w:r>
      <w:r w:rsidRPr="00BB031E">
        <w:rPr>
          <w:rFonts w:ascii="Calibri" w:eastAsia="Times New Roman" w:hAnsi="Calibri" w:cs="Times New Roman"/>
          <w:bCs/>
          <w:color w:val="000000"/>
        </w:rPr>
        <w:t xml:space="preserve">, are summarized </w:t>
      </w:r>
      <w:r w:rsidR="00C84544">
        <w:rPr>
          <w:rFonts w:ascii="Calibri" w:eastAsia="Times New Roman" w:hAnsi="Calibri" w:cs="Times New Roman"/>
          <w:bCs/>
          <w:color w:val="000000"/>
        </w:rPr>
        <w:t xml:space="preserve">as an appendix to the work plan. </w:t>
      </w:r>
      <w:r w:rsidRPr="00BB031E">
        <w:rPr>
          <w:rFonts w:ascii="Calibri" w:eastAsia="Times New Roman" w:hAnsi="Calibri" w:cs="Times New Roman"/>
          <w:bCs/>
          <w:color w:val="000000"/>
        </w:rPr>
        <w:t>.</w:t>
      </w:r>
    </w:p>
    <w:p w14:paraId="0CF8BA22" w14:textId="77777777" w:rsidR="009821AF" w:rsidRDefault="009821AF" w:rsidP="0099197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3D096A1E" w14:textId="77777777" w:rsidR="0099197C" w:rsidRPr="0099197C" w:rsidRDefault="0099197C" w:rsidP="0099197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2D38CA7B" w14:textId="77777777" w:rsidR="006C69BA" w:rsidRPr="0099197C" w:rsidRDefault="006C69BA" w:rsidP="0099197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99197C">
        <w:rPr>
          <w:rFonts w:ascii="Calibri" w:eastAsia="Times New Roman" w:hAnsi="Calibri" w:cs="Times New Roman"/>
          <w:b/>
          <w:bCs/>
          <w:color w:val="000000"/>
        </w:rPr>
        <w:t>EROS WaterSMART FY16 Planned activities</w:t>
      </w:r>
      <w:r w:rsidR="000749BD" w:rsidRPr="0099197C">
        <w:rPr>
          <w:rFonts w:ascii="Calibri" w:eastAsia="Times New Roman" w:hAnsi="Calibri" w:cs="Times New Roman"/>
          <w:b/>
          <w:bCs/>
          <w:color w:val="000000"/>
        </w:rPr>
        <w:t xml:space="preserve"> (350K)</w:t>
      </w:r>
    </w:p>
    <w:p w14:paraId="76BC9265" w14:textId="77777777" w:rsidR="006C69BA" w:rsidRPr="006C69BA" w:rsidRDefault="006C69BA" w:rsidP="009821AF">
      <w:pPr>
        <w:spacing w:after="0" w:line="240" w:lineRule="auto"/>
        <w:ind w:firstLine="720"/>
        <w:rPr>
          <w:rFonts w:ascii="Calibri" w:eastAsia="Times New Roman" w:hAnsi="Calibri" w:cs="Times New Roman"/>
          <w:color w:val="0070C0"/>
        </w:rPr>
      </w:pPr>
      <w:r w:rsidRPr="006C69BA">
        <w:rPr>
          <w:rFonts w:ascii="Calibri" w:eastAsia="Times New Roman" w:hAnsi="Calibri" w:cs="Times New Roman"/>
          <w:color w:val="0070C0"/>
        </w:rPr>
        <w:t>With level Funding as in FY15</w:t>
      </w:r>
    </w:p>
    <w:p w14:paraId="7D442D4A" w14:textId="77777777" w:rsidR="006C69BA" w:rsidRDefault="006C69BA" w:rsidP="006C69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920"/>
        <w:gridCol w:w="8160"/>
      </w:tblGrid>
      <w:tr w:rsidR="006C69BA" w:rsidRPr="006C69BA" w14:paraId="7064F807" w14:textId="77777777" w:rsidTr="006C69BA">
        <w:trPr>
          <w:trHeight w:val="288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EED" w14:textId="20EFEC16" w:rsidR="00B90510" w:rsidRPr="00B90510" w:rsidRDefault="006C69BA" w:rsidP="00B905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I. </w:t>
            </w:r>
            <w:r w:rsidR="00B9051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Model </w:t>
            </w:r>
            <w:r w:rsidR="00B90510" w:rsidRPr="00B90510">
              <w:rPr>
                <w:rFonts w:ascii="Calibri" w:eastAsia="Times New Roman" w:hAnsi="Calibri" w:cs="Times New Roman"/>
                <w:b/>
                <w:bCs/>
                <w:color w:val="000000"/>
              </w:rPr>
              <w:t>Application</w:t>
            </w:r>
            <w:r w:rsidR="00B9051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and Production</w:t>
            </w:r>
            <w:r w:rsidR="00B90510" w:rsidRPr="00B9051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r w:rsidR="0035057D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  <w:r w:rsidR="00B90510" w:rsidRPr="00B90510">
              <w:rPr>
                <w:rFonts w:ascii="Calibri" w:eastAsia="Times New Roman" w:hAnsi="Calibri" w:cs="Times New Roman"/>
                <w:b/>
                <w:bCs/>
                <w:color w:val="000000"/>
              </w:rPr>
              <w:t>0K)</w:t>
            </w:r>
          </w:p>
          <w:p w14:paraId="46688B6E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1.  Complete and update MODIS scale 2015 ET and stage data to the CIDA sever</w:t>
            </w:r>
          </w:p>
          <w:p w14:paraId="512600AC" w14:textId="77777777" w:rsidR="00680FE9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2.  Working closely with Molly Maupin of the NWC Water Use Team, produce </w:t>
            </w:r>
            <w:r w:rsidR="00680FE9"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2015 </w:t>
            </w:r>
          </w:p>
          <w:p w14:paraId="33B9D2EE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CONUS-wide county-based crop consumptive use estimates using MODIS-based </w:t>
            </w:r>
            <w:proofErr w:type="spellStart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ETa</w:t>
            </w:r>
            <w:proofErr w:type="spellEnd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in combination with irrigated area masks.  This will require several iteration and collaboration with Molly Maupin.</w:t>
            </w:r>
          </w:p>
          <w:p w14:paraId="7ADDB160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3.  For basins in the Eastern U.S., continue work to separate rainfall </w:t>
            </w:r>
            <w:proofErr w:type="spellStart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vs</w:t>
            </w:r>
            <w:proofErr w:type="spellEnd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irrigation sources for </w:t>
            </w:r>
            <w:proofErr w:type="spellStart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ETa</w:t>
            </w:r>
            <w:proofErr w:type="spellEnd"/>
          </w:p>
          <w:p w14:paraId="25EAA391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    -Inter-calibrate energy and water balance models</w:t>
            </w:r>
          </w:p>
          <w:p w14:paraId="3591B689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    -Evaluate performance in contrasting hydro-climatic regions: western and eastern US</w:t>
            </w:r>
          </w:p>
          <w:p w14:paraId="32147CD6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4.  Produce monthly and seasonal Landsat ET for Rio Grande River basin</w:t>
            </w:r>
          </w:p>
          <w:p w14:paraId="5705FA21" w14:textId="77777777" w:rsidR="00B90510" w:rsidRPr="009E1C94" w:rsidRDefault="00B90510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    -Majority of required funding is expected to come from the Rio Grande Focus Area Study budget </w:t>
            </w:r>
          </w:p>
          <w:p w14:paraId="1B599C68" w14:textId="77777777" w:rsidR="00B90510" w:rsidRPr="009E1C94" w:rsidRDefault="00B90510" w:rsidP="00B9051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  <w:p w14:paraId="57D20225" w14:textId="77777777" w:rsidR="00526D2F" w:rsidRPr="00526D2F" w:rsidRDefault="00526D2F" w:rsidP="00526D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6D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II. Model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output </w:t>
            </w:r>
            <w:r w:rsidRPr="00526D2F">
              <w:rPr>
                <w:rFonts w:ascii="Calibri" w:eastAsia="Times New Roman" w:hAnsi="Calibri" w:cs="Times New Roman"/>
                <w:b/>
                <w:bCs/>
                <w:color w:val="000000"/>
              </w:rPr>
              <w:t>evaluation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opportunities</w:t>
            </w:r>
            <w:r w:rsidRPr="00526D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(60K)</w:t>
            </w:r>
          </w:p>
          <w:p w14:paraId="2EA92068" w14:textId="6BD9A1CE" w:rsidR="00526D2F" w:rsidRPr="009E1C94" w:rsidRDefault="009E1C94" w:rsidP="00526D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-</w:t>
            </w:r>
            <w:r w:rsidR="00526D2F" w:rsidRPr="009E1C94">
              <w:rPr>
                <w:rFonts w:ascii="Calibri" w:eastAsia="Times New Roman" w:hAnsi="Calibri" w:cs="Times New Roman"/>
                <w:bCs/>
                <w:color w:val="000000"/>
              </w:rPr>
              <w:t>Complete contributions to model inter-comparison work</w:t>
            </w:r>
            <w:r w:rsidR="00526D2F" w:rsidRPr="009E1C94">
              <w:t xml:space="preserve"> </w:t>
            </w:r>
            <w:r w:rsidR="00526D2F" w:rsidRPr="009E1C94">
              <w:rPr>
                <w:rFonts w:ascii="Calibri" w:eastAsia="Times New Roman" w:hAnsi="Calibri" w:cs="Times New Roman"/>
                <w:bCs/>
                <w:color w:val="000000"/>
              </w:rPr>
              <w:t>in the Upper Colorado River Basin led by Bureau of</w:t>
            </w:r>
            <w:r w:rsidR="00526D2F" w:rsidRPr="009E1C94">
              <w:t xml:space="preserve"> </w:t>
            </w:r>
            <w:r w:rsidR="00526D2F" w:rsidRPr="009E1C94">
              <w:rPr>
                <w:rFonts w:ascii="Calibri" w:eastAsia="Times New Roman" w:hAnsi="Calibri" w:cs="Times New Roman"/>
                <w:bCs/>
                <w:color w:val="000000"/>
              </w:rPr>
              <w:t>Reclamation</w:t>
            </w:r>
          </w:p>
          <w:p w14:paraId="294CFCE4" w14:textId="172157EC" w:rsidR="00526D2F" w:rsidRPr="009E1C94" w:rsidRDefault="00526D2F" w:rsidP="00526D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-Complete contributions to model-inter-comparison work led by Utah State University; manuscript creation</w:t>
            </w:r>
          </w:p>
          <w:p w14:paraId="098E78C5" w14:textId="7536A46A" w:rsidR="00526D2F" w:rsidRPr="009E1C94" w:rsidRDefault="00526D2F" w:rsidP="00526D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-Complete the development of a CONUS-wide </w:t>
            </w:r>
            <w:proofErr w:type="spellStart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ETa</w:t>
            </w:r>
            <w:proofErr w:type="spellEnd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uncertainty map </w:t>
            </w:r>
          </w:p>
          <w:p w14:paraId="39BBCB0C" w14:textId="4C4E72BD" w:rsidR="00526D2F" w:rsidRPr="009E1C94" w:rsidRDefault="00526D2F" w:rsidP="00526D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-Work with Arizona Water Science and New Mexico Water Science centers to documenting the performance of </w:t>
            </w:r>
            <w:proofErr w:type="spellStart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SSEBop</w:t>
            </w:r>
            <w:proofErr w:type="spellEnd"/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 xml:space="preserve"> as compared with field methods</w:t>
            </w:r>
          </w:p>
          <w:p w14:paraId="74696F03" w14:textId="78949CCA" w:rsidR="00855FD9" w:rsidRPr="009E1C94" w:rsidRDefault="00526D2F" w:rsidP="00526D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E1C94">
              <w:rPr>
                <w:rFonts w:ascii="Calibri" w:eastAsia="Times New Roman" w:hAnsi="Calibri" w:cs="Times New Roman"/>
                <w:bCs/>
                <w:color w:val="000000"/>
              </w:rPr>
              <w:t>-Continue to use best available data to evaluate performance of ET output in different years and locations as data becomes available</w:t>
            </w:r>
          </w:p>
          <w:p w14:paraId="0BD4B643" w14:textId="77777777" w:rsidR="00855FD9" w:rsidRDefault="00855FD9" w:rsidP="00526D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A60D8AA" w14:textId="26324578" w:rsidR="006C69BA" w:rsidRPr="006C69BA" w:rsidRDefault="00855FD9" w:rsidP="00526D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III. </w:t>
            </w:r>
            <w:r w:rsidR="006C69BA" w:rsidRPr="006C69BA">
              <w:rPr>
                <w:rFonts w:ascii="Calibri" w:eastAsia="Times New Roman" w:hAnsi="Calibri" w:cs="Times New Roman"/>
                <w:b/>
                <w:bCs/>
                <w:color w:val="000000"/>
              </w:rPr>
              <w:t>Model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algorithm and performance</w:t>
            </w:r>
            <w:r w:rsidR="006C69BA" w:rsidRPr="006C69B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improvement</w:t>
            </w:r>
            <w:r w:rsidR="000749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r w:rsidR="0035057D">
              <w:rPr>
                <w:rFonts w:ascii="Calibri" w:eastAsia="Times New Roman" w:hAnsi="Calibri" w:cs="Times New Roman"/>
                <w:b/>
                <w:bCs/>
                <w:color w:val="000000"/>
              </w:rPr>
              <w:t>130</w:t>
            </w:r>
            <w:r w:rsidR="000749BD">
              <w:rPr>
                <w:rFonts w:ascii="Calibri" w:eastAsia="Times New Roman" w:hAnsi="Calibri" w:cs="Times New Roman"/>
                <w:b/>
                <w:bCs/>
                <w:color w:val="000000"/>
              </w:rPr>
              <w:t>K)</w:t>
            </w:r>
          </w:p>
        </w:tc>
      </w:tr>
      <w:tr w:rsidR="006C69BA" w:rsidRPr="006C69BA" w14:paraId="661865C6" w14:textId="77777777" w:rsidTr="009E1C94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1190" w14:textId="77777777" w:rsidR="006C69BA" w:rsidRPr="006C69BA" w:rsidRDefault="006C69BA" w:rsidP="006C69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A63D" w14:textId="10227C45" w:rsidR="006C69BA" w:rsidRPr="006C69BA" w:rsidRDefault="006C69BA" w:rsidP="006C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C69BA">
              <w:rPr>
                <w:rFonts w:ascii="Calibri" w:eastAsia="Times New Roman" w:hAnsi="Calibri" w:cs="Times New Roman"/>
                <w:color w:val="000000"/>
              </w:rPr>
              <w:t>improved</w:t>
            </w:r>
            <w:proofErr w:type="gramEnd"/>
            <w:r w:rsidRPr="006C69BA">
              <w:rPr>
                <w:rFonts w:ascii="Calibri" w:eastAsia="Times New Roman" w:hAnsi="Calibri" w:cs="Times New Roman"/>
                <w:color w:val="000000"/>
              </w:rPr>
              <w:t xml:space="preserve"> data input: weather data for air temperature and potential ET</w:t>
            </w:r>
          </w:p>
        </w:tc>
      </w:tr>
      <w:tr w:rsidR="006C69BA" w:rsidRPr="006C69BA" w14:paraId="62927D5A" w14:textId="77777777" w:rsidTr="009E1C94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412F" w14:textId="77777777" w:rsidR="006C69BA" w:rsidRPr="006C69BA" w:rsidRDefault="006C69BA" w:rsidP="006C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8343" w14:textId="77777777" w:rsidR="006C69BA" w:rsidRPr="006C69BA" w:rsidRDefault="000749BD" w:rsidP="006C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proofErr w:type="gramStart"/>
            <w:r w:rsidR="006C69BA" w:rsidRPr="006C69BA">
              <w:rPr>
                <w:rFonts w:ascii="Calibri" w:eastAsia="Times New Roman" w:hAnsi="Calibri" w:cs="Times New Roman"/>
                <w:color w:val="000000"/>
              </w:rPr>
              <w:t>cloud</w:t>
            </w:r>
            <w:proofErr w:type="gramEnd"/>
            <w:r w:rsidR="006C69BA" w:rsidRPr="006C69BA">
              <w:rPr>
                <w:rFonts w:ascii="Calibri" w:eastAsia="Times New Roman" w:hAnsi="Calibri" w:cs="Times New Roman"/>
                <w:color w:val="000000"/>
              </w:rPr>
              <w:t xml:space="preserve"> handling: using ma</w:t>
            </w:r>
            <w:r w:rsidR="009821AF">
              <w:rPr>
                <w:rFonts w:ascii="Calibri" w:eastAsia="Times New Roman" w:hAnsi="Calibri" w:cs="Times New Roman"/>
                <w:color w:val="000000"/>
              </w:rPr>
              <w:t>sk</w:t>
            </w:r>
            <w:r w:rsidR="006C69BA" w:rsidRPr="006C69BA">
              <w:rPr>
                <w:rFonts w:ascii="Calibri" w:eastAsia="Times New Roman" w:hAnsi="Calibri" w:cs="Times New Roman"/>
                <w:color w:val="000000"/>
              </w:rPr>
              <w:t>ing algorithms and improved cloud detection techniques</w:t>
            </w:r>
          </w:p>
        </w:tc>
      </w:tr>
      <w:tr w:rsidR="006C69BA" w:rsidRPr="006C69BA" w14:paraId="19BE10F4" w14:textId="77777777" w:rsidTr="009E1C94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1A2" w14:textId="77777777" w:rsidR="006C69BA" w:rsidRPr="006C69BA" w:rsidRDefault="006C69BA" w:rsidP="006C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38D2" w14:textId="77777777" w:rsidR="006C69BA" w:rsidRDefault="000749BD" w:rsidP="006C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="006C69BA" w:rsidRPr="006C69BA">
              <w:rPr>
                <w:rFonts w:ascii="Calibri" w:eastAsia="Times New Roman" w:hAnsi="Calibri" w:cs="Times New Roman"/>
                <w:color w:val="000000"/>
              </w:rPr>
              <w:t>Merging Landsat with MO</w:t>
            </w:r>
            <w:r w:rsidR="009821AF">
              <w:rPr>
                <w:rFonts w:ascii="Calibri" w:eastAsia="Times New Roman" w:hAnsi="Calibri" w:cs="Times New Roman"/>
                <w:color w:val="000000"/>
              </w:rPr>
              <w:t>DIS to produce 8-day ET at the L</w:t>
            </w:r>
            <w:r w:rsidR="006C69BA" w:rsidRPr="006C69BA">
              <w:rPr>
                <w:rFonts w:ascii="Calibri" w:eastAsia="Times New Roman" w:hAnsi="Calibri" w:cs="Times New Roman"/>
                <w:color w:val="000000"/>
              </w:rPr>
              <w:t>andsat scale, previous work was based on annual total relationships</w:t>
            </w:r>
          </w:p>
          <w:p w14:paraId="41D4A961" w14:textId="77777777" w:rsidR="00855FD9" w:rsidRPr="00855FD9" w:rsidRDefault="00855FD9" w:rsidP="00855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Google Earth Engine ET (GEE ET): </w:t>
            </w:r>
          </w:p>
          <w:p w14:paraId="1672C6F5" w14:textId="77777777" w:rsidR="00855FD9" w:rsidRPr="00855FD9" w:rsidRDefault="00855FD9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</w:rPr>
            </w:pPr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-Complete coding of </w:t>
            </w:r>
            <w:proofErr w:type="spellStart"/>
            <w:r w:rsidRPr="00855FD9">
              <w:rPr>
                <w:rFonts w:ascii="Calibri" w:eastAsia="Times New Roman" w:hAnsi="Calibri" w:cs="Times New Roman"/>
                <w:color w:val="000000"/>
              </w:rPr>
              <w:t>SSEBop</w:t>
            </w:r>
            <w:proofErr w:type="spellEnd"/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55FD9">
              <w:rPr>
                <w:rFonts w:ascii="Calibri" w:eastAsia="Times New Roman" w:hAnsi="Calibri" w:cs="Times New Roman"/>
                <w:color w:val="000000"/>
              </w:rPr>
              <w:t>ET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model to run on Earth E</w:t>
            </w:r>
            <w:r w:rsidRPr="00855FD9">
              <w:rPr>
                <w:rFonts w:ascii="Calibri" w:eastAsia="Times New Roman" w:hAnsi="Calibri" w:cs="Times New Roman"/>
                <w:color w:val="000000"/>
              </w:rPr>
              <w:t>ngine platform, initial progress has already been made</w:t>
            </w:r>
          </w:p>
          <w:p w14:paraId="4C475AE0" w14:textId="77777777" w:rsidR="00855FD9" w:rsidRPr="00855FD9" w:rsidRDefault="00855FD9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</w:rPr>
            </w:pPr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-Evaluate GEE </w:t>
            </w:r>
            <w:proofErr w:type="spellStart"/>
            <w:r w:rsidRPr="00855FD9">
              <w:rPr>
                <w:rFonts w:ascii="Calibri" w:eastAsia="Times New Roman" w:hAnsi="Calibri" w:cs="Times New Roman"/>
                <w:color w:val="000000"/>
              </w:rPr>
              <w:t>ET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spellEnd"/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 against desktop </w:t>
            </w:r>
            <w:proofErr w:type="spellStart"/>
            <w:r w:rsidRPr="00855FD9">
              <w:rPr>
                <w:rFonts w:ascii="Calibri" w:eastAsia="Times New Roman" w:hAnsi="Calibri" w:cs="Times New Roman"/>
                <w:color w:val="000000"/>
              </w:rPr>
              <w:t>ET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spellEnd"/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 for discrepancy</w:t>
            </w:r>
          </w:p>
          <w:p w14:paraId="68763437" w14:textId="77777777" w:rsidR="00855FD9" w:rsidRPr="006C69BA" w:rsidRDefault="00855FD9" w:rsidP="009E1C94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</w:rPr>
            </w:pPr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-Proof-of-concept CONUS-wide </w:t>
            </w:r>
            <w:proofErr w:type="spellStart"/>
            <w:r w:rsidRPr="00855FD9">
              <w:rPr>
                <w:rFonts w:ascii="Calibri" w:eastAsia="Times New Roman" w:hAnsi="Calibri" w:cs="Times New Roman"/>
                <w:color w:val="000000"/>
              </w:rPr>
              <w:t>ET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spellEnd"/>
            <w:r w:rsidRPr="00855FD9">
              <w:rPr>
                <w:rFonts w:ascii="Calibri" w:eastAsia="Times New Roman" w:hAnsi="Calibri" w:cs="Times New Roman"/>
                <w:color w:val="000000"/>
              </w:rPr>
              <w:t xml:space="preserve"> at Landsat scale for one year!</w:t>
            </w:r>
          </w:p>
        </w:tc>
      </w:tr>
    </w:tbl>
    <w:p w14:paraId="2B9D147E" w14:textId="77777777" w:rsidR="006C69BA" w:rsidRDefault="006C69BA" w:rsidP="006C69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541BD6A3" w14:textId="77777777" w:rsidR="00CC24BD" w:rsidRDefault="00CC24BD" w:rsidP="006C69BA"/>
    <w:tbl>
      <w:tblPr>
        <w:tblW w:w="9090" w:type="dxa"/>
        <w:tblLook w:val="04A0" w:firstRow="1" w:lastRow="0" w:firstColumn="1" w:lastColumn="0" w:noHBand="0" w:noVBand="1"/>
      </w:tblPr>
      <w:tblGrid>
        <w:gridCol w:w="1920"/>
        <w:gridCol w:w="7170"/>
      </w:tblGrid>
      <w:tr w:rsidR="00CC24BD" w:rsidRPr="00CC24BD" w14:paraId="43C59BAF" w14:textId="77777777" w:rsidTr="00CC24BD">
        <w:trPr>
          <w:trHeight w:val="288"/>
        </w:trPr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7A3" w14:textId="77777777" w:rsidR="00CC24BD" w:rsidRPr="00CC24BD" w:rsidRDefault="00CC24BD" w:rsidP="00CC24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br w:type="page"/>
            </w:r>
            <w:r w:rsidR="00DB2029">
              <w:rPr>
                <w:rFonts w:ascii="Calibri" w:eastAsia="Times New Roman" w:hAnsi="Calibri" w:cs="Times New Roman"/>
                <w:b/>
                <w:bCs/>
              </w:rPr>
              <w:t xml:space="preserve">IV. </w:t>
            </w:r>
            <w:r w:rsidRPr="00CC24BD">
              <w:rPr>
                <w:rFonts w:ascii="Calibri" w:eastAsia="Times New Roman" w:hAnsi="Calibri" w:cs="Times New Roman"/>
                <w:b/>
                <w:bCs/>
              </w:rPr>
              <w:t>Synthesis and Reporting: Manuscript Development</w:t>
            </w:r>
            <w:r w:rsidR="000749BD">
              <w:rPr>
                <w:rFonts w:ascii="Calibri" w:eastAsia="Times New Roman" w:hAnsi="Calibri" w:cs="Times New Roman"/>
                <w:b/>
                <w:bCs/>
              </w:rPr>
              <w:t xml:space="preserve"> (70K)</w:t>
            </w:r>
          </w:p>
        </w:tc>
      </w:tr>
      <w:tr w:rsidR="00CC24BD" w:rsidRPr="00CC24BD" w14:paraId="30D7B4A4" w14:textId="77777777" w:rsidTr="00CC24BD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6FC1" w14:textId="77777777" w:rsidR="00CC24BD" w:rsidRPr="00CC24BD" w:rsidRDefault="00CC24BD" w:rsidP="00CC24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C24B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F72A" w14:textId="249E4735" w:rsidR="00CC24BD" w:rsidRPr="00CC24BD" w:rsidRDefault="00855FD9" w:rsidP="00CC24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</w:t>
            </w:r>
            <w:r w:rsidR="00CC24BD" w:rsidRPr="00CC24BD">
              <w:rPr>
                <w:rFonts w:ascii="Calibri" w:eastAsia="Times New Roman" w:hAnsi="Calibri" w:cs="Times New Roman"/>
              </w:rPr>
              <w:t xml:space="preserve">anuscript preparation and publication </w:t>
            </w:r>
            <w:proofErr w:type="gramStart"/>
            <w:r w:rsidR="00CC24BD" w:rsidRPr="00CC24BD">
              <w:rPr>
                <w:rFonts w:ascii="Calibri" w:eastAsia="Times New Roman" w:hAnsi="Calibri" w:cs="Times New Roman"/>
              </w:rPr>
              <w:t>for  model</w:t>
            </w:r>
            <w:proofErr w:type="gramEnd"/>
            <w:r w:rsidR="00CC24BD" w:rsidRPr="00CC24BD">
              <w:rPr>
                <w:rFonts w:ascii="Calibri" w:eastAsia="Times New Roman" w:hAnsi="Calibri" w:cs="Times New Roman"/>
              </w:rPr>
              <w:t>-inter</w:t>
            </w:r>
            <w:r w:rsidR="00CC24BD">
              <w:rPr>
                <w:rFonts w:ascii="Calibri" w:eastAsia="Times New Roman" w:hAnsi="Calibri" w:cs="Times New Roman"/>
              </w:rPr>
              <w:t>-</w:t>
            </w:r>
            <w:r w:rsidR="00CC24BD" w:rsidRPr="00CC24BD">
              <w:rPr>
                <w:rFonts w:ascii="Calibri" w:eastAsia="Times New Roman" w:hAnsi="Calibri" w:cs="Times New Roman"/>
              </w:rPr>
              <w:t>comparison work</w:t>
            </w:r>
          </w:p>
        </w:tc>
      </w:tr>
      <w:tr w:rsidR="00CC24BD" w:rsidRPr="00CC24BD" w14:paraId="592D6E7C" w14:textId="77777777" w:rsidTr="00CC24BD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BC3" w14:textId="77777777" w:rsidR="00CC24BD" w:rsidRPr="00CC24BD" w:rsidRDefault="00CC24BD" w:rsidP="00CC24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C24BD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0CEA" w14:textId="671E8B60" w:rsidR="00CC24BD" w:rsidRPr="00CC24BD" w:rsidRDefault="00855FD9" w:rsidP="00CC24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</w:t>
            </w:r>
            <w:r w:rsidR="00CC24BD" w:rsidRPr="00CC24BD">
              <w:rPr>
                <w:rFonts w:ascii="Calibri" w:eastAsia="Times New Roman" w:hAnsi="Calibri" w:cs="Times New Roman"/>
              </w:rPr>
              <w:t>omplete publication of Landsat 8 ET for CRB</w:t>
            </w:r>
          </w:p>
        </w:tc>
      </w:tr>
      <w:tr w:rsidR="00CC24BD" w:rsidRPr="00CC24BD" w14:paraId="54F5E11A" w14:textId="77777777" w:rsidTr="00CC24BD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6017" w14:textId="19D5DAE3" w:rsidR="00CC24BD" w:rsidRPr="00CC24BD" w:rsidRDefault="00CC24BD" w:rsidP="00CC24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326A" w14:textId="79D83286" w:rsidR="00CC24BD" w:rsidRPr="00CC24BD" w:rsidRDefault="00855FD9" w:rsidP="00855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 M</w:t>
            </w:r>
            <w:r w:rsidR="00CC24BD" w:rsidRPr="00CC24BD">
              <w:rPr>
                <w:rFonts w:ascii="Calibri" w:eastAsia="Times New Roman" w:hAnsi="Calibri" w:cs="Times New Roman"/>
              </w:rPr>
              <w:t>anu</w:t>
            </w:r>
            <w:r w:rsidR="00CC24BD">
              <w:rPr>
                <w:rFonts w:ascii="Calibri" w:eastAsia="Times New Roman" w:hAnsi="Calibri" w:cs="Times New Roman"/>
              </w:rPr>
              <w:t>script for CONUS-wide</w:t>
            </w:r>
            <w:r w:rsidR="00CC24BD" w:rsidRPr="00CC24BD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mathematically rigorous </w:t>
            </w:r>
            <w:r w:rsidR="00CC24BD" w:rsidRPr="00CC24BD">
              <w:rPr>
                <w:rFonts w:ascii="Calibri" w:eastAsia="Times New Roman" w:hAnsi="Calibri" w:cs="Times New Roman"/>
              </w:rPr>
              <w:t>mapping</w:t>
            </w:r>
            <w:r>
              <w:rPr>
                <w:rFonts w:ascii="Calibri" w:eastAsia="Times New Roman" w:hAnsi="Calibri" w:cs="Times New Roman"/>
              </w:rPr>
              <w:t xml:space="preserve"> of </w:t>
            </w:r>
            <w:r w:rsidRPr="00855FD9">
              <w:rPr>
                <w:rFonts w:ascii="Calibri" w:eastAsia="Times New Roman" w:hAnsi="Calibri" w:cs="Times New Roman"/>
              </w:rPr>
              <w:t>uncertainty</w:t>
            </w:r>
            <w:r>
              <w:rPr>
                <w:rFonts w:ascii="Calibri" w:eastAsia="Times New Roman" w:hAnsi="Calibri" w:cs="Times New Roman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</w:rPr>
              <w:t>ETa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estimates</w:t>
            </w:r>
          </w:p>
        </w:tc>
      </w:tr>
      <w:tr w:rsidR="00CC24BD" w:rsidRPr="00CC24BD" w14:paraId="3B6D5538" w14:textId="77777777" w:rsidTr="00CC24BD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7F0E" w14:textId="76172999" w:rsidR="00CC24BD" w:rsidRPr="00CC24BD" w:rsidRDefault="00855FD9" w:rsidP="00CC24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2969" w14:textId="36052D51" w:rsidR="00CC24BD" w:rsidRPr="00CC24BD" w:rsidRDefault="00855FD9" w:rsidP="00CC24B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</w:t>
            </w:r>
            <w:r w:rsidR="00CC24BD" w:rsidRPr="00CC24BD">
              <w:rPr>
                <w:rFonts w:ascii="Calibri" w:eastAsia="Times New Roman" w:hAnsi="Calibri" w:cs="Times New Roman"/>
              </w:rPr>
              <w:t>an</w:t>
            </w:r>
            <w:r w:rsidR="00CC24BD">
              <w:rPr>
                <w:rFonts w:ascii="Calibri" w:eastAsia="Times New Roman" w:hAnsi="Calibri" w:cs="Times New Roman"/>
              </w:rPr>
              <w:t>uscript</w:t>
            </w:r>
            <w:r w:rsidR="00CC24BD" w:rsidRPr="00CC24BD">
              <w:rPr>
                <w:rFonts w:ascii="Calibri" w:eastAsia="Times New Roman" w:hAnsi="Calibri" w:cs="Times New Roman"/>
              </w:rPr>
              <w:t xml:space="preserve"> preparation for </w:t>
            </w:r>
            <w:proofErr w:type="spellStart"/>
            <w:r>
              <w:rPr>
                <w:rFonts w:ascii="Calibri" w:eastAsia="Times New Roman" w:hAnsi="Calibri" w:cs="Times New Roman"/>
              </w:rPr>
              <w:t>intercomparison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of </w:t>
            </w:r>
            <w:r w:rsidR="00CC24BD" w:rsidRPr="00CC24BD">
              <w:rPr>
                <w:rFonts w:ascii="Calibri" w:eastAsia="Times New Roman" w:hAnsi="Calibri" w:cs="Times New Roman"/>
              </w:rPr>
              <w:t xml:space="preserve">remote sensing </w:t>
            </w:r>
            <w:proofErr w:type="spellStart"/>
            <w:proofErr w:type="gramStart"/>
            <w:r w:rsidR="00CC24BD" w:rsidRPr="00CC24BD">
              <w:rPr>
                <w:rFonts w:ascii="Calibri" w:eastAsia="Times New Roman" w:hAnsi="Calibri" w:cs="Times New Roman"/>
              </w:rPr>
              <w:t>ET</w:t>
            </w:r>
            <w:r>
              <w:rPr>
                <w:rFonts w:ascii="Calibri" w:eastAsia="Times New Roman" w:hAnsi="Calibri" w:cs="Times New Roman"/>
              </w:rPr>
              <w:t>a</w:t>
            </w:r>
            <w:proofErr w:type="spellEnd"/>
            <w:r w:rsidR="00CC24BD" w:rsidRPr="00CC24BD">
              <w:rPr>
                <w:rFonts w:ascii="Calibri" w:eastAsia="Times New Roman" w:hAnsi="Calibri" w:cs="Times New Roman"/>
              </w:rPr>
              <w:t xml:space="preserve">  </w:t>
            </w:r>
            <w:r>
              <w:rPr>
                <w:rFonts w:ascii="Calibri" w:eastAsia="Times New Roman" w:hAnsi="Calibri" w:cs="Times New Roman"/>
              </w:rPr>
              <w:t>and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ETa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from </w:t>
            </w:r>
            <w:r w:rsidR="00CC24BD" w:rsidRPr="00CC24BD">
              <w:rPr>
                <w:rFonts w:ascii="Calibri" w:eastAsia="Times New Roman" w:hAnsi="Calibri" w:cs="Times New Roman"/>
              </w:rPr>
              <w:t>field methods</w:t>
            </w:r>
            <w:r>
              <w:rPr>
                <w:rFonts w:ascii="Calibri" w:eastAsia="Times New Roman" w:hAnsi="Calibri" w:cs="Times New Roman"/>
              </w:rPr>
              <w:t>, with Arizona and New Mexico Water Science Centers</w:t>
            </w:r>
          </w:p>
        </w:tc>
      </w:tr>
    </w:tbl>
    <w:p w14:paraId="6C6B2866" w14:textId="77777777" w:rsidR="002E3602" w:rsidRDefault="00804901" w:rsidP="006C69BA"/>
    <w:p w14:paraId="36DB9C67" w14:textId="77777777" w:rsidR="00DB2029" w:rsidRDefault="00DB2029" w:rsidP="006C69BA"/>
    <w:p w14:paraId="220BF855" w14:textId="77777777" w:rsidR="000749BD" w:rsidRPr="000749BD" w:rsidRDefault="0099197C" w:rsidP="000749BD">
      <w:pPr>
        <w:spacing w:after="0" w:line="240" w:lineRule="auto"/>
        <w:rPr>
          <w:rFonts w:ascii="Calibri" w:eastAsia="Times New Roman" w:hAnsi="Calibri" w:cs="Times New Roman"/>
          <w:b/>
          <w:bCs/>
          <w:color w:val="00B050"/>
        </w:rPr>
      </w:pPr>
      <w:r>
        <w:rPr>
          <w:rFonts w:ascii="Calibri" w:eastAsia="Times New Roman" w:hAnsi="Calibri" w:cs="Times New Roman"/>
          <w:b/>
          <w:bCs/>
          <w:color w:val="00B050"/>
        </w:rPr>
        <w:t xml:space="preserve">B. </w:t>
      </w:r>
      <w:r w:rsidR="000749BD" w:rsidRPr="006C69BA">
        <w:rPr>
          <w:rFonts w:ascii="Calibri" w:eastAsia="Times New Roman" w:hAnsi="Calibri" w:cs="Times New Roman"/>
          <w:b/>
          <w:bCs/>
          <w:color w:val="00B050"/>
        </w:rPr>
        <w:t>EROS WaterSMART FY16</w:t>
      </w:r>
      <w:r w:rsidR="000749BD" w:rsidRPr="000749BD">
        <w:rPr>
          <w:rFonts w:ascii="Calibri" w:eastAsia="Times New Roman" w:hAnsi="Calibri" w:cs="Times New Roman"/>
          <w:b/>
          <w:bCs/>
          <w:color w:val="00B050"/>
        </w:rPr>
        <w:t>: Additional Activiti</w:t>
      </w:r>
      <w:r w:rsidR="000749BD" w:rsidRPr="006C69BA">
        <w:rPr>
          <w:rFonts w:ascii="Calibri" w:eastAsia="Times New Roman" w:hAnsi="Calibri" w:cs="Times New Roman"/>
          <w:b/>
          <w:bCs/>
          <w:color w:val="00B050"/>
        </w:rPr>
        <w:t>es</w:t>
      </w:r>
      <w:r w:rsidR="000749BD" w:rsidRPr="000749BD">
        <w:rPr>
          <w:rFonts w:ascii="Calibri" w:eastAsia="Times New Roman" w:hAnsi="Calibri" w:cs="Times New Roman"/>
          <w:b/>
          <w:bCs/>
          <w:color w:val="00B050"/>
        </w:rPr>
        <w:t>, if additional funding is available</w:t>
      </w:r>
      <w:r w:rsidR="000749BD">
        <w:rPr>
          <w:rFonts w:ascii="Calibri" w:eastAsia="Times New Roman" w:hAnsi="Calibri" w:cs="Times New Roman"/>
          <w:b/>
          <w:bCs/>
          <w:color w:val="00B050"/>
        </w:rPr>
        <w:t xml:space="preserve"> ($140K)</w:t>
      </w:r>
    </w:p>
    <w:p w14:paraId="40429159" w14:textId="77777777" w:rsidR="00DB2029" w:rsidRPr="000749BD" w:rsidRDefault="00DB2029" w:rsidP="006C69BA">
      <w:pPr>
        <w:rPr>
          <w:b/>
          <w:color w:val="00B05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60"/>
        <w:gridCol w:w="236"/>
        <w:gridCol w:w="1234"/>
        <w:gridCol w:w="6930"/>
      </w:tblGrid>
      <w:tr w:rsidR="00DB2029" w:rsidRPr="00DB2029" w14:paraId="69590184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E95A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DF82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8CE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7D54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029" w:rsidRPr="00DB2029" w14:paraId="20817F10" w14:textId="77777777" w:rsidTr="00DB202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046A" w14:textId="507AC6BC" w:rsidR="00DB2029" w:rsidRPr="00DB2029" w:rsidRDefault="009E1C94" w:rsidP="00DB2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B050"/>
              </w:rPr>
              <w:t>I</w:t>
            </w:r>
            <w:r w:rsidR="009821AF">
              <w:rPr>
                <w:rFonts w:ascii="Calibri" w:eastAsia="Times New Roman" w:hAnsi="Calibri" w:cs="Times New Roman"/>
                <w:b/>
                <w:bCs/>
                <w:color w:val="00B050"/>
              </w:rPr>
              <w:t>.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19B7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DB2029">
              <w:rPr>
                <w:rFonts w:ascii="Calibri" w:eastAsia="Times New Roman" w:hAnsi="Calibri" w:cs="Times New Roman"/>
                <w:b/>
                <w:bCs/>
                <w:color w:val="00B050"/>
              </w:rPr>
              <w:t>Model implementation/Application</w:t>
            </w:r>
            <w:r w:rsidR="000749BD">
              <w:rPr>
                <w:rFonts w:ascii="Calibri" w:eastAsia="Times New Roman" w:hAnsi="Calibri" w:cs="Times New Roman"/>
                <w:b/>
                <w:bCs/>
                <w:color w:val="00B050"/>
              </w:rPr>
              <w:t xml:space="preserve"> (110K)</w:t>
            </w:r>
          </w:p>
        </w:tc>
      </w:tr>
      <w:tr w:rsidR="00DB2029" w:rsidRPr="00DB2029" w14:paraId="3E74624B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4CC6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181B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84EC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25A7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029" w:rsidRPr="00DB2029" w14:paraId="58129A7C" w14:textId="77777777" w:rsidTr="00DB202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9CEF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2D75" w14:textId="77777777" w:rsidR="00DB2029" w:rsidRPr="00DB2029" w:rsidRDefault="00DB2029" w:rsidP="00DB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9090" w14:textId="43F569BF" w:rsidR="00DB2029" w:rsidRPr="00DB2029" w:rsidRDefault="000749BD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  <w:r>
              <w:rPr>
                <w:rFonts w:ascii="Calibri" w:eastAsia="Times New Roman" w:hAnsi="Calibri" w:cs="Times New Roman"/>
                <w:color w:val="00B050"/>
              </w:rPr>
              <w:t>1.</w:t>
            </w:r>
            <w:r w:rsidR="00DB2029" w:rsidRPr="00DB2029">
              <w:rPr>
                <w:rFonts w:ascii="Calibri" w:eastAsia="Times New Roman" w:hAnsi="Calibri" w:cs="Times New Roman"/>
                <w:color w:val="00B050"/>
              </w:rPr>
              <w:t>Monthly and seasonal Landsat ET for Red River basin</w:t>
            </w:r>
            <w:r>
              <w:rPr>
                <w:rFonts w:ascii="Calibri" w:eastAsia="Times New Roman" w:hAnsi="Calibri" w:cs="Times New Roman"/>
                <w:color w:val="00B050"/>
              </w:rPr>
              <w:t xml:space="preserve"> </w:t>
            </w:r>
          </w:p>
        </w:tc>
      </w:tr>
      <w:tr w:rsidR="00DB2029" w:rsidRPr="00DB2029" w14:paraId="31B83BA5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6D66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089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49D9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9E5" w14:textId="0B151C90" w:rsidR="00DB2029" w:rsidRPr="00DB2029" w:rsidRDefault="009E1C94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  <w:r>
              <w:rPr>
                <w:rFonts w:ascii="Calibri" w:eastAsia="Times New Roman" w:hAnsi="Calibri" w:cs="Times New Roman"/>
                <w:color w:val="00B050"/>
              </w:rPr>
              <w:t>-</w:t>
            </w:r>
            <w:proofErr w:type="gramStart"/>
            <w:r w:rsidR="000749BD" w:rsidRPr="00DB2029">
              <w:rPr>
                <w:rFonts w:ascii="Calibri" w:eastAsia="Times New Roman" w:hAnsi="Calibri" w:cs="Times New Roman"/>
                <w:color w:val="00B050"/>
              </w:rPr>
              <w:t>no</w:t>
            </w:r>
            <w:proofErr w:type="gramEnd"/>
            <w:r w:rsidR="000749BD" w:rsidRPr="00DB2029">
              <w:rPr>
                <w:rFonts w:ascii="Calibri" w:eastAsia="Times New Roman" w:hAnsi="Calibri" w:cs="Times New Roman"/>
                <w:color w:val="00B050"/>
              </w:rPr>
              <w:t xml:space="preserve"> fu</w:t>
            </w:r>
            <w:r w:rsidR="000749BD">
              <w:rPr>
                <w:rFonts w:ascii="Calibri" w:eastAsia="Times New Roman" w:hAnsi="Calibri" w:cs="Times New Roman"/>
                <w:color w:val="00B050"/>
              </w:rPr>
              <w:t>n</w:t>
            </w:r>
            <w:r w:rsidR="000749BD" w:rsidRPr="00DB2029">
              <w:rPr>
                <w:rFonts w:ascii="Calibri" w:eastAsia="Times New Roman" w:hAnsi="Calibri" w:cs="Times New Roman"/>
                <w:color w:val="00B050"/>
              </w:rPr>
              <w:t>ding is expected from the Red River Basin Area Study</w:t>
            </w:r>
          </w:p>
        </w:tc>
      </w:tr>
      <w:tr w:rsidR="00DB2029" w:rsidRPr="00DB2029" w14:paraId="2B80CEE9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0089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4836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FB30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236D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029" w:rsidRPr="00DB2029" w14:paraId="65FF5645" w14:textId="77777777" w:rsidTr="00DB202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90F9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926" w14:textId="77777777" w:rsidR="00DB2029" w:rsidRPr="00DB2029" w:rsidRDefault="00DB2029" w:rsidP="00DB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C1F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  <w:r>
              <w:rPr>
                <w:rFonts w:ascii="Calibri" w:eastAsia="Times New Roman" w:hAnsi="Calibri" w:cs="Times New Roman"/>
                <w:color w:val="00B050"/>
              </w:rPr>
              <w:t xml:space="preserve">2. </w:t>
            </w:r>
            <w:r w:rsidRPr="00DB2029">
              <w:rPr>
                <w:rFonts w:ascii="Calibri" w:eastAsia="Times New Roman" w:hAnsi="Calibri" w:cs="Times New Roman"/>
                <w:color w:val="00B050"/>
              </w:rPr>
              <w:t>Towards water availability:</w:t>
            </w:r>
          </w:p>
        </w:tc>
      </w:tr>
      <w:tr w:rsidR="00DB2029" w:rsidRPr="00DB2029" w14:paraId="24188C16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7A13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8AF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8ABD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458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  <w:r w:rsidRPr="00DB2029">
              <w:rPr>
                <w:rFonts w:ascii="Calibri" w:eastAsia="Times New Roman" w:hAnsi="Calibri" w:cs="Times New Roman"/>
                <w:color w:val="00B050"/>
              </w:rPr>
              <w:t>HUC-based basin water balance analysis using ET, rainfall, discha</w:t>
            </w:r>
            <w:r>
              <w:rPr>
                <w:rFonts w:ascii="Calibri" w:eastAsia="Times New Roman" w:hAnsi="Calibri" w:cs="Times New Roman"/>
                <w:color w:val="00B050"/>
              </w:rPr>
              <w:t>r</w:t>
            </w:r>
            <w:r w:rsidRPr="00DB2029">
              <w:rPr>
                <w:rFonts w:ascii="Calibri" w:eastAsia="Times New Roman" w:hAnsi="Calibri" w:cs="Times New Roman"/>
                <w:color w:val="00B050"/>
              </w:rPr>
              <w:t>ge and GRACE-based change in storage</w:t>
            </w:r>
          </w:p>
        </w:tc>
      </w:tr>
      <w:tr w:rsidR="00DB2029" w:rsidRPr="00DB2029" w14:paraId="40BD3ECC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F2D8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33EB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83FC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0434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029" w:rsidRPr="00DB2029" w14:paraId="28384A11" w14:textId="77777777" w:rsidTr="00DB202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E4E9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9F74" w14:textId="77777777" w:rsidR="00DB2029" w:rsidRPr="00DB2029" w:rsidRDefault="00DB2029" w:rsidP="00DB2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2B1" w14:textId="7B3CB3D3" w:rsidR="00DB2029" w:rsidRPr="00DB2029" w:rsidRDefault="00DB2029" w:rsidP="00855F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  <w:r>
              <w:rPr>
                <w:rFonts w:ascii="Calibri" w:eastAsia="Times New Roman" w:hAnsi="Calibri" w:cs="Times New Roman"/>
                <w:color w:val="00B050"/>
              </w:rPr>
              <w:t xml:space="preserve">3. </w:t>
            </w:r>
            <w:proofErr w:type="gramStart"/>
            <w:r w:rsidRPr="00DB2029">
              <w:rPr>
                <w:rFonts w:ascii="Calibri" w:eastAsia="Times New Roman" w:hAnsi="Calibri" w:cs="Times New Roman"/>
                <w:color w:val="00B050"/>
              </w:rPr>
              <w:t>historical</w:t>
            </w:r>
            <w:proofErr w:type="gramEnd"/>
            <w:r w:rsidRPr="00DB2029">
              <w:rPr>
                <w:rFonts w:ascii="Calibri" w:eastAsia="Times New Roman" w:hAnsi="Calibri" w:cs="Times New Roman"/>
                <w:color w:val="00B050"/>
              </w:rPr>
              <w:t xml:space="preserve"> ET with </w:t>
            </w:r>
            <w:proofErr w:type="spellStart"/>
            <w:r>
              <w:rPr>
                <w:rFonts w:ascii="Calibri" w:eastAsia="Times New Roman" w:hAnsi="Calibri" w:cs="Times New Roman"/>
                <w:color w:val="00B050"/>
              </w:rPr>
              <w:t>google</w:t>
            </w:r>
            <w:proofErr w:type="spellEnd"/>
            <w:r>
              <w:rPr>
                <w:rFonts w:ascii="Calibri" w:eastAsia="Times New Roman" w:hAnsi="Calibri" w:cs="Times New Roman"/>
                <w:color w:val="00B050"/>
              </w:rPr>
              <w:t xml:space="preserve"> </w:t>
            </w:r>
            <w:r w:rsidRPr="00DB2029">
              <w:rPr>
                <w:rFonts w:ascii="Calibri" w:eastAsia="Times New Roman" w:hAnsi="Calibri" w:cs="Times New Roman"/>
                <w:color w:val="00B050"/>
              </w:rPr>
              <w:t xml:space="preserve">earth engine </w:t>
            </w:r>
          </w:p>
        </w:tc>
      </w:tr>
      <w:tr w:rsidR="00DB2029" w:rsidRPr="00DB2029" w14:paraId="2FFCC56D" w14:textId="77777777" w:rsidTr="000749B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38E2" w14:textId="77777777" w:rsidR="00DB2029" w:rsidRPr="00DB2029" w:rsidRDefault="00DB2029" w:rsidP="00DB202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ED41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7E19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7AB8" w14:textId="77777777" w:rsidR="00DB2029" w:rsidRPr="00DB2029" w:rsidRDefault="00DB2029" w:rsidP="00DB2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94" w:rsidRPr="00DB2029" w14:paraId="2ABB6B30" w14:textId="77777777" w:rsidTr="009E1C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480C" w14:textId="77777777" w:rsidR="009E1C94" w:rsidRPr="009E1C94" w:rsidRDefault="009E1C94" w:rsidP="00F636D2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F1F0" w14:textId="77777777" w:rsidR="009E1C94" w:rsidRPr="00DB2029" w:rsidRDefault="009E1C94" w:rsidP="00F6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6E83" w14:textId="77777777" w:rsidR="009E1C94" w:rsidRPr="00DB2029" w:rsidRDefault="009E1C94" w:rsidP="00F6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7D6" w14:textId="77777777" w:rsidR="009E1C94" w:rsidRPr="00DB2029" w:rsidRDefault="009E1C94" w:rsidP="00F6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94" w:rsidRPr="00DB2029" w14:paraId="6B437C45" w14:textId="77777777" w:rsidTr="00F636D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E03C" w14:textId="77777777" w:rsidR="009E1C94" w:rsidRPr="00DB2029" w:rsidRDefault="009E1C94" w:rsidP="00F63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DB2029">
              <w:rPr>
                <w:rFonts w:ascii="Calibri" w:eastAsia="Times New Roman" w:hAnsi="Calibri" w:cs="Times New Roman"/>
                <w:b/>
                <w:bCs/>
                <w:color w:val="00B050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B050"/>
              </w:rPr>
              <w:t>II.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48CC" w14:textId="77777777" w:rsidR="009E1C94" w:rsidRPr="00DB2029" w:rsidRDefault="009E1C94" w:rsidP="00F63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DB2029">
              <w:rPr>
                <w:rFonts w:ascii="Calibri" w:eastAsia="Times New Roman" w:hAnsi="Calibri" w:cs="Times New Roman"/>
                <w:b/>
                <w:bCs/>
                <w:color w:val="00B050"/>
              </w:rPr>
              <w:t>Model improvement</w:t>
            </w:r>
            <w:r>
              <w:rPr>
                <w:rFonts w:ascii="Calibri" w:eastAsia="Times New Roman" w:hAnsi="Calibri" w:cs="Times New Roman"/>
                <w:b/>
                <w:bCs/>
                <w:color w:val="00B050"/>
              </w:rPr>
              <w:t xml:space="preserve"> (30K)</w:t>
            </w:r>
          </w:p>
        </w:tc>
      </w:tr>
      <w:tr w:rsidR="009E1C94" w:rsidRPr="00DB2029" w14:paraId="50E9D86A" w14:textId="77777777" w:rsidTr="00F636D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4BD2" w14:textId="77777777" w:rsidR="009E1C94" w:rsidRPr="00DB2029" w:rsidRDefault="009E1C94" w:rsidP="00F63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685D" w14:textId="77777777" w:rsidR="009E1C94" w:rsidRPr="00DB2029" w:rsidRDefault="009E1C94" w:rsidP="00F6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B703" w14:textId="77777777" w:rsidR="009E1C94" w:rsidRPr="00DB2029" w:rsidRDefault="009E1C94" w:rsidP="00F636D2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</w:rPr>
            </w:pPr>
            <w:proofErr w:type="gramStart"/>
            <w:r w:rsidRPr="00DB2029">
              <w:rPr>
                <w:rFonts w:ascii="Calibri" w:eastAsia="Times New Roman" w:hAnsi="Calibri" w:cs="Times New Roman"/>
                <w:color w:val="00B050"/>
              </w:rPr>
              <w:t>model</w:t>
            </w:r>
            <w:proofErr w:type="gramEnd"/>
            <w:r w:rsidRPr="00DB2029">
              <w:rPr>
                <w:rFonts w:ascii="Calibri" w:eastAsia="Times New Roman" w:hAnsi="Calibri" w:cs="Times New Roman"/>
                <w:color w:val="00B050"/>
              </w:rPr>
              <w:t xml:space="preserve"> param</w:t>
            </w:r>
            <w:r>
              <w:rPr>
                <w:rFonts w:ascii="Calibri" w:eastAsia="Times New Roman" w:hAnsi="Calibri" w:cs="Times New Roman"/>
                <w:color w:val="00B050"/>
              </w:rPr>
              <w:t>e</w:t>
            </w:r>
            <w:r w:rsidRPr="00DB2029">
              <w:rPr>
                <w:rFonts w:ascii="Calibri" w:eastAsia="Times New Roman" w:hAnsi="Calibri" w:cs="Times New Roman"/>
                <w:color w:val="00B050"/>
              </w:rPr>
              <w:t>terization: improve rate contro</w:t>
            </w:r>
            <w:r>
              <w:rPr>
                <w:rFonts w:ascii="Calibri" w:eastAsia="Times New Roman" w:hAnsi="Calibri" w:cs="Times New Roman"/>
                <w:color w:val="00B050"/>
              </w:rPr>
              <w:t>lling factors</w:t>
            </w:r>
            <w:r w:rsidRPr="00DB2029">
              <w:rPr>
                <w:rFonts w:ascii="Calibri" w:eastAsia="Times New Roman" w:hAnsi="Calibri" w:cs="Times New Roman"/>
                <w:color w:val="00B050"/>
              </w:rPr>
              <w:t xml:space="preserve"> and seasonal aggregation</w:t>
            </w:r>
            <w:r>
              <w:rPr>
                <w:rFonts w:ascii="Calibri" w:eastAsia="Times New Roman" w:hAnsi="Calibri" w:cs="Times New Roman"/>
                <w:color w:val="00B050"/>
              </w:rPr>
              <w:t xml:space="preserve"> approaches</w:t>
            </w:r>
          </w:p>
        </w:tc>
      </w:tr>
    </w:tbl>
    <w:p w14:paraId="3BB4BDB4" w14:textId="77777777" w:rsidR="005C2065" w:rsidRDefault="005C2065" w:rsidP="006C69BA">
      <w:pPr>
        <w:rPr>
          <w:b/>
        </w:rPr>
      </w:pPr>
    </w:p>
    <w:p w14:paraId="68501BC7" w14:textId="1B627D71" w:rsidR="009B3113" w:rsidRDefault="005C2065" w:rsidP="006C69BA">
      <w:pPr>
        <w:rPr>
          <w:b/>
        </w:rPr>
      </w:pPr>
      <w:r>
        <w:rPr>
          <w:b/>
        </w:rPr>
        <w:br w:type="page"/>
      </w:r>
      <w:r w:rsidR="009B3113">
        <w:rPr>
          <w:b/>
        </w:rPr>
        <w:t>APPENDIX</w:t>
      </w:r>
    </w:p>
    <w:p w14:paraId="64468698" w14:textId="62CB9A2A" w:rsidR="000749BD" w:rsidRPr="002D3B28" w:rsidRDefault="000749BD" w:rsidP="006C69BA">
      <w:pPr>
        <w:rPr>
          <w:b/>
        </w:rPr>
      </w:pPr>
      <w:r w:rsidRPr="002D3B28">
        <w:rPr>
          <w:b/>
        </w:rPr>
        <w:t>Related Synerg</w:t>
      </w:r>
      <w:r w:rsidR="009B3113">
        <w:rPr>
          <w:b/>
        </w:rPr>
        <w:t>is</w:t>
      </w:r>
      <w:r w:rsidRPr="002D3B28">
        <w:rPr>
          <w:b/>
        </w:rPr>
        <w:t xml:space="preserve">tic Projects funded by </w:t>
      </w:r>
      <w:r w:rsidR="009B3113">
        <w:rPr>
          <w:b/>
        </w:rPr>
        <w:t xml:space="preserve">the </w:t>
      </w:r>
      <w:r w:rsidRPr="002D3B28">
        <w:rPr>
          <w:b/>
        </w:rPr>
        <w:t>L</w:t>
      </w:r>
      <w:r w:rsidR="009B3113">
        <w:rPr>
          <w:b/>
        </w:rPr>
        <w:t xml:space="preserve">and </w:t>
      </w:r>
      <w:r w:rsidRPr="002D3B28">
        <w:rPr>
          <w:b/>
        </w:rPr>
        <w:t>C</w:t>
      </w:r>
      <w:r w:rsidR="009B3113">
        <w:rPr>
          <w:b/>
        </w:rPr>
        <w:t xml:space="preserve">hange </w:t>
      </w:r>
      <w:r w:rsidRPr="002D3B28">
        <w:rPr>
          <w:b/>
        </w:rPr>
        <w:t>S</w:t>
      </w:r>
      <w:r w:rsidR="009B3113">
        <w:rPr>
          <w:b/>
        </w:rPr>
        <w:t>cience bureau program</w:t>
      </w:r>
      <w:r w:rsidRPr="002D3B28">
        <w:rPr>
          <w:b/>
        </w:rPr>
        <w:t>:</w:t>
      </w:r>
    </w:p>
    <w:p w14:paraId="00A6653E" w14:textId="77777777" w:rsidR="000749BD" w:rsidRDefault="000749BD" w:rsidP="006C69BA"/>
    <w:p w14:paraId="0A869DD8" w14:textId="77777777" w:rsidR="002D3B28" w:rsidRPr="00B83BD3" w:rsidRDefault="000749BD" w:rsidP="00B83BD3">
      <w:pPr>
        <w:pStyle w:val="ListParagraph"/>
        <w:numPr>
          <w:ilvl w:val="0"/>
          <w:numId w:val="5"/>
        </w:numPr>
        <w:rPr>
          <w:b/>
        </w:rPr>
      </w:pPr>
      <w:r w:rsidRPr="00B83BD3">
        <w:rPr>
          <w:b/>
        </w:rPr>
        <w:t xml:space="preserve">Landsat Water Balance: </w:t>
      </w:r>
    </w:p>
    <w:p w14:paraId="69622249" w14:textId="77777777" w:rsidR="000749BD" w:rsidRDefault="002D3B28" w:rsidP="006C69BA">
      <w:r>
        <w:t>Funded for FY15, t</w:t>
      </w:r>
      <w:r w:rsidR="000749BD">
        <w:t xml:space="preserve">he main purpose of this project is to look at historical water balance components </w:t>
      </w:r>
      <w:r w:rsidR="00695EC9">
        <w:t>and their rel</w:t>
      </w:r>
      <w:r>
        <w:t>ationships and trends at a watershed</w:t>
      </w:r>
      <w:r w:rsidR="00695EC9">
        <w:t xml:space="preserve"> </w:t>
      </w:r>
      <w:r>
        <w:t>unit</w:t>
      </w:r>
      <w:r w:rsidR="00695EC9">
        <w:t xml:space="preserve">. FY15 work focused on the Palo Verde irrigation district with preliminary data pre-processing </w:t>
      </w:r>
      <w:r w:rsidR="00B83BD3">
        <w:t xml:space="preserve">for San Joaquin and </w:t>
      </w:r>
      <w:proofErr w:type="gramStart"/>
      <w:r w:rsidR="00B83BD3">
        <w:t xml:space="preserve">wind </w:t>
      </w:r>
      <w:r w:rsidR="00695EC9">
        <w:t>river</w:t>
      </w:r>
      <w:proofErr w:type="gramEnd"/>
      <w:r w:rsidR="00695EC9">
        <w:t xml:space="preserve"> </w:t>
      </w:r>
      <w:r w:rsidR="00B83BD3">
        <w:t>watersheds</w:t>
      </w:r>
      <w:r w:rsidR="00695EC9">
        <w:t>.</w:t>
      </w:r>
    </w:p>
    <w:p w14:paraId="74CA4669" w14:textId="77777777" w:rsidR="00695EC9" w:rsidRDefault="00695EC9" w:rsidP="006C69BA"/>
    <w:p w14:paraId="0EFC2448" w14:textId="77777777" w:rsidR="00B83BD3" w:rsidRDefault="00695EC9" w:rsidP="006C69BA">
      <w:r>
        <w:t xml:space="preserve">Synergy with WaterSMART: </w:t>
      </w:r>
    </w:p>
    <w:p w14:paraId="7A0894A0" w14:textId="77777777" w:rsidR="000263F4" w:rsidRDefault="00695EC9" w:rsidP="006C69BA">
      <w:r>
        <w:t xml:space="preserve">The </w:t>
      </w:r>
      <w:proofErr w:type="spellStart"/>
      <w:r>
        <w:t>SSEBop</w:t>
      </w:r>
      <w:proofErr w:type="spellEnd"/>
      <w:r>
        <w:t xml:space="preserve"> Model is being implemented to generate the historical ET at a Landsat Scale</w:t>
      </w:r>
      <w:r w:rsidR="000263F4">
        <w:t xml:space="preserve"> since the 1980s.  However, the Landsat Water Balance project also uses historical precipitation and stream-flow data to understand water balance dynamics. </w:t>
      </w:r>
    </w:p>
    <w:p w14:paraId="363AC05A" w14:textId="77777777" w:rsidR="00695EC9" w:rsidRDefault="00B83BD3" w:rsidP="006C69BA">
      <w:r>
        <w:t>Both</w:t>
      </w:r>
      <w:r w:rsidR="000263F4">
        <w:t xml:space="preserve"> projects benefit from a common geo-database for hydro-climat</w:t>
      </w:r>
      <w:r>
        <w:t>ic datasets and f</w:t>
      </w:r>
      <w:r w:rsidR="000263F4">
        <w:t>r</w:t>
      </w:r>
      <w:r>
        <w:t>om</w:t>
      </w:r>
      <w:r w:rsidR="000263F4">
        <w:t xml:space="preserve"> improved algorithm and computing platform such as the Google Earth Engine technology.</w:t>
      </w:r>
    </w:p>
    <w:p w14:paraId="06F20AD9" w14:textId="77777777" w:rsidR="000263F4" w:rsidRDefault="000263F4" w:rsidP="006C69BA"/>
    <w:p w14:paraId="0E96EB9F" w14:textId="77777777" w:rsidR="000263F4" w:rsidRPr="002D3B28" w:rsidRDefault="00B83BD3" w:rsidP="006C69BA">
      <w:pPr>
        <w:rPr>
          <w:b/>
        </w:rPr>
      </w:pPr>
      <w:r>
        <w:rPr>
          <w:b/>
        </w:rPr>
        <w:t xml:space="preserve">2. </w:t>
      </w:r>
      <w:r w:rsidR="000263F4" w:rsidRPr="002D3B28">
        <w:rPr>
          <w:b/>
        </w:rPr>
        <w:t>Surface Area Dynamics and Pond Fullness Index</w:t>
      </w:r>
      <w:proofErr w:type="gramStart"/>
      <w:r w:rsidR="000263F4" w:rsidRPr="002D3B28">
        <w:rPr>
          <w:b/>
        </w:rPr>
        <w:t>:-</w:t>
      </w:r>
      <w:proofErr w:type="gramEnd"/>
    </w:p>
    <w:p w14:paraId="4ED9DC7F" w14:textId="37E6287B" w:rsidR="002D3B28" w:rsidRDefault="000263F4" w:rsidP="006C69BA">
      <w:r>
        <w:t xml:space="preserve">This project is </w:t>
      </w:r>
      <w:r w:rsidR="00855FD9">
        <w:t xml:space="preserve">proposed </w:t>
      </w:r>
      <w:r>
        <w:t>for FY16</w:t>
      </w:r>
      <w:r w:rsidR="00B83BD3">
        <w:t xml:space="preserve"> (</w:t>
      </w:r>
      <w:r w:rsidR="00855FD9">
        <w:t xml:space="preserve">as yet </w:t>
      </w:r>
      <w:r w:rsidR="00B83BD3">
        <w:t>unfunded)</w:t>
      </w:r>
      <w:r>
        <w:t xml:space="preserve">. The main objective is to integrate remote-sensed pond surface </w:t>
      </w:r>
      <w:r w:rsidR="00B83BD3">
        <w:t xml:space="preserve">area with </w:t>
      </w:r>
      <w:proofErr w:type="spellStart"/>
      <w:r>
        <w:t>topo</w:t>
      </w:r>
      <w:proofErr w:type="spellEnd"/>
      <w:r>
        <w:t>-ba</w:t>
      </w:r>
      <w:r w:rsidR="00B83BD3">
        <w:t xml:space="preserve">thy maps to generate historical and current </w:t>
      </w:r>
      <w:r>
        <w:t>volumetric fullness anomalies. The surface are</w:t>
      </w:r>
      <w:r w:rsidR="002D3B28">
        <w:t xml:space="preserve">a map </w:t>
      </w:r>
      <w:proofErr w:type="gramStart"/>
      <w:r w:rsidR="002D3B28">
        <w:t>is expected to be obtained</w:t>
      </w:r>
      <w:proofErr w:type="gramEnd"/>
      <w:r w:rsidR="002D3B28">
        <w:t xml:space="preserve"> from </w:t>
      </w:r>
      <w:r w:rsidR="00B83BD3">
        <w:t xml:space="preserve">the </w:t>
      </w:r>
      <w:r w:rsidR="002D3B28">
        <w:t>Dynamic Surface Area Processing Team, led by John Jones.</w:t>
      </w:r>
    </w:p>
    <w:p w14:paraId="16ECD4A6" w14:textId="77777777" w:rsidR="002D3B28" w:rsidRDefault="002D3B28" w:rsidP="006C69BA"/>
    <w:p w14:paraId="16A695FC" w14:textId="77777777" w:rsidR="0099197C" w:rsidRDefault="0099197C" w:rsidP="006C69BA">
      <w:r>
        <w:t>Attached is an excel spreadsheet with itemized budget specifications.</w:t>
      </w:r>
    </w:p>
    <w:p w14:paraId="0FD4A86F" w14:textId="77777777" w:rsidR="000263F4" w:rsidRDefault="000263F4" w:rsidP="006C69BA"/>
    <w:p w14:paraId="6C4E7387" w14:textId="77777777" w:rsidR="000263F4" w:rsidRDefault="000263F4" w:rsidP="006C69BA"/>
    <w:p w14:paraId="18B2EDA5" w14:textId="77777777" w:rsidR="000263F4" w:rsidRDefault="000263F4" w:rsidP="006C69BA"/>
    <w:p w14:paraId="23538020" w14:textId="77777777" w:rsidR="00695EC9" w:rsidRDefault="00695EC9" w:rsidP="006C69BA"/>
    <w:p w14:paraId="55671368" w14:textId="77777777" w:rsidR="00695EC9" w:rsidRDefault="00695EC9" w:rsidP="006C69BA"/>
    <w:p w14:paraId="6E605711" w14:textId="77777777" w:rsidR="000749BD" w:rsidRDefault="000749BD" w:rsidP="006C69BA"/>
    <w:p w14:paraId="00F922A9" w14:textId="77777777" w:rsidR="000749BD" w:rsidRDefault="000749BD" w:rsidP="006C69BA"/>
    <w:p w14:paraId="70B36E0E" w14:textId="77777777" w:rsidR="000749BD" w:rsidRDefault="000749BD" w:rsidP="006C69BA"/>
    <w:p w14:paraId="2E9205ED" w14:textId="77777777" w:rsidR="000749BD" w:rsidRDefault="000749BD" w:rsidP="006C69BA"/>
    <w:sectPr w:rsidR="0007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D47"/>
    <w:multiLevelType w:val="hybridMultilevel"/>
    <w:tmpl w:val="9142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D85"/>
    <w:multiLevelType w:val="hybridMultilevel"/>
    <w:tmpl w:val="0204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E60F6"/>
    <w:multiLevelType w:val="hybridMultilevel"/>
    <w:tmpl w:val="67046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C35E3"/>
    <w:multiLevelType w:val="hybridMultilevel"/>
    <w:tmpl w:val="468E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15574"/>
    <w:multiLevelType w:val="hybridMultilevel"/>
    <w:tmpl w:val="3C7E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1367B"/>
    <w:multiLevelType w:val="hybridMultilevel"/>
    <w:tmpl w:val="F3AEF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BA"/>
    <w:rsid w:val="000263F4"/>
    <w:rsid w:val="00036E7B"/>
    <w:rsid w:val="000749BD"/>
    <w:rsid w:val="000A6B49"/>
    <w:rsid w:val="001E1969"/>
    <w:rsid w:val="001E2752"/>
    <w:rsid w:val="002B2183"/>
    <w:rsid w:val="002D3B28"/>
    <w:rsid w:val="0035057D"/>
    <w:rsid w:val="00526D2F"/>
    <w:rsid w:val="005C2065"/>
    <w:rsid w:val="00680FE9"/>
    <w:rsid w:val="00695EC9"/>
    <w:rsid w:val="006C69BA"/>
    <w:rsid w:val="007A2264"/>
    <w:rsid w:val="00804901"/>
    <w:rsid w:val="00855FD9"/>
    <w:rsid w:val="009821AF"/>
    <w:rsid w:val="0099197C"/>
    <w:rsid w:val="009B3113"/>
    <w:rsid w:val="009E1C94"/>
    <w:rsid w:val="00B83BD3"/>
    <w:rsid w:val="00B90510"/>
    <w:rsid w:val="00BB031E"/>
    <w:rsid w:val="00C84544"/>
    <w:rsid w:val="00CC24BD"/>
    <w:rsid w:val="00DB2029"/>
    <w:rsid w:val="00F81A4D"/>
    <w:rsid w:val="00FE6999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1C1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EROS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Senay, Gabriel</dc:creator>
  <cp:lastModifiedBy>Melinda Dalton</cp:lastModifiedBy>
  <cp:revision>2</cp:revision>
  <dcterms:created xsi:type="dcterms:W3CDTF">2015-09-24T01:57:00Z</dcterms:created>
  <dcterms:modified xsi:type="dcterms:W3CDTF">2015-09-24T01:57:00Z</dcterms:modified>
</cp:coreProperties>
</file>