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05" w:rsidRDefault="00305CF2" w:rsidP="00655B21">
      <w:pPr>
        <w:jc w:val="center"/>
        <w:rPr>
          <w:rFonts w:ascii="Arial" w:hAnsi="Arial" w:cs="Arial"/>
          <w:b/>
          <w:sz w:val="28"/>
          <w:szCs w:val="28"/>
        </w:rPr>
      </w:pPr>
      <w:r>
        <w:rPr>
          <w:rFonts w:ascii="Arial" w:hAnsi="Arial" w:cs="Arial"/>
          <w:b/>
          <w:sz w:val="28"/>
          <w:szCs w:val="28"/>
        </w:rPr>
        <w:t>Water Availability and Use Science Program</w:t>
      </w:r>
    </w:p>
    <w:p w:rsidR="00305CF2" w:rsidRPr="00EF4838" w:rsidRDefault="00305CF2" w:rsidP="00655B21">
      <w:pPr>
        <w:jc w:val="center"/>
        <w:rPr>
          <w:rFonts w:ascii="Arial" w:hAnsi="Arial" w:cs="Arial"/>
          <w:b/>
          <w:sz w:val="28"/>
          <w:szCs w:val="28"/>
        </w:rPr>
      </w:pPr>
      <w:r>
        <w:rPr>
          <w:rFonts w:ascii="Arial" w:hAnsi="Arial" w:cs="Arial"/>
          <w:b/>
          <w:sz w:val="28"/>
          <w:szCs w:val="28"/>
        </w:rPr>
        <w:t>Regional Groundwater Availability Projects</w:t>
      </w:r>
    </w:p>
    <w:p w:rsidR="00593B05" w:rsidRPr="00EF4838" w:rsidRDefault="0067074A" w:rsidP="00593B05">
      <w:pPr>
        <w:jc w:val="center"/>
        <w:rPr>
          <w:rFonts w:ascii="Arial" w:hAnsi="Arial" w:cs="Arial"/>
          <w:b/>
          <w:sz w:val="28"/>
          <w:szCs w:val="28"/>
        </w:rPr>
      </w:pPr>
      <w:r>
        <w:rPr>
          <w:rFonts w:ascii="Arial" w:hAnsi="Arial" w:cs="Arial"/>
          <w:b/>
          <w:sz w:val="28"/>
          <w:szCs w:val="28"/>
        </w:rPr>
        <w:t>FY 201</w:t>
      </w:r>
      <w:r w:rsidR="00D3724A">
        <w:rPr>
          <w:rFonts w:ascii="Arial" w:hAnsi="Arial" w:cs="Arial"/>
          <w:b/>
          <w:sz w:val="28"/>
          <w:szCs w:val="28"/>
        </w:rPr>
        <w:t>7</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Request</w:t>
      </w:r>
    </w:p>
    <w:p w:rsidR="00593B05" w:rsidRDefault="00D3724A" w:rsidP="00593B05">
      <w:pPr>
        <w:jc w:val="center"/>
        <w:rPr>
          <w:rFonts w:ascii="Arial" w:hAnsi="Arial" w:cs="Arial"/>
          <w:b/>
          <w:sz w:val="28"/>
          <w:szCs w:val="28"/>
        </w:rPr>
      </w:pPr>
      <w:r>
        <w:rPr>
          <w:rFonts w:ascii="Arial" w:hAnsi="Arial" w:cs="Arial"/>
          <w:b/>
          <w:sz w:val="28"/>
          <w:szCs w:val="28"/>
        </w:rPr>
        <w:t>July 19, 2017</w:t>
      </w:r>
    </w:p>
    <w:p w:rsidR="00741320" w:rsidRPr="00F4780A" w:rsidRDefault="00741320" w:rsidP="00593B05">
      <w:pPr>
        <w:jc w:val="center"/>
        <w:rPr>
          <w:rFonts w:ascii="Arial" w:hAnsi="Arial" w:cs="Arial"/>
          <w:b/>
          <w:sz w:val="28"/>
          <w:szCs w:val="28"/>
        </w:rPr>
      </w:pPr>
      <w:r>
        <w:rPr>
          <w:rFonts w:ascii="Arial" w:hAnsi="Arial" w:cs="Arial"/>
          <w:b/>
          <w:sz w:val="28"/>
          <w:szCs w:val="28"/>
        </w:rPr>
        <w:t>Williston and Powder River Basins</w:t>
      </w:r>
    </w:p>
    <w:p w:rsidR="00593B05" w:rsidRDefault="00593B05" w:rsidP="00593B05">
      <w:pPr>
        <w:jc w:val="center"/>
        <w:rPr>
          <w:rFonts w:ascii="Arial" w:hAnsi="Arial" w:cs="Arial"/>
          <w:b/>
        </w:rPr>
      </w:pPr>
    </w:p>
    <w:p w:rsidR="00630893" w:rsidRDefault="00D54F3C" w:rsidP="00630893">
      <w:pPr>
        <w:pStyle w:val="NormalWeb"/>
        <w:spacing w:after="0" w:afterAutospacing="0"/>
        <w:rPr>
          <w:rStyle w:val="Strong"/>
        </w:rPr>
      </w:pPr>
      <w:r>
        <w:rPr>
          <w:rStyle w:val="Strong"/>
        </w:rPr>
        <w:t>(1) PROJECT ACCOMPLISHMENTS</w:t>
      </w:r>
      <w:r w:rsidR="001E1A1C">
        <w:rPr>
          <w:rStyle w:val="Strong"/>
        </w:rPr>
        <w:t>/CONTRIBUTIONS</w:t>
      </w:r>
      <w:r w:rsidR="0067074A">
        <w:rPr>
          <w:rStyle w:val="Strong"/>
        </w:rPr>
        <w:t xml:space="preserve"> (FY 201</w:t>
      </w:r>
      <w:r w:rsidR="00D3724A">
        <w:rPr>
          <w:rStyle w:val="Strong"/>
        </w:rPr>
        <w:t>7</w:t>
      </w:r>
      <w:r w:rsidR="00762724">
        <w:rPr>
          <w:rStyle w:val="Strong"/>
        </w:rPr>
        <w:t>)</w:t>
      </w:r>
    </w:p>
    <w:p w:rsidR="00741320" w:rsidRDefault="00741320" w:rsidP="00630893">
      <w:pPr>
        <w:pStyle w:val="NormalWeb"/>
        <w:spacing w:before="0" w:beforeAutospacing="0" w:after="0" w:afterAutospacing="0"/>
      </w:pPr>
    </w:p>
    <w:p w:rsidR="00741320" w:rsidRDefault="00741320" w:rsidP="00630893">
      <w:pPr>
        <w:pStyle w:val="NormalWeb"/>
        <w:spacing w:before="0" w:beforeAutospacing="0" w:after="0" w:afterAutospacing="0"/>
      </w:pPr>
      <w:r>
        <w:t>FY17 Accomplishments:</w:t>
      </w:r>
    </w:p>
    <w:p w:rsidR="00741320" w:rsidRDefault="00107BE2" w:rsidP="00741320">
      <w:pPr>
        <w:pStyle w:val="NormalWeb"/>
        <w:numPr>
          <w:ilvl w:val="0"/>
          <w:numId w:val="21"/>
        </w:numPr>
        <w:spacing w:before="0" w:beforeAutospacing="0" w:after="0" w:afterAutospacing="0"/>
      </w:pPr>
      <w:r>
        <w:t>Project web page maintained with minor updates.</w:t>
      </w:r>
    </w:p>
    <w:p w:rsidR="00107BE2" w:rsidRDefault="00107BE2" w:rsidP="00741320">
      <w:pPr>
        <w:pStyle w:val="NormalWeb"/>
        <w:numPr>
          <w:ilvl w:val="0"/>
          <w:numId w:val="21"/>
        </w:numPr>
        <w:spacing w:before="0" w:beforeAutospacing="0" w:after="0" w:afterAutospacing="0"/>
      </w:pPr>
      <w:r>
        <w:t xml:space="preserve">Model report has completed report peer review, </w:t>
      </w:r>
      <w:r>
        <w:t>specialist review, editorial review,</w:t>
      </w:r>
      <w:r>
        <w:t xml:space="preserve"> and is at SPN for preparation for BAO review and approval.</w:t>
      </w:r>
    </w:p>
    <w:p w:rsidR="00107BE2" w:rsidRDefault="00107BE2" w:rsidP="00741320">
      <w:pPr>
        <w:pStyle w:val="NormalWeb"/>
        <w:numPr>
          <w:ilvl w:val="0"/>
          <w:numId w:val="21"/>
        </w:numPr>
        <w:spacing w:before="0" w:beforeAutospacing="0" w:after="0" w:afterAutospacing="0"/>
      </w:pPr>
      <w:r>
        <w:t>Model archive and data release has completed supervisory review and is at peer review.</w:t>
      </w:r>
    </w:p>
    <w:p w:rsidR="00107BE2" w:rsidRDefault="00107BE2" w:rsidP="00741320">
      <w:pPr>
        <w:pStyle w:val="NormalWeb"/>
        <w:numPr>
          <w:ilvl w:val="0"/>
          <w:numId w:val="21"/>
        </w:numPr>
        <w:spacing w:before="0" w:beforeAutospacing="0" w:after="0" w:afterAutospacing="0"/>
      </w:pPr>
      <w:r>
        <w:t xml:space="preserve">Model scenarios have been run and are receiving slight adjustments.  </w:t>
      </w:r>
    </w:p>
    <w:p w:rsidR="00107BE2" w:rsidRDefault="00107BE2" w:rsidP="00741320">
      <w:pPr>
        <w:pStyle w:val="NormalWeb"/>
        <w:numPr>
          <w:ilvl w:val="0"/>
          <w:numId w:val="21"/>
        </w:numPr>
        <w:spacing w:before="0" w:beforeAutospacing="0" w:after="0" w:afterAutospacing="0"/>
      </w:pPr>
      <w:r>
        <w:t>Professional Paper text, figures, and tables are nearly complete.  Professional Paper will be submitted to review process soon.</w:t>
      </w:r>
    </w:p>
    <w:p w:rsidR="00107BE2" w:rsidRDefault="00107BE2" w:rsidP="00741320">
      <w:pPr>
        <w:pStyle w:val="NormalWeb"/>
        <w:numPr>
          <w:ilvl w:val="0"/>
          <w:numId w:val="21"/>
        </w:numPr>
        <w:spacing w:before="0" w:beforeAutospacing="0" w:after="0" w:afterAutospacing="0"/>
      </w:pPr>
      <w:r>
        <w:t>Data release for proprietary water-use data has been prepared with appropriate permissions and about to begin review process.</w:t>
      </w:r>
    </w:p>
    <w:p w:rsidR="00107BE2" w:rsidRDefault="00107BE2" w:rsidP="00741320">
      <w:pPr>
        <w:pStyle w:val="NormalWeb"/>
        <w:numPr>
          <w:ilvl w:val="0"/>
          <w:numId w:val="21"/>
        </w:numPr>
        <w:spacing w:before="0" w:beforeAutospacing="0" w:after="0" w:afterAutospacing="0"/>
      </w:pPr>
      <w:r>
        <w:t>Ongoing collaboration with State and Provincial agencies via conference calls provide helpful suggestions and input to project.  Agencies in Montana and Saskatchewan have used the project’s hydrogeologic framework and conceptual model to develop their own groundwater models in smaller areas.</w:t>
      </w:r>
    </w:p>
    <w:p w:rsidR="00107BE2" w:rsidRDefault="00107BE2" w:rsidP="00107BE2">
      <w:pPr>
        <w:pStyle w:val="NormalWeb"/>
        <w:spacing w:before="0" w:beforeAutospacing="0" w:after="0" w:afterAutospacing="0"/>
      </w:pPr>
    </w:p>
    <w:p w:rsidR="00507801" w:rsidRDefault="00D54F3C" w:rsidP="00630893">
      <w:pPr>
        <w:pStyle w:val="NormalWeb"/>
        <w:spacing w:after="0" w:afterAutospacing="0"/>
        <w:rPr>
          <w:rStyle w:val="Strong"/>
        </w:rPr>
      </w:pPr>
      <w:r>
        <w:rPr>
          <w:rStyle w:val="Strong"/>
        </w:rPr>
        <w:t xml:space="preserve">(2) PROJECT WORKPLAN </w:t>
      </w:r>
      <w:r w:rsidR="00507801">
        <w:rPr>
          <w:rStyle w:val="Strong"/>
        </w:rPr>
        <w:t xml:space="preserve">AND BUDGET </w:t>
      </w:r>
      <w:r>
        <w:rPr>
          <w:rStyle w:val="Strong"/>
        </w:rPr>
        <w:t xml:space="preserve">FOR </w:t>
      </w:r>
      <w:r w:rsidR="009078B8">
        <w:rPr>
          <w:rStyle w:val="Strong"/>
        </w:rPr>
        <w:t>FY</w:t>
      </w:r>
      <w:r w:rsidR="00762724">
        <w:rPr>
          <w:rStyle w:val="Strong"/>
        </w:rPr>
        <w:t xml:space="preserve"> </w:t>
      </w:r>
      <w:r w:rsidR="00E57C12">
        <w:rPr>
          <w:rStyle w:val="Strong"/>
        </w:rPr>
        <w:t>201</w:t>
      </w:r>
      <w:r w:rsidR="00D3724A">
        <w:rPr>
          <w:rStyle w:val="Strong"/>
        </w:rPr>
        <w:t>8</w:t>
      </w:r>
    </w:p>
    <w:p w:rsidR="00CD20A8" w:rsidRPr="00CD20A8" w:rsidRDefault="00CD20A8" w:rsidP="00630893">
      <w:pPr>
        <w:pStyle w:val="NormalWeb"/>
        <w:spacing w:before="0" w:beforeAutospacing="0"/>
        <w:rPr>
          <w:b/>
        </w:rPr>
      </w:pPr>
      <w:r>
        <w:rPr>
          <w:b/>
        </w:rPr>
        <w:br/>
      </w:r>
      <w:r w:rsidRPr="00CD20A8">
        <w:rPr>
          <w:b/>
        </w:rPr>
        <w:t xml:space="preserve">Tasks 1-4 from the project </w:t>
      </w:r>
      <w:proofErr w:type="spellStart"/>
      <w:r w:rsidRPr="00CD20A8">
        <w:rPr>
          <w:b/>
        </w:rPr>
        <w:t>workplan</w:t>
      </w:r>
      <w:proofErr w:type="spellEnd"/>
      <w:r w:rsidRPr="00CD20A8">
        <w:rPr>
          <w:b/>
        </w:rPr>
        <w:t xml:space="preserve"> are complete.  </w:t>
      </w:r>
    </w:p>
    <w:p w:rsidR="00CD20A8" w:rsidRPr="00192139" w:rsidRDefault="00CD20A8" w:rsidP="00CD20A8">
      <w:pPr>
        <w:rPr>
          <w:rFonts w:ascii="Arial" w:hAnsi="Arial" w:cs="Arial"/>
          <w:color w:val="000000"/>
        </w:rPr>
      </w:pPr>
      <w:proofErr w:type="gramStart"/>
      <w:r w:rsidRPr="00192139">
        <w:rPr>
          <w:rFonts w:ascii="Arial" w:hAnsi="Arial" w:cs="Arial"/>
          <w:b/>
          <w:color w:val="000000"/>
        </w:rPr>
        <w:t>Task 5.</w:t>
      </w:r>
      <w:proofErr w:type="gramEnd"/>
      <w:r w:rsidRPr="00192139">
        <w:rPr>
          <w:rFonts w:ascii="Arial" w:hAnsi="Arial" w:cs="Arial"/>
          <w:color w:val="000000"/>
        </w:rPr>
        <w:t xml:space="preserve"> </w:t>
      </w:r>
      <w:proofErr w:type="gramStart"/>
      <w:r w:rsidRPr="00192139">
        <w:rPr>
          <w:rFonts w:ascii="Arial" w:hAnsi="Arial" w:cs="Arial"/>
          <w:color w:val="000000"/>
        </w:rPr>
        <w:t>Numerical model.</w:t>
      </w:r>
      <w:proofErr w:type="gramEnd"/>
    </w:p>
    <w:p w:rsidR="00CD20A8" w:rsidRPr="00192139" w:rsidRDefault="00CD20A8" w:rsidP="00CD20A8">
      <w:pPr>
        <w:pStyle w:val="ListParagraph"/>
        <w:numPr>
          <w:ilvl w:val="0"/>
          <w:numId w:val="22"/>
        </w:numPr>
        <w:rPr>
          <w:rFonts w:ascii="Arial" w:hAnsi="Arial" w:cs="Arial"/>
          <w:color w:val="000000"/>
          <w:sz w:val="24"/>
          <w:szCs w:val="24"/>
        </w:rPr>
      </w:pPr>
      <w:r w:rsidRPr="00192139">
        <w:rPr>
          <w:rFonts w:ascii="Arial" w:hAnsi="Arial" w:cs="Arial"/>
          <w:color w:val="000000"/>
          <w:sz w:val="24"/>
          <w:szCs w:val="24"/>
        </w:rPr>
        <w:t>Objective: Construct simulation model for glacial, lower Tertiary, and Upper Cretaceous aquifers in Williston structural basin.</w:t>
      </w:r>
    </w:p>
    <w:p w:rsidR="00CD20A8" w:rsidRPr="00993032" w:rsidRDefault="00CD20A8" w:rsidP="00CD20A8">
      <w:pPr>
        <w:pStyle w:val="ListParagraph"/>
        <w:numPr>
          <w:ilvl w:val="0"/>
          <w:numId w:val="22"/>
        </w:numPr>
        <w:rPr>
          <w:rFonts w:ascii="Arial" w:hAnsi="Arial"/>
          <w:sz w:val="24"/>
          <w:szCs w:val="24"/>
        </w:rPr>
      </w:pPr>
      <w:r w:rsidRPr="00993032">
        <w:rPr>
          <w:rFonts w:ascii="Arial" w:hAnsi="Arial" w:cs="Arial"/>
          <w:color w:val="000000"/>
          <w:sz w:val="24"/>
          <w:szCs w:val="24"/>
        </w:rPr>
        <w:t>Status</w:t>
      </w:r>
      <w:r w:rsidRPr="002674BB">
        <w:rPr>
          <w:rFonts w:ascii="Arial" w:hAnsi="Arial" w:cs="Arial"/>
          <w:color w:val="000000"/>
          <w:sz w:val="24"/>
          <w:szCs w:val="24"/>
        </w:rPr>
        <w:t>: in review</w:t>
      </w:r>
    </w:p>
    <w:p w:rsidR="00CD20A8" w:rsidRPr="00993032" w:rsidRDefault="00CD20A8" w:rsidP="00CD20A8">
      <w:pPr>
        <w:pStyle w:val="ListParagraph"/>
        <w:numPr>
          <w:ilvl w:val="0"/>
          <w:numId w:val="22"/>
        </w:numPr>
        <w:rPr>
          <w:rFonts w:ascii="Arial" w:hAnsi="Arial" w:cs="Arial"/>
          <w:color w:val="000000"/>
          <w:sz w:val="24"/>
          <w:szCs w:val="24"/>
        </w:rPr>
      </w:pPr>
      <w:r w:rsidRPr="00993032">
        <w:rPr>
          <w:rFonts w:ascii="Arial" w:hAnsi="Arial" w:cs="Arial"/>
          <w:color w:val="000000"/>
          <w:sz w:val="24"/>
          <w:szCs w:val="24"/>
        </w:rPr>
        <w:t xml:space="preserve">Major products: USGS SIR </w:t>
      </w:r>
      <w:r>
        <w:rPr>
          <w:rFonts w:ascii="Arial" w:hAnsi="Arial" w:cs="Arial"/>
          <w:color w:val="000000"/>
          <w:sz w:val="24"/>
          <w:szCs w:val="24"/>
        </w:rPr>
        <w:t>at SPN, then BAO approval. Model archive in review</w:t>
      </w:r>
      <w:r w:rsidRPr="00993032">
        <w:rPr>
          <w:rFonts w:ascii="Arial" w:hAnsi="Arial" w:cs="Arial"/>
          <w:color w:val="000000"/>
          <w:sz w:val="24"/>
          <w:szCs w:val="24"/>
        </w:rPr>
        <w:t xml:space="preserve">. </w:t>
      </w:r>
    </w:p>
    <w:p w:rsidR="00CD20A8" w:rsidRPr="00192139" w:rsidRDefault="00CD20A8" w:rsidP="00CD20A8">
      <w:pPr>
        <w:rPr>
          <w:rFonts w:ascii="Arial" w:hAnsi="Arial" w:cs="Arial"/>
          <w:color w:val="000000"/>
        </w:rPr>
      </w:pPr>
      <w:proofErr w:type="gramStart"/>
      <w:r w:rsidRPr="00192139">
        <w:rPr>
          <w:rFonts w:ascii="Arial" w:hAnsi="Arial" w:cs="Arial"/>
          <w:b/>
          <w:color w:val="000000"/>
        </w:rPr>
        <w:t>Task 6.</w:t>
      </w:r>
      <w:proofErr w:type="gramEnd"/>
      <w:r w:rsidRPr="00192139">
        <w:rPr>
          <w:rFonts w:ascii="Arial" w:hAnsi="Arial" w:cs="Arial"/>
          <w:color w:val="000000"/>
        </w:rPr>
        <w:t xml:space="preserve"> Assess availability.</w:t>
      </w:r>
    </w:p>
    <w:p w:rsidR="00CD20A8" w:rsidRPr="00192139" w:rsidRDefault="00CD20A8" w:rsidP="00CD20A8">
      <w:pPr>
        <w:pStyle w:val="ListParagraph"/>
        <w:numPr>
          <w:ilvl w:val="0"/>
          <w:numId w:val="23"/>
        </w:numPr>
        <w:rPr>
          <w:rFonts w:ascii="Arial" w:hAnsi="Arial" w:cs="Arial"/>
          <w:color w:val="000000"/>
          <w:sz w:val="24"/>
          <w:szCs w:val="24"/>
        </w:rPr>
      </w:pPr>
      <w:r w:rsidRPr="00192139">
        <w:rPr>
          <w:rFonts w:ascii="Arial" w:hAnsi="Arial" w:cs="Arial"/>
          <w:color w:val="000000"/>
          <w:sz w:val="24"/>
          <w:szCs w:val="24"/>
        </w:rPr>
        <w:t>Objective: Availability assessment of groundwater in the lower Tertiary and Upper Cretaceous aquifers in the Williston structural basin.</w:t>
      </w:r>
    </w:p>
    <w:p w:rsidR="00CD20A8" w:rsidRPr="00192139" w:rsidRDefault="00CD20A8" w:rsidP="00CD20A8">
      <w:pPr>
        <w:pStyle w:val="ListParagraph"/>
        <w:numPr>
          <w:ilvl w:val="0"/>
          <w:numId w:val="23"/>
        </w:numPr>
        <w:rPr>
          <w:rFonts w:ascii="Arial" w:hAnsi="Arial" w:cs="Arial"/>
          <w:color w:val="000000"/>
          <w:sz w:val="24"/>
          <w:szCs w:val="24"/>
        </w:rPr>
      </w:pPr>
      <w:r>
        <w:rPr>
          <w:rFonts w:ascii="Arial" w:hAnsi="Arial" w:cs="Arial"/>
          <w:color w:val="000000"/>
          <w:sz w:val="24"/>
          <w:szCs w:val="24"/>
        </w:rPr>
        <w:t>Status</w:t>
      </w:r>
      <w:r w:rsidRPr="00192139">
        <w:rPr>
          <w:rFonts w:ascii="Arial" w:hAnsi="Arial" w:cs="Arial"/>
          <w:color w:val="000000"/>
          <w:sz w:val="24"/>
          <w:szCs w:val="24"/>
        </w:rPr>
        <w:t xml:space="preserve">: </w:t>
      </w:r>
    </w:p>
    <w:p w:rsidR="00CD20A8" w:rsidRDefault="00CD20A8" w:rsidP="00CD20A8">
      <w:pPr>
        <w:pStyle w:val="ListParagraph"/>
        <w:numPr>
          <w:ilvl w:val="1"/>
          <w:numId w:val="23"/>
        </w:numPr>
        <w:rPr>
          <w:rFonts w:ascii="Arial" w:hAnsi="Arial" w:cs="Arial"/>
          <w:color w:val="000000"/>
          <w:sz w:val="24"/>
          <w:szCs w:val="24"/>
        </w:rPr>
      </w:pPr>
      <w:r>
        <w:rPr>
          <w:rFonts w:ascii="Arial" w:hAnsi="Arial" w:cs="Arial"/>
          <w:color w:val="000000"/>
          <w:sz w:val="24"/>
          <w:szCs w:val="24"/>
        </w:rPr>
        <w:t>Completing final touches on</w:t>
      </w:r>
      <w:r>
        <w:rPr>
          <w:rFonts w:ascii="Arial" w:hAnsi="Arial" w:cs="Arial"/>
          <w:color w:val="000000"/>
          <w:sz w:val="24"/>
          <w:szCs w:val="24"/>
        </w:rPr>
        <w:t xml:space="preserve"> scenarios</w:t>
      </w:r>
      <w:r w:rsidRPr="00192139">
        <w:rPr>
          <w:rFonts w:ascii="Arial" w:hAnsi="Arial" w:cs="Arial"/>
          <w:color w:val="000000"/>
          <w:sz w:val="24"/>
          <w:szCs w:val="24"/>
        </w:rPr>
        <w:t>.</w:t>
      </w:r>
    </w:p>
    <w:p w:rsidR="00CD20A8" w:rsidRPr="00192139" w:rsidRDefault="00CD20A8" w:rsidP="00CD20A8">
      <w:pPr>
        <w:pStyle w:val="ListParagraph"/>
        <w:numPr>
          <w:ilvl w:val="1"/>
          <w:numId w:val="23"/>
        </w:numPr>
        <w:rPr>
          <w:rFonts w:ascii="Arial" w:hAnsi="Arial" w:cs="Arial"/>
          <w:color w:val="000000"/>
          <w:sz w:val="24"/>
          <w:szCs w:val="24"/>
        </w:rPr>
      </w:pPr>
      <w:r>
        <w:rPr>
          <w:rFonts w:ascii="Arial" w:hAnsi="Arial" w:cs="Arial"/>
          <w:color w:val="000000"/>
          <w:sz w:val="24"/>
          <w:szCs w:val="24"/>
        </w:rPr>
        <w:t>Completing</w:t>
      </w:r>
      <w:r>
        <w:rPr>
          <w:rFonts w:ascii="Arial" w:hAnsi="Arial" w:cs="Arial"/>
          <w:color w:val="000000"/>
          <w:sz w:val="24"/>
          <w:szCs w:val="24"/>
        </w:rPr>
        <w:t xml:space="preserve"> figures</w:t>
      </w:r>
      <w:r>
        <w:rPr>
          <w:rFonts w:ascii="Arial" w:hAnsi="Arial" w:cs="Arial"/>
          <w:color w:val="000000"/>
          <w:sz w:val="24"/>
          <w:szCs w:val="24"/>
        </w:rPr>
        <w:t xml:space="preserve"> and</w:t>
      </w:r>
      <w:r>
        <w:rPr>
          <w:rFonts w:ascii="Arial" w:hAnsi="Arial" w:cs="Arial"/>
          <w:color w:val="000000"/>
          <w:sz w:val="24"/>
          <w:szCs w:val="24"/>
        </w:rPr>
        <w:t xml:space="preserve"> tables.</w:t>
      </w:r>
    </w:p>
    <w:p w:rsidR="00CD20A8" w:rsidRPr="00192139" w:rsidRDefault="00CD20A8" w:rsidP="00CD20A8">
      <w:pPr>
        <w:pStyle w:val="ListParagraph"/>
        <w:numPr>
          <w:ilvl w:val="0"/>
          <w:numId w:val="23"/>
        </w:numPr>
        <w:rPr>
          <w:rFonts w:ascii="Arial" w:hAnsi="Arial" w:cs="Arial"/>
          <w:color w:val="000000"/>
          <w:sz w:val="24"/>
          <w:szCs w:val="24"/>
        </w:rPr>
      </w:pPr>
      <w:r w:rsidRPr="00192139">
        <w:rPr>
          <w:rFonts w:ascii="Arial" w:hAnsi="Arial" w:cs="Arial"/>
          <w:color w:val="000000"/>
          <w:sz w:val="24"/>
          <w:szCs w:val="24"/>
        </w:rPr>
        <w:t>Major products: Professional Paper</w:t>
      </w:r>
      <w:r>
        <w:rPr>
          <w:rFonts w:ascii="Arial" w:hAnsi="Arial" w:cs="Arial"/>
          <w:color w:val="000000"/>
          <w:sz w:val="24"/>
          <w:szCs w:val="24"/>
        </w:rPr>
        <w:t>, Factsheet</w:t>
      </w:r>
    </w:p>
    <w:p w:rsidR="00CD20A8" w:rsidRDefault="00CD20A8" w:rsidP="00CD20A8">
      <w:pPr>
        <w:autoSpaceDE w:val="0"/>
        <w:autoSpaceDN w:val="0"/>
        <w:adjustRightInd w:val="0"/>
        <w:spacing w:line="240" w:lineRule="atLeast"/>
        <w:rPr>
          <w:rFonts w:ascii="Arial" w:hAnsi="Arial" w:cs="Arial"/>
          <w:b/>
          <w:color w:val="000000"/>
        </w:rPr>
      </w:pPr>
      <w:r>
        <w:rPr>
          <w:rFonts w:ascii="Arial" w:hAnsi="Arial" w:cs="Arial"/>
          <w:b/>
          <w:color w:val="000000"/>
        </w:rPr>
        <w:lastRenderedPageBreak/>
        <w:t xml:space="preserve">Budget </w:t>
      </w:r>
      <w:proofErr w:type="gramStart"/>
      <w:r>
        <w:rPr>
          <w:rFonts w:ascii="Arial" w:hAnsi="Arial" w:cs="Arial"/>
          <w:b/>
          <w:color w:val="000000"/>
        </w:rPr>
        <w:t>–</w:t>
      </w:r>
      <w:r>
        <w:rPr>
          <w:rFonts w:ascii="Arial" w:hAnsi="Arial" w:cs="Arial"/>
          <w:b/>
          <w:color w:val="000000"/>
        </w:rPr>
        <w:t xml:space="preserve">  $</w:t>
      </w:r>
      <w:proofErr w:type="gramEnd"/>
      <w:r>
        <w:rPr>
          <w:rFonts w:ascii="Arial" w:hAnsi="Arial" w:cs="Arial"/>
          <w:b/>
          <w:color w:val="000000"/>
        </w:rPr>
        <w:t>2</w:t>
      </w:r>
      <w:r>
        <w:rPr>
          <w:rFonts w:ascii="Arial" w:hAnsi="Arial" w:cs="Arial"/>
          <w:b/>
          <w:color w:val="000000"/>
        </w:rPr>
        <w:t>5,000.</w:t>
      </w:r>
    </w:p>
    <w:p w:rsidR="00CD20A8" w:rsidRDefault="00CD20A8" w:rsidP="00CD20A8">
      <w:pPr>
        <w:numPr>
          <w:ilvl w:val="0"/>
          <w:numId w:val="24"/>
        </w:numPr>
        <w:autoSpaceDE w:val="0"/>
        <w:autoSpaceDN w:val="0"/>
        <w:adjustRightInd w:val="0"/>
        <w:spacing w:line="240" w:lineRule="atLeast"/>
        <w:rPr>
          <w:rFonts w:ascii="Arial" w:hAnsi="Arial" w:cs="Arial"/>
          <w:color w:val="000000"/>
        </w:rPr>
      </w:pPr>
      <w:r>
        <w:rPr>
          <w:rFonts w:ascii="Arial" w:hAnsi="Arial" w:cs="Arial"/>
          <w:color w:val="000000"/>
        </w:rPr>
        <w:t>Salaries: $2</w:t>
      </w:r>
      <w:r>
        <w:rPr>
          <w:rFonts w:ascii="Arial" w:hAnsi="Arial" w:cs="Arial"/>
          <w:color w:val="000000"/>
        </w:rPr>
        <w:t>0</w:t>
      </w:r>
      <w:r>
        <w:rPr>
          <w:rFonts w:ascii="Arial" w:hAnsi="Arial" w:cs="Arial"/>
          <w:color w:val="000000"/>
        </w:rPr>
        <w:t xml:space="preserve">,000 </w:t>
      </w:r>
      <w:r>
        <w:rPr>
          <w:rFonts w:ascii="Arial" w:hAnsi="Arial" w:cs="Arial"/>
          <w:color w:val="000000"/>
        </w:rPr>
        <w:t>(WY-MT</w:t>
      </w:r>
      <w:r>
        <w:rPr>
          <w:rFonts w:ascii="Arial" w:hAnsi="Arial" w:cs="Arial"/>
          <w:color w:val="000000"/>
        </w:rPr>
        <w:t>WSC)</w:t>
      </w:r>
    </w:p>
    <w:p w:rsidR="00CD20A8" w:rsidRPr="00657926" w:rsidRDefault="00CD20A8" w:rsidP="00CD20A8">
      <w:pPr>
        <w:numPr>
          <w:ilvl w:val="0"/>
          <w:numId w:val="24"/>
        </w:numPr>
        <w:autoSpaceDE w:val="0"/>
        <w:autoSpaceDN w:val="0"/>
        <w:adjustRightInd w:val="0"/>
        <w:spacing w:line="240" w:lineRule="atLeast"/>
        <w:rPr>
          <w:rFonts w:ascii="Arial" w:hAnsi="Arial" w:cs="Arial"/>
          <w:color w:val="000000"/>
        </w:rPr>
      </w:pPr>
      <w:r>
        <w:rPr>
          <w:rFonts w:ascii="Arial" w:hAnsi="Arial" w:cs="Arial"/>
          <w:color w:val="000000"/>
        </w:rPr>
        <w:t>Travel for presentations: $5,000 (WY-MTWSC)</w:t>
      </w:r>
    </w:p>
    <w:p w:rsidR="00CD20A8" w:rsidRDefault="00CD20A8" w:rsidP="00630893">
      <w:pPr>
        <w:pStyle w:val="NormalWeb"/>
        <w:spacing w:before="0" w:beforeAutospacing="0"/>
      </w:pPr>
    </w:p>
    <w:p w:rsidR="000C5403" w:rsidRDefault="000C5403" w:rsidP="00630893">
      <w:pPr>
        <w:pStyle w:val="NormalWeb"/>
        <w:spacing w:after="0" w:afterAutospacing="0"/>
        <w:rPr>
          <w:rStyle w:val="Strong"/>
        </w:rPr>
      </w:pPr>
      <w:r>
        <w:rPr>
          <w:rStyle w:val="Strong"/>
        </w:rPr>
        <w:t>(3) NOTEWORTH</w:t>
      </w:r>
      <w:r w:rsidR="00F3700B">
        <w:rPr>
          <w:rStyle w:val="Strong"/>
        </w:rPr>
        <w:t xml:space="preserve">Y COLLABORATIONS, MEETINGS, </w:t>
      </w:r>
      <w:r>
        <w:rPr>
          <w:rStyle w:val="Strong"/>
        </w:rPr>
        <w:t>TECHNICAL TRANSFER ACTIVITIES</w:t>
      </w:r>
      <w:r w:rsidR="00F3700B">
        <w:rPr>
          <w:rStyle w:val="Strong"/>
        </w:rPr>
        <w:t>, SPIN-OFF PROJECT DEVELOPMENTS</w:t>
      </w:r>
      <w:r w:rsidR="00630893">
        <w:rPr>
          <w:rStyle w:val="Strong"/>
        </w:rPr>
        <w:t>, AND ACKNOWLEDGEMENTS</w:t>
      </w:r>
    </w:p>
    <w:p w:rsidR="008977AB" w:rsidRPr="00192139" w:rsidRDefault="008977AB" w:rsidP="008977AB">
      <w:pPr>
        <w:pStyle w:val="NormalWeb"/>
        <w:rPr>
          <w:color w:val="000000"/>
          <w:u w:val="single"/>
        </w:rPr>
      </w:pPr>
      <w:r w:rsidRPr="00192139">
        <w:rPr>
          <w:color w:val="000000"/>
          <w:u w:val="single"/>
        </w:rPr>
        <w:t>Noteworthy Collaborations:</w:t>
      </w:r>
    </w:p>
    <w:p w:rsidR="008977AB" w:rsidRPr="00192139" w:rsidRDefault="008977AB" w:rsidP="008977AB">
      <w:pPr>
        <w:rPr>
          <w:rFonts w:ascii="Arial" w:hAnsi="Arial" w:cs="Arial"/>
          <w:color w:val="000000"/>
        </w:rPr>
      </w:pPr>
      <w:proofErr w:type="gramStart"/>
      <w:r w:rsidRPr="00192139">
        <w:rPr>
          <w:rFonts w:ascii="Arial" w:hAnsi="Arial" w:cs="Arial"/>
          <w:color w:val="000000"/>
        </w:rPr>
        <w:t>Williston Area Aquifer Models Consortium (WAAMC).</w:t>
      </w:r>
      <w:proofErr w:type="gramEnd"/>
      <w:r w:rsidRPr="00192139">
        <w:rPr>
          <w:rFonts w:ascii="Arial" w:hAnsi="Arial" w:cs="Arial"/>
          <w:color w:val="000000"/>
        </w:rPr>
        <w:t xml:space="preserve">  The USGS continues a consortium among North Dakota State Water Commission, Montana Bureau of Mines and Geology, Saskatchewan Water </w:t>
      </w:r>
      <w:r>
        <w:rPr>
          <w:rFonts w:ascii="Arial" w:hAnsi="Arial" w:cs="Arial"/>
          <w:color w:val="000000"/>
        </w:rPr>
        <w:t xml:space="preserve">Security </w:t>
      </w:r>
      <w:r w:rsidRPr="00192139">
        <w:rPr>
          <w:rFonts w:ascii="Arial" w:hAnsi="Arial" w:cs="Arial"/>
          <w:color w:val="000000"/>
        </w:rPr>
        <w:t>Agency, and Manitoba Conservation and Water Stewardship to collaborate among ongoing groundwater model studies.  The agencies coordinate every other month about topics that include: potentiometric surface maps, water-use estimates, hydrogeologic framework, hydraulic characteristics, and recharge/discharge.  Technical databases and information regarding these topics have transferred between the agencies through a Google share-drive.  Members on the Consortium served as peer reviewers for both r</w:t>
      </w:r>
      <w:r>
        <w:rPr>
          <w:rFonts w:ascii="Arial" w:hAnsi="Arial" w:cs="Arial"/>
          <w:color w:val="000000"/>
        </w:rPr>
        <w:t>eports that were published FY14 and as one of the peer reviewers for the model report.</w:t>
      </w:r>
    </w:p>
    <w:p w:rsidR="008977AB" w:rsidRPr="00192139" w:rsidRDefault="008977AB" w:rsidP="008977AB">
      <w:pPr>
        <w:rPr>
          <w:rFonts w:ascii="Arial" w:hAnsi="Arial" w:cs="Arial"/>
          <w:color w:val="000000"/>
        </w:rPr>
      </w:pPr>
    </w:p>
    <w:p w:rsidR="008977AB" w:rsidRPr="00192139" w:rsidRDefault="008977AB" w:rsidP="008977AB">
      <w:pPr>
        <w:rPr>
          <w:rFonts w:ascii="Arial" w:hAnsi="Arial" w:cs="Arial"/>
          <w:color w:val="000000"/>
        </w:rPr>
      </w:pPr>
      <w:proofErr w:type="spellStart"/>
      <w:proofErr w:type="gramStart"/>
      <w:r w:rsidRPr="00192139">
        <w:rPr>
          <w:rFonts w:ascii="Arial" w:hAnsi="Arial" w:cs="Arial"/>
          <w:color w:val="000000"/>
        </w:rPr>
        <w:t>WaPR</w:t>
      </w:r>
      <w:proofErr w:type="spellEnd"/>
      <w:r w:rsidRPr="00192139">
        <w:rPr>
          <w:rFonts w:ascii="Arial" w:hAnsi="Arial" w:cs="Arial"/>
          <w:color w:val="000000"/>
        </w:rPr>
        <w:t xml:space="preserve"> and Energy Program collaboration.</w:t>
      </w:r>
      <w:proofErr w:type="gramEnd"/>
      <w:r w:rsidRPr="00192139">
        <w:rPr>
          <w:rFonts w:ascii="Arial" w:hAnsi="Arial" w:cs="Arial"/>
          <w:color w:val="000000"/>
        </w:rPr>
        <w:t xml:space="preserve">  The </w:t>
      </w:r>
      <w:proofErr w:type="spellStart"/>
      <w:r w:rsidRPr="00192139">
        <w:rPr>
          <w:rFonts w:ascii="Arial" w:hAnsi="Arial" w:cs="Arial"/>
          <w:color w:val="000000"/>
        </w:rPr>
        <w:t>WaPR</w:t>
      </w:r>
      <w:proofErr w:type="spellEnd"/>
      <w:r w:rsidRPr="00192139">
        <w:rPr>
          <w:rFonts w:ascii="Arial" w:hAnsi="Arial" w:cs="Arial"/>
          <w:color w:val="000000"/>
        </w:rPr>
        <w:t xml:space="preserve"> </w:t>
      </w:r>
      <w:r>
        <w:rPr>
          <w:rFonts w:ascii="Arial" w:hAnsi="Arial" w:cs="Arial"/>
          <w:color w:val="000000"/>
        </w:rPr>
        <w:t>team</w:t>
      </w:r>
      <w:r w:rsidRPr="00192139">
        <w:rPr>
          <w:rFonts w:ascii="Arial" w:hAnsi="Arial" w:cs="Arial"/>
          <w:color w:val="000000"/>
        </w:rPr>
        <w:t xml:space="preserve"> </w:t>
      </w:r>
      <w:r>
        <w:rPr>
          <w:rFonts w:ascii="Arial" w:hAnsi="Arial" w:cs="Arial"/>
          <w:color w:val="000000"/>
        </w:rPr>
        <w:t>continues collaboration</w:t>
      </w:r>
      <w:r w:rsidRPr="00192139">
        <w:rPr>
          <w:rFonts w:ascii="Arial" w:hAnsi="Arial" w:cs="Arial"/>
          <w:color w:val="000000"/>
        </w:rPr>
        <w:t xml:space="preserve"> with USGS personnel from the Produced Waters group </w:t>
      </w:r>
      <w:r>
        <w:rPr>
          <w:rFonts w:ascii="Arial" w:hAnsi="Arial" w:cs="Arial"/>
          <w:color w:val="000000"/>
        </w:rPr>
        <w:t>about</w:t>
      </w:r>
      <w:r w:rsidRPr="00192139">
        <w:rPr>
          <w:rFonts w:ascii="Arial" w:hAnsi="Arial" w:cs="Arial"/>
          <w:color w:val="000000"/>
        </w:rPr>
        <w:t xml:space="preserve"> water use from energy development in the Williston structural basin.</w:t>
      </w:r>
    </w:p>
    <w:p w:rsidR="008977AB" w:rsidRPr="00192139" w:rsidRDefault="008977AB" w:rsidP="008977AB">
      <w:pPr>
        <w:rPr>
          <w:rFonts w:ascii="Arial" w:hAnsi="Arial" w:cs="Arial"/>
          <w:color w:val="000000"/>
        </w:rPr>
      </w:pPr>
    </w:p>
    <w:p w:rsidR="008977AB" w:rsidRPr="00192139" w:rsidRDefault="008977AB" w:rsidP="008977AB">
      <w:pPr>
        <w:rPr>
          <w:rFonts w:ascii="Arial" w:hAnsi="Arial" w:cs="Arial"/>
          <w:color w:val="000000"/>
        </w:rPr>
      </w:pPr>
      <w:r w:rsidRPr="00192139">
        <w:rPr>
          <w:rFonts w:ascii="Arial" w:hAnsi="Arial" w:cs="Arial"/>
          <w:color w:val="000000"/>
        </w:rPr>
        <w:t xml:space="preserve">Williston Basin Working Group.  The </w:t>
      </w:r>
      <w:proofErr w:type="spellStart"/>
      <w:r w:rsidRPr="00192139">
        <w:rPr>
          <w:rFonts w:ascii="Arial" w:hAnsi="Arial" w:cs="Arial"/>
          <w:color w:val="000000"/>
        </w:rPr>
        <w:t>WaPR</w:t>
      </w:r>
      <w:proofErr w:type="spellEnd"/>
      <w:r w:rsidRPr="00192139">
        <w:rPr>
          <w:rFonts w:ascii="Arial" w:hAnsi="Arial" w:cs="Arial"/>
          <w:color w:val="000000"/>
        </w:rPr>
        <w:t xml:space="preserve"> </w:t>
      </w:r>
      <w:r>
        <w:rPr>
          <w:rFonts w:ascii="Arial" w:hAnsi="Arial" w:cs="Arial"/>
          <w:color w:val="000000"/>
        </w:rPr>
        <w:t>team</w:t>
      </w:r>
      <w:r w:rsidRPr="00192139">
        <w:rPr>
          <w:rFonts w:ascii="Arial" w:hAnsi="Arial" w:cs="Arial"/>
          <w:color w:val="000000"/>
        </w:rPr>
        <w:t xml:space="preserve"> participates in monthly conference calls with USGS Regional staff to discuss coordination among Williston Basin projects.</w:t>
      </w:r>
    </w:p>
    <w:p w:rsidR="008977AB" w:rsidRPr="00192139" w:rsidRDefault="008977AB" w:rsidP="008977AB">
      <w:pPr>
        <w:rPr>
          <w:rFonts w:ascii="Arial" w:hAnsi="Arial" w:cs="Arial"/>
          <w:color w:val="000000"/>
        </w:rPr>
      </w:pPr>
    </w:p>
    <w:p w:rsidR="008977AB" w:rsidRDefault="008977AB" w:rsidP="008977AB">
      <w:pPr>
        <w:pStyle w:val="NormalWeb"/>
        <w:spacing w:before="0" w:beforeAutospacing="0"/>
        <w:rPr>
          <w:color w:val="000000"/>
        </w:rPr>
      </w:pPr>
      <w:r w:rsidRPr="00192139">
        <w:rPr>
          <w:color w:val="000000"/>
        </w:rPr>
        <w:t xml:space="preserve">Bakken Federal Executives Group.  Led by BLM, the </w:t>
      </w:r>
      <w:proofErr w:type="spellStart"/>
      <w:r w:rsidRPr="00192139">
        <w:rPr>
          <w:color w:val="000000"/>
        </w:rPr>
        <w:t>WaPR</w:t>
      </w:r>
      <w:proofErr w:type="spellEnd"/>
      <w:r w:rsidRPr="00192139">
        <w:rPr>
          <w:color w:val="000000"/>
        </w:rPr>
        <w:t xml:space="preserve"> study project lead participates in Resources Subcommittee calls to provide necessary information to guide the larger group.</w:t>
      </w:r>
    </w:p>
    <w:p w:rsidR="008977AB" w:rsidRPr="00192139" w:rsidRDefault="008977AB" w:rsidP="008977AB">
      <w:pPr>
        <w:spacing w:before="100" w:beforeAutospacing="1" w:after="150"/>
        <w:rPr>
          <w:rFonts w:ascii="Arial" w:hAnsi="Arial" w:cs="Arial"/>
          <w:color w:val="000000"/>
          <w:u w:val="single"/>
        </w:rPr>
      </w:pPr>
      <w:r w:rsidRPr="00192139">
        <w:rPr>
          <w:rFonts w:ascii="Arial" w:hAnsi="Arial" w:cs="Arial"/>
          <w:color w:val="000000"/>
          <w:u w:val="single"/>
        </w:rPr>
        <w:t>Spin-off projects:</w:t>
      </w:r>
    </w:p>
    <w:p w:rsidR="008977AB" w:rsidRPr="00192139" w:rsidRDefault="008977AB" w:rsidP="008977AB">
      <w:pPr>
        <w:rPr>
          <w:rFonts w:ascii="Arial" w:hAnsi="Arial" w:cs="Arial"/>
          <w:color w:val="000000"/>
        </w:rPr>
      </w:pPr>
      <w:r w:rsidRPr="00192139">
        <w:rPr>
          <w:rFonts w:ascii="Arial" w:hAnsi="Arial" w:cs="Arial"/>
          <w:color w:val="000000"/>
        </w:rPr>
        <w:br/>
        <w:t xml:space="preserve">Kathleen Rowland (NDWSC) is the </w:t>
      </w:r>
      <w:r>
        <w:rPr>
          <w:rFonts w:ascii="Arial" w:hAnsi="Arial" w:cs="Arial"/>
          <w:color w:val="000000"/>
        </w:rPr>
        <w:t>Project L</w:t>
      </w:r>
      <w:r w:rsidRPr="00192139">
        <w:rPr>
          <w:rFonts w:ascii="Arial" w:hAnsi="Arial" w:cs="Arial"/>
          <w:color w:val="000000"/>
        </w:rPr>
        <w:t>ead of ‘</w:t>
      </w:r>
      <w:r>
        <w:rPr>
          <w:rFonts w:ascii="Arial" w:hAnsi="Arial" w:cs="Arial"/>
          <w:color w:val="000000"/>
        </w:rPr>
        <w:t>Method Development to Estimate National Water Use Associated with Unconventional Oil and Gas – Phase 1</w:t>
      </w:r>
      <w:r w:rsidRPr="00192139">
        <w:rPr>
          <w:rFonts w:ascii="Arial" w:hAnsi="Arial" w:cs="Arial"/>
          <w:color w:val="000000"/>
        </w:rPr>
        <w:t xml:space="preserve">’ in coordination with Wyoming-Montana and Dakota Water Science Centers to compile information regarding direct and indirect detailed water-use estimates related to energy development.  </w:t>
      </w:r>
    </w:p>
    <w:p w:rsidR="008977AB" w:rsidRDefault="008977AB" w:rsidP="008977AB">
      <w:pPr>
        <w:rPr>
          <w:rFonts w:ascii="Arial" w:hAnsi="Arial" w:cs="Arial"/>
          <w:color w:val="000000"/>
        </w:rPr>
      </w:pPr>
    </w:p>
    <w:p w:rsidR="008977AB" w:rsidRPr="00192139" w:rsidRDefault="008977AB" w:rsidP="008977AB">
      <w:pPr>
        <w:rPr>
          <w:rFonts w:ascii="Arial" w:hAnsi="Arial" w:cs="Arial"/>
          <w:color w:val="000000"/>
        </w:rPr>
      </w:pPr>
      <w:proofErr w:type="gramStart"/>
      <w:r w:rsidRPr="00192139">
        <w:rPr>
          <w:rFonts w:ascii="Arial" w:hAnsi="Arial" w:cs="Arial"/>
          <w:color w:val="000000"/>
        </w:rPr>
        <w:t>Many ongoing USGS projects in the Williston basin.</w:t>
      </w:r>
      <w:proofErr w:type="gramEnd"/>
      <w:r w:rsidRPr="00192139">
        <w:rPr>
          <w:rFonts w:ascii="Arial" w:hAnsi="Arial" w:cs="Arial"/>
          <w:color w:val="000000"/>
        </w:rPr>
        <w:t xml:space="preserve">  Complete list of these projects is located on the </w:t>
      </w:r>
      <w:hyperlink r:id="rId9" w:history="1">
        <w:r w:rsidRPr="00F14008">
          <w:rPr>
            <w:rStyle w:val="Hyperlink"/>
            <w:rFonts w:ascii="Arial" w:hAnsi="Arial" w:cs="Arial"/>
          </w:rPr>
          <w:t>Williston and Powder River Basins Groundwater availability web site</w:t>
        </w:r>
      </w:hyperlink>
      <w:r>
        <w:rPr>
          <w:rFonts w:ascii="Arial" w:hAnsi="Arial" w:cs="Arial"/>
          <w:color w:val="000000"/>
        </w:rPr>
        <w:t>.</w:t>
      </w:r>
    </w:p>
    <w:p w:rsidR="00630893" w:rsidRDefault="000D6242" w:rsidP="00630893">
      <w:pPr>
        <w:pStyle w:val="NormalWeb"/>
        <w:spacing w:after="0" w:afterAutospacing="0"/>
        <w:rPr>
          <w:rStyle w:val="Strong"/>
        </w:rPr>
      </w:pPr>
      <w:r>
        <w:rPr>
          <w:rStyle w:val="Strong"/>
        </w:rPr>
        <w:lastRenderedPageBreak/>
        <w:t xml:space="preserve">(4) </w:t>
      </w:r>
      <w:r w:rsidRPr="000D6242">
        <w:rPr>
          <w:b/>
        </w:rPr>
        <w:t>Report Products, Bibliographic Update, Data Releases, and Groundwater-Model Archives</w:t>
      </w:r>
    </w:p>
    <w:p w:rsidR="00631AC7" w:rsidRDefault="00630893" w:rsidP="00AA4C60">
      <w:pPr>
        <w:pStyle w:val="NormalWeb"/>
        <w:rPr>
          <w:rStyle w:val="Strong"/>
        </w:rPr>
      </w:pPr>
      <w:r>
        <w:rPr>
          <w:rStyle w:val="Strong"/>
        </w:rPr>
        <w:t>(5</w:t>
      </w:r>
      <w:r w:rsidR="00D54F3C">
        <w:rPr>
          <w:rStyle w:val="Strong"/>
        </w:rPr>
        <w:t xml:space="preserve">) </w:t>
      </w:r>
      <w:r w:rsidR="00E876A9">
        <w:rPr>
          <w:rStyle w:val="Strong"/>
        </w:rPr>
        <w:t>PROJECT</w:t>
      </w:r>
      <w:r w:rsidR="00D54F3C">
        <w:rPr>
          <w:rStyle w:val="Strong"/>
        </w:rPr>
        <w:t xml:space="preserve"> TEAM DIRECTORY</w:t>
      </w:r>
    </w:p>
    <w:p w:rsidR="008977AB" w:rsidRPr="004E26B1" w:rsidRDefault="008977AB" w:rsidP="008977AB">
      <w:pPr>
        <w:rPr>
          <w:rFonts w:ascii="Arial" w:hAnsi="Arial" w:cs="Arial"/>
        </w:rPr>
      </w:pPr>
      <w:r w:rsidRPr="004E26B1">
        <w:rPr>
          <w:rFonts w:ascii="Arial" w:hAnsi="Arial" w:cs="Arial"/>
          <w:color w:val="000000"/>
        </w:rPr>
        <w:t xml:space="preserve">Joanna </w:t>
      </w:r>
      <w:proofErr w:type="spellStart"/>
      <w:r w:rsidRPr="004E26B1">
        <w:rPr>
          <w:rFonts w:ascii="Arial" w:hAnsi="Arial" w:cs="Arial"/>
          <w:color w:val="000000"/>
        </w:rPr>
        <w:t>Thamke</w:t>
      </w:r>
      <w:proofErr w:type="spellEnd"/>
      <w:r w:rsidRPr="004E26B1">
        <w:rPr>
          <w:rFonts w:ascii="Arial" w:hAnsi="Arial" w:cs="Arial"/>
          <w:color w:val="000000"/>
        </w:rPr>
        <w:br/>
        <w:t>Affiliation: USGS-WRD</w:t>
      </w:r>
      <w:r w:rsidRPr="004E26B1">
        <w:rPr>
          <w:rFonts w:ascii="Arial" w:hAnsi="Arial" w:cs="Arial"/>
          <w:color w:val="000000"/>
        </w:rPr>
        <w:br/>
        <w:t>Location: WY-MT Water Science Center</w:t>
      </w:r>
      <w:r w:rsidRPr="004E26B1">
        <w:rPr>
          <w:rFonts w:ascii="Arial" w:hAnsi="Arial" w:cs="Arial"/>
          <w:color w:val="000000"/>
        </w:rPr>
        <w:br/>
        <w:t>Phone: 406-457-5923   </w:t>
      </w:r>
      <w:r w:rsidRPr="004E26B1">
        <w:rPr>
          <w:rFonts w:ascii="Arial" w:hAnsi="Arial" w:cs="Arial"/>
          <w:color w:val="000000"/>
        </w:rPr>
        <w:br/>
        <w:t xml:space="preserve">Email: </w:t>
      </w:r>
      <w:hyperlink r:id="rId10" w:tgtFrame="_blank" w:history="1">
        <w:r w:rsidRPr="004E26B1">
          <w:rPr>
            <w:rStyle w:val="Hyperlink"/>
            <w:rFonts w:ascii="Arial" w:hAnsi="Arial" w:cs="Arial"/>
          </w:rPr>
          <w:t>jothamke@usgs.gov</w:t>
        </w:r>
      </w:hyperlink>
      <w:r w:rsidRPr="004E26B1">
        <w:rPr>
          <w:rFonts w:ascii="Arial" w:hAnsi="Arial" w:cs="Arial"/>
        </w:rPr>
        <w:br/>
        <w:t>Role: Project Lead</w:t>
      </w:r>
    </w:p>
    <w:p w:rsidR="008977AB" w:rsidRPr="004E26B1" w:rsidRDefault="008977AB" w:rsidP="008977AB">
      <w:pPr>
        <w:rPr>
          <w:rFonts w:ascii="Arial" w:hAnsi="Arial" w:cs="Arial"/>
          <w:color w:val="000000"/>
        </w:rPr>
      </w:pPr>
    </w:p>
    <w:p w:rsidR="008977AB" w:rsidRPr="004E26B1" w:rsidRDefault="008977AB" w:rsidP="008977AB">
      <w:pPr>
        <w:rPr>
          <w:rFonts w:ascii="Arial" w:hAnsi="Arial" w:cs="Arial"/>
          <w:color w:val="000000"/>
        </w:rPr>
      </w:pPr>
      <w:r w:rsidRPr="004E26B1">
        <w:rPr>
          <w:rFonts w:ascii="Arial" w:hAnsi="Arial" w:cs="Arial"/>
          <w:color w:val="000000"/>
        </w:rPr>
        <w:t xml:space="preserve">Andy Long </w:t>
      </w:r>
      <w:r w:rsidRPr="004E26B1">
        <w:rPr>
          <w:rFonts w:ascii="Arial" w:hAnsi="Arial" w:cs="Arial"/>
          <w:color w:val="000000"/>
        </w:rPr>
        <w:br/>
        <w:t>Affiliation: USGS-WRD</w:t>
      </w:r>
      <w:r w:rsidRPr="004E26B1">
        <w:rPr>
          <w:rFonts w:ascii="Arial" w:hAnsi="Arial" w:cs="Arial"/>
          <w:color w:val="000000"/>
        </w:rPr>
        <w:br/>
        <w:t>Location: WA Water Science Center</w:t>
      </w:r>
      <w:r w:rsidRPr="004E26B1">
        <w:rPr>
          <w:rFonts w:ascii="Arial" w:hAnsi="Arial" w:cs="Arial"/>
          <w:color w:val="000000"/>
        </w:rPr>
        <w:br/>
        <w:t>Phone: 253-552-1660</w:t>
      </w:r>
      <w:r w:rsidRPr="004E26B1">
        <w:rPr>
          <w:rFonts w:ascii="Arial" w:hAnsi="Arial" w:cs="Arial"/>
          <w:color w:val="000000"/>
        </w:rPr>
        <w:br/>
        <w:t xml:space="preserve">Email: </w:t>
      </w:r>
      <w:hyperlink r:id="rId11" w:history="1">
        <w:r w:rsidRPr="004E26B1">
          <w:rPr>
            <w:rStyle w:val="Hyperlink"/>
            <w:rFonts w:ascii="Arial" w:hAnsi="Arial" w:cs="Arial"/>
          </w:rPr>
          <w:t>ajlong@usgs.gov</w:t>
        </w:r>
      </w:hyperlink>
      <w:r w:rsidRPr="004E26B1">
        <w:rPr>
          <w:rFonts w:ascii="Arial" w:hAnsi="Arial" w:cs="Arial"/>
        </w:rPr>
        <w:br/>
        <w:t>Role: Lead Modeler</w:t>
      </w:r>
    </w:p>
    <w:p w:rsidR="008977AB" w:rsidRPr="004E26B1" w:rsidRDefault="008977AB" w:rsidP="008977AB">
      <w:pPr>
        <w:rPr>
          <w:rFonts w:ascii="Arial" w:hAnsi="Arial" w:cs="Arial"/>
          <w:color w:val="000000"/>
        </w:rPr>
      </w:pPr>
    </w:p>
    <w:p w:rsidR="008977AB" w:rsidRPr="004E26B1" w:rsidRDefault="008977AB" w:rsidP="008977AB">
      <w:pPr>
        <w:rPr>
          <w:rFonts w:ascii="Arial" w:hAnsi="Arial" w:cs="Arial"/>
          <w:color w:val="000000"/>
        </w:rPr>
      </w:pPr>
      <w:r w:rsidRPr="004E26B1">
        <w:rPr>
          <w:rFonts w:ascii="Arial" w:hAnsi="Arial" w:cs="Arial"/>
          <w:color w:val="000000"/>
        </w:rPr>
        <w:t xml:space="preserve">Kyle Davis </w:t>
      </w:r>
      <w:r w:rsidRPr="004E26B1">
        <w:rPr>
          <w:rFonts w:ascii="Arial" w:hAnsi="Arial" w:cs="Arial"/>
          <w:color w:val="000000"/>
        </w:rPr>
        <w:br/>
        <w:t>Affiliation: USGS-WRD</w:t>
      </w:r>
      <w:r w:rsidRPr="004E26B1">
        <w:rPr>
          <w:rFonts w:ascii="Arial" w:hAnsi="Arial" w:cs="Arial"/>
          <w:color w:val="000000"/>
        </w:rPr>
        <w:br/>
        <w:t>Location: SD Water Science Center</w:t>
      </w:r>
      <w:r w:rsidRPr="004E26B1">
        <w:rPr>
          <w:rFonts w:ascii="Arial" w:hAnsi="Arial" w:cs="Arial"/>
          <w:color w:val="000000"/>
        </w:rPr>
        <w:br/>
        <w:t>Phone: 605-394-3237</w:t>
      </w:r>
      <w:r w:rsidRPr="004E26B1">
        <w:rPr>
          <w:rFonts w:ascii="Arial" w:hAnsi="Arial" w:cs="Arial"/>
          <w:color w:val="000000"/>
        </w:rPr>
        <w:br/>
        <w:t xml:space="preserve">Email: </w:t>
      </w:r>
      <w:hyperlink r:id="rId12" w:history="1">
        <w:r w:rsidRPr="004E26B1">
          <w:rPr>
            <w:rStyle w:val="Hyperlink"/>
            <w:rFonts w:ascii="Arial" w:hAnsi="Arial" w:cs="Arial"/>
          </w:rPr>
          <w:t>kyledavis@usgs.gov</w:t>
        </w:r>
      </w:hyperlink>
      <w:r w:rsidRPr="004E26B1">
        <w:rPr>
          <w:rFonts w:ascii="Arial" w:hAnsi="Arial" w:cs="Arial"/>
          <w:color w:val="000000"/>
        </w:rPr>
        <w:br/>
      </w:r>
      <w:r w:rsidRPr="004E26B1">
        <w:rPr>
          <w:rFonts w:ascii="Arial" w:hAnsi="Arial" w:cs="Arial"/>
        </w:rPr>
        <w:t>Role: Model support, water-use estimates.</w:t>
      </w:r>
    </w:p>
    <w:p w:rsidR="008977AB" w:rsidRPr="004E26B1" w:rsidRDefault="008977AB" w:rsidP="008977AB">
      <w:pPr>
        <w:rPr>
          <w:rFonts w:ascii="Arial" w:hAnsi="Arial" w:cs="Arial"/>
          <w:color w:val="000000"/>
        </w:rPr>
      </w:pPr>
    </w:p>
    <w:p w:rsidR="008977AB" w:rsidRPr="004E26B1" w:rsidRDefault="008977AB" w:rsidP="008977AB">
      <w:pPr>
        <w:rPr>
          <w:rFonts w:ascii="Arial" w:hAnsi="Arial" w:cs="Arial"/>
          <w:color w:val="000000"/>
        </w:rPr>
      </w:pPr>
      <w:r w:rsidRPr="004E26B1">
        <w:rPr>
          <w:rFonts w:ascii="Arial" w:hAnsi="Arial" w:cs="Arial"/>
          <w:color w:val="000000"/>
        </w:rPr>
        <w:t xml:space="preserve">Tim </w:t>
      </w:r>
      <w:proofErr w:type="spellStart"/>
      <w:r w:rsidRPr="004E26B1">
        <w:rPr>
          <w:rFonts w:ascii="Arial" w:hAnsi="Arial" w:cs="Arial"/>
          <w:color w:val="000000"/>
        </w:rPr>
        <w:t>Bartos</w:t>
      </w:r>
      <w:proofErr w:type="spellEnd"/>
      <w:r w:rsidRPr="004E26B1">
        <w:rPr>
          <w:rFonts w:ascii="Arial" w:hAnsi="Arial" w:cs="Arial"/>
          <w:color w:val="000000"/>
        </w:rPr>
        <w:t>, Wyoming</w:t>
      </w:r>
      <w:r>
        <w:rPr>
          <w:rFonts w:ascii="Arial" w:hAnsi="Arial" w:cs="Arial"/>
          <w:color w:val="000000"/>
        </w:rPr>
        <w:t>-Montana</w:t>
      </w:r>
      <w:r w:rsidRPr="004E26B1">
        <w:rPr>
          <w:rFonts w:ascii="Arial" w:hAnsi="Arial" w:cs="Arial"/>
          <w:color w:val="000000"/>
        </w:rPr>
        <w:t xml:space="preserve"> Groundwater Specialist </w:t>
      </w:r>
      <w:r w:rsidRPr="004E26B1">
        <w:rPr>
          <w:rFonts w:ascii="Arial" w:hAnsi="Arial" w:cs="Arial"/>
          <w:color w:val="000000"/>
        </w:rPr>
        <w:br/>
        <w:t>Affiliation: USGS-WRD</w:t>
      </w:r>
      <w:r w:rsidRPr="004E26B1">
        <w:rPr>
          <w:rFonts w:ascii="Arial" w:hAnsi="Arial" w:cs="Arial"/>
          <w:color w:val="000000"/>
        </w:rPr>
        <w:br/>
        <w:t>Location: WY-MT Water Science Center</w:t>
      </w:r>
      <w:r w:rsidRPr="004E26B1">
        <w:rPr>
          <w:rFonts w:ascii="Arial" w:hAnsi="Arial" w:cs="Arial"/>
          <w:color w:val="000000"/>
        </w:rPr>
        <w:br/>
        <w:t>Phone: 307-775-9160</w:t>
      </w:r>
      <w:r w:rsidRPr="004E26B1">
        <w:rPr>
          <w:rFonts w:ascii="Arial" w:hAnsi="Arial" w:cs="Arial"/>
          <w:color w:val="000000"/>
        </w:rPr>
        <w:br/>
        <w:t xml:space="preserve">Email: </w:t>
      </w:r>
      <w:hyperlink r:id="rId13" w:history="1">
        <w:r w:rsidRPr="004E26B1">
          <w:rPr>
            <w:rStyle w:val="Hyperlink"/>
            <w:rFonts w:ascii="Arial" w:hAnsi="Arial" w:cs="Arial"/>
          </w:rPr>
          <w:t>ttbartos@usgs.gov</w:t>
        </w:r>
      </w:hyperlink>
      <w:r w:rsidRPr="004E26B1">
        <w:rPr>
          <w:rFonts w:ascii="Arial" w:hAnsi="Arial" w:cs="Arial"/>
          <w:color w:val="000000"/>
        </w:rPr>
        <w:br/>
      </w:r>
      <w:r w:rsidRPr="004E26B1">
        <w:rPr>
          <w:rFonts w:ascii="Arial" w:hAnsi="Arial" w:cs="Arial"/>
        </w:rPr>
        <w:t>Role: Hydrology of Powder River structural basin.</w:t>
      </w:r>
    </w:p>
    <w:p w:rsidR="00E93739" w:rsidRPr="00593B05" w:rsidRDefault="00630893" w:rsidP="00AA4C60">
      <w:pPr>
        <w:pStyle w:val="NormalWeb"/>
      </w:pPr>
      <w:r>
        <w:rPr>
          <w:b/>
        </w:rPr>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bookmarkStart w:id="0" w:name="_GoBack"/>
      <w:bookmarkEnd w:id="0"/>
    </w:p>
    <w:sectPr w:rsidR="00E93739" w:rsidRPr="00593B05">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D3F" w:rsidRDefault="00A64D3F">
      <w:r>
        <w:separator/>
      </w:r>
    </w:p>
  </w:endnote>
  <w:endnote w:type="continuationSeparator" w:id="0">
    <w:p w:rsidR="00A64D3F" w:rsidRDefault="00A6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17A1" w:rsidRDefault="007B17A1" w:rsidP="00B31E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4008">
      <w:rPr>
        <w:rStyle w:val="PageNumber"/>
        <w:noProof/>
      </w:rPr>
      <w:t>3</w:t>
    </w:r>
    <w:r>
      <w:rPr>
        <w:rStyle w:val="PageNumber"/>
      </w:rPr>
      <w:fldChar w:fldCharType="end"/>
    </w:r>
  </w:p>
  <w:p w:rsidR="007B17A1" w:rsidRDefault="007B17A1" w:rsidP="00B31E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D3F" w:rsidRDefault="00A64D3F">
      <w:r>
        <w:separator/>
      </w:r>
    </w:p>
  </w:footnote>
  <w:footnote w:type="continuationSeparator" w:id="0">
    <w:p w:rsidR="00A64D3F" w:rsidRDefault="00A64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897A53"/>
    <w:multiLevelType w:val="hybridMultilevel"/>
    <w:tmpl w:val="323EE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3A1553"/>
    <w:multiLevelType w:val="hybridMultilevel"/>
    <w:tmpl w:val="7D92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657058"/>
    <w:multiLevelType w:val="hybridMultilevel"/>
    <w:tmpl w:val="28D61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C373D9"/>
    <w:multiLevelType w:val="hybridMultilevel"/>
    <w:tmpl w:val="4642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7"/>
  </w:num>
  <w:num w:numId="4">
    <w:abstractNumId w:val="20"/>
  </w:num>
  <w:num w:numId="5">
    <w:abstractNumId w:val="8"/>
  </w:num>
  <w:num w:numId="6">
    <w:abstractNumId w:val="14"/>
  </w:num>
  <w:num w:numId="7">
    <w:abstractNumId w:val="9"/>
  </w:num>
  <w:num w:numId="8">
    <w:abstractNumId w:val="6"/>
  </w:num>
  <w:num w:numId="9">
    <w:abstractNumId w:val="0"/>
  </w:num>
  <w:num w:numId="10">
    <w:abstractNumId w:val="21"/>
  </w:num>
  <w:num w:numId="11">
    <w:abstractNumId w:val="19"/>
  </w:num>
  <w:num w:numId="12">
    <w:abstractNumId w:val="22"/>
  </w:num>
  <w:num w:numId="13">
    <w:abstractNumId w:val="4"/>
  </w:num>
  <w:num w:numId="14">
    <w:abstractNumId w:val="17"/>
  </w:num>
  <w:num w:numId="15">
    <w:abstractNumId w:val="13"/>
  </w:num>
  <w:num w:numId="16">
    <w:abstractNumId w:val="5"/>
  </w:num>
  <w:num w:numId="17">
    <w:abstractNumId w:val="23"/>
  </w:num>
  <w:num w:numId="18">
    <w:abstractNumId w:val="1"/>
  </w:num>
  <w:num w:numId="19">
    <w:abstractNumId w:val="2"/>
  </w:num>
  <w:num w:numId="20">
    <w:abstractNumId w:val="18"/>
  </w:num>
  <w:num w:numId="21">
    <w:abstractNumId w:val="3"/>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05"/>
    <w:rsid w:val="00001387"/>
    <w:rsid w:val="00016DC1"/>
    <w:rsid w:val="00027918"/>
    <w:rsid w:val="00044E96"/>
    <w:rsid w:val="0005649D"/>
    <w:rsid w:val="00066FFC"/>
    <w:rsid w:val="000803A0"/>
    <w:rsid w:val="0008768A"/>
    <w:rsid w:val="000922C6"/>
    <w:rsid w:val="000A4E2F"/>
    <w:rsid w:val="000C5403"/>
    <w:rsid w:val="000D270D"/>
    <w:rsid w:val="000D6242"/>
    <w:rsid w:val="00107BE2"/>
    <w:rsid w:val="00125193"/>
    <w:rsid w:val="001621AB"/>
    <w:rsid w:val="0016303D"/>
    <w:rsid w:val="00166511"/>
    <w:rsid w:val="00175D9D"/>
    <w:rsid w:val="00180779"/>
    <w:rsid w:val="001A3B17"/>
    <w:rsid w:val="001C70F8"/>
    <w:rsid w:val="001E1A1C"/>
    <w:rsid w:val="001E50BE"/>
    <w:rsid w:val="002003A2"/>
    <w:rsid w:val="00207293"/>
    <w:rsid w:val="00223543"/>
    <w:rsid w:val="002549C8"/>
    <w:rsid w:val="0027276F"/>
    <w:rsid w:val="00296629"/>
    <w:rsid w:val="00302713"/>
    <w:rsid w:val="00305CF2"/>
    <w:rsid w:val="00314D05"/>
    <w:rsid w:val="00337CEB"/>
    <w:rsid w:val="00354973"/>
    <w:rsid w:val="00385D20"/>
    <w:rsid w:val="003A0083"/>
    <w:rsid w:val="003B0380"/>
    <w:rsid w:val="003C04E0"/>
    <w:rsid w:val="003F1792"/>
    <w:rsid w:val="00417943"/>
    <w:rsid w:val="00421745"/>
    <w:rsid w:val="0042699E"/>
    <w:rsid w:val="0043646F"/>
    <w:rsid w:val="004431FF"/>
    <w:rsid w:val="00452C78"/>
    <w:rsid w:val="0045318C"/>
    <w:rsid w:val="004771AF"/>
    <w:rsid w:val="00485ACA"/>
    <w:rsid w:val="004D7A46"/>
    <w:rsid w:val="00507801"/>
    <w:rsid w:val="00525EC9"/>
    <w:rsid w:val="00536721"/>
    <w:rsid w:val="005522D5"/>
    <w:rsid w:val="005561F9"/>
    <w:rsid w:val="00556A24"/>
    <w:rsid w:val="005674B5"/>
    <w:rsid w:val="00593B05"/>
    <w:rsid w:val="005B70D6"/>
    <w:rsid w:val="005D52EB"/>
    <w:rsid w:val="005E7A23"/>
    <w:rsid w:val="00630893"/>
    <w:rsid w:val="00631AC7"/>
    <w:rsid w:val="00653D3F"/>
    <w:rsid w:val="00655B21"/>
    <w:rsid w:val="0067074A"/>
    <w:rsid w:val="00670D4C"/>
    <w:rsid w:val="00694DF8"/>
    <w:rsid w:val="006D122D"/>
    <w:rsid w:val="006D18EA"/>
    <w:rsid w:val="006D4AE6"/>
    <w:rsid w:val="006E5857"/>
    <w:rsid w:val="0071329A"/>
    <w:rsid w:val="00715E1E"/>
    <w:rsid w:val="00741320"/>
    <w:rsid w:val="0074672C"/>
    <w:rsid w:val="0075024F"/>
    <w:rsid w:val="00762724"/>
    <w:rsid w:val="0076554F"/>
    <w:rsid w:val="00767313"/>
    <w:rsid w:val="00783266"/>
    <w:rsid w:val="00791D01"/>
    <w:rsid w:val="007B17A1"/>
    <w:rsid w:val="007D36DE"/>
    <w:rsid w:val="00810075"/>
    <w:rsid w:val="00823948"/>
    <w:rsid w:val="00830EB9"/>
    <w:rsid w:val="00842135"/>
    <w:rsid w:val="00847FF0"/>
    <w:rsid w:val="0085269A"/>
    <w:rsid w:val="008543CC"/>
    <w:rsid w:val="008773A6"/>
    <w:rsid w:val="0089573E"/>
    <w:rsid w:val="008977AB"/>
    <w:rsid w:val="008A0764"/>
    <w:rsid w:val="008A1790"/>
    <w:rsid w:val="008A5765"/>
    <w:rsid w:val="008B0AC7"/>
    <w:rsid w:val="008C2A25"/>
    <w:rsid w:val="008C4BE2"/>
    <w:rsid w:val="009010CD"/>
    <w:rsid w:val="009078B8"/>
    <w:rsid w:val="009115CB"/>
    <w:rsid w:val="00914B63"/>
    <w:rsid w:val="0092611D"/>
    <w:rsid w:val="0093341E"/>
    <w:rsid w:val="00934947"/>
    <w:rsid w:val="0094032E"/>
    <w:rsid w:val="00947E84"/>
    <w:rsid w:val="009816CD"/>
    <w:rsid w:val="00983E7C"/>
    <w:rsid w:val="0098443D"/>
    <w:rsid w:val="009B308F"/>
    <w:rsid w:val="009E7A1A"/>
    <w:rsid w:val="00A05874"/>
    <w:rsid w:val="00A26ED4"/>
    <w:rsid w:val="00A64D3F"/>
    <w:rsid w:val="00A70327"/>
    <w:rsid w:val="00A70BEF"/>
    <w:rsid w:val="00A75F8E"/>
    <w:rsid w:val="00A82A20"/>
    <w:rsid w:val="00AA4C60"/>
    <w:rsid w:val="00AD5DD4"/>
    <w:rsid w:val="00AF5A3B"/>
    <w:rsid w:val="00AF64F3"/>
    <w:rsid w:val="00B16C95"/>
    <w:rsid w:val="00B31EE5"/>
    <w:rsid w:val="00B414FF"/>
    <w:rsid w:val="00B5000D"/>
    <w:rsid w:val="00B70DB3"/>
    <w:rsid w:val="00BC1514"/>
    <w:rsid w:val="00BE53F9"/>
    <w:rsid w:val="00C163F4"/>
    <w:rsid w:val="00C2618C"/>
    <w:rsid w:val="00C460A5"/>
    <w:rsid w:val="00C47D87"/>
    <w:rsid w:val="00C53575"/>
    <w:rsid w:val="00C80CBC"/>
    <w:rsid w:val="00C86688"/>
    <w:rsid w:val="00CB7D81"/>
    <w:rsid w:val="00CD20A8"/>
    <w:rsid w:val="00CD44C1"/>
    <w:rsid w:val="00CF073E"/>
    <w:rsid w:val="00D14A23"/>
    <w:rsid w:val="00D16401"/>
    <w:rsid w:val="00D20926"/>
    <w:rsid w:val="00D3724A"/>
    <w:rsid w:val="00D40138"/>
    <w:rsid w:val="00D4598C"/>
    <w:rsid w:val="00D47004"/>
    <w:rsid w:val="00D54F3C"/>
    <w:rsid w:val="00D62916"/>
    <w:rsid w:val="00D760EA"/>
    <w:rsid w:val="00D93AE2"/>
    <w:rsid w:val="00DA4D04"/>
    <w:rsid w:val="00DC4D27"/>
    <w:rsid w:val="00DC6A51"/>
    <w:rsid w:val="00DE24E5"/>
    <w:rsid w:val="00E019F0"/>
    <w:rsid w:val="00E0235E"/>
    <w:rsid w:val="00E11C32"/>
    <w:rsid w:val="00E24336"/>
    <w:rsid w:val="00E251E3"/>
    <w:rsid w:val="00E25605"/>
    <w:rsid w:val="00E3079C"/>
    <w:rsid w:val="00E36E4C"/>
    <w:rsid w:val="00E57C12"/>
    <w:rsid w:val="00E64D6D"/>
    <w:rsid w:val="00E70052"/>
    <w:rsid w:val="00E80378"/>
    <w:rsid w:val="00E876A9"/>
    <w:rsid w:val="00E93739"/>
    <w:rsid w:val="00EB416B"/>
    <w:rsid w:val="00EC4B81"/>
    <w:rsid w:val="00ED0E80"/>
    <w:rsid w:val="00EE5131"/>
    <w:rsid w:val="00EE7DAC"/>
    <w:rsid w:val="00EF4838"/>
    <w:rsid w:val="00F14008"/>
    <w:rsid w:val="00F34E4B"/>
    <w:rsid w:val="00F3700B"/>
    <w:rsid w:val="00F376A7"/>
    <w:rsid w:val="00F42EF9"/>
    <w:rsid w:val="00F4780A"/>
    <w:rsid w:val="00FB0489"/>
    <w:rsid w:val="00FD07F1"/>
    <w:rsid w:val="00FD5E3D"/>
    <w:rsid w:val="00FD6F47"/>
    <w:rsid w:val="00FF00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paragraph" w:styleId="ListParagraph">
    <w:name w:val="List Paragraph"/>
    <w:basedOn w:val="Normal"/>
    <w:uiPriority w:val="34"/>
    <w:qFormat/>
    <w:rsid w:val="00CD20A8"/>
    <w:pPr>
      <w:spacing w:after="120"/>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paragraph" w:styleId="ListParagraph">
    <w:name w:val="List Paragraph"/>
    <w:basedOn w:val="Normal"/>
    <w:uiPriority w:val="34"/>
    <w:qFormat/>
    <w:rsid w:val="00CD20A8"/>
    <w:pPr>
      <w:spacing w:after="120"/>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tbartos@usg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yledavis@usg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jlong@usg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othamke@usgs.gov" TargetMode="External"/><Relationship Id="rId4" Type="http://schemas.microsoft.com/office/2007/relationships/stylesWithEffects" Target="stylesWithEffects.xml"/><Relationship Id="rId9" Type="http://schemas.openxmlformats.org/officeDocument/2006/relationships/hyperlink" Target="https://wy-mt.water.usgs.gov/projects/index_gw.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8144B-121B-4948-8A83-AB6DF56DD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4904</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jothamke</cp:lastModifiedBy>
  <cp:revision>3</cp:revision>
  <cp:lastPrinted>2010-08-13T18:27:00Z</cp:lastPrinted>
  <dcterms:created xsi:type="dcterms:W3CDTF">2017-09-06T15:39:00Z</dcterms:created>
  <dcterms:modified xsi:type="dcterms:W3CDTF">2017-09-06T18:14:00Z</dcterms:modified>
</cp:coreProperties>
</file>