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7B599" w14:textId="77777777" w:rsidR="00593B05" w:rsidRPr="0080751B" w:rsidRDefault="00305CF2" w:rsidP="00664153">
      <w:pPr>
        <w:jc w:val="center"/>
        <w:rPr>
          <w:rFonts w:ascii="Arial" w:hAnsi="Arial" w:cs="Arial"/>
          <w:b/>
          <w:sz w:val="28"/>
          <w:szCs w:val="28"/>
        </w:rPr>
      </w:pPr>
      <w:r w:rsidRPr="0080751B">
        <w:rPr>
          <w:rFonts w:ascii="Arial" w:hAnsi="Arial" w:cs="Arial"/>
          <w:b/>
          <w:sz w:val="28"/>
          <w:szCs w:val="28"/>
        </w:rPr>
        <w:t>Water Availability and Use Science Program</w:t>
      </w:r>
    </w:p>
    <w:p w14:paraId="6EFE8340" w14:textId="77777777" w:rsidR="00305CF2" w:rsidRPr="0080751B" w:rsidRDefault="00A4313B" w:rsidP="00664153">
      <w:pPr>
        <w:jc w:val="center"/>
        <w:rPr>
          <w:rFonts w:ascii="Arial" w:hAnsi="Arial" w:cs="Arial"/>
          <w:b/>
          <w:sz w:val="28"/>
          <w:szCs w:val="28"/>
        </w:rPr>
      </w:pPr>
      <w:r w:rsidRPr="0080751B">
        <w:rPr>
          <w:rFonts w:ascii="Arial" w:hAnsi="Arial" w:cs="Arial"/>
          <w:b/>
          <w:sz w:val="28"/>
          <w:szCs w:val="28"/>
        </w:rPr>
        <w:t>Upper Rio Grande Basin Focus Area Study</w:t>
      </w:r>
    </w:p>
    <w:p w14:paraId="34FE11D5" w14:textId="77777777" w:rsidR="00A4313B" w:rsidRPr="0080751B" w:rsidRDefault="00A4313B" w:rsidP="00664153">
      <w:pPr>
        <w:jc w:val="center"/>
        <w:rPr>
          <w:rFonts w:ascii="Arial" w:hAnsi="Arial" w:cs="Arial"/>
          <w:b/>
          <w:sz w:val="28"/>
          <w:szCs w:val="28"/>
        </w:rPr>
      </w:pPr>
    </w:p>
    <w:p w14:paraId="11FEDB4B" w14:textId="0B0E6C37" w:rsidR="00593B05" w:rsidRPr="0080751B" w:rsidRDefault="0067074A" w:rsidP="00664153">
      <w:pPr>
        <w:jc w:val="center"/>
        <w:rPr>
          <w:rFonts w:ascii="Arial" w:hAnsi="Arial" w:cs="Arial"/>
          <w:b/>
          <w:sz w:val="28"/>
          <w:szCs w:val="28"/>
        </w:rPr>
      </w:pPr>
      <w:r w:rsidRPr="0080751B">
        <w:rPr>
          <w:rFonts w:ascii="Arial" w:hAnsi="Arial" w:cs="Arial"/>
          <w:b/>
          <w:sz w:val="28"/>
          <w:szCs w:val="28"/>
        </w:rPr>
        <w:t>FY 201</w:t>
      </w:r>
      <w:r w:rsidR="00DA57A2">
        <w:rPr>
          <w:rFonts w:ascii="Arial" w:hAnsi="Arial" w:cs="Arial"/>
          <w:b/>
          <w:sz w:val="28"/>
          <w:szCs w:val="28"/>
        </w:rPr>
        <w:t>8</w:t>
      </w:r>
      <w:r w:rsidR="00655B21" w:rsidRPr="0080751B">
        <w:rPr>
          <w:rFonts w:ascii="Arial" w:hAnsi="Arial" w:cs="Arial"/>
          <w:b/>
          <w:sz w:val="28"/>
          <w:szCs w:val="28"/>
        </w:rPr>
        <w:t xml:space="preserve"> </w:t>
      </w:r>
      <w:r w:rsidR="00593B05" w:rsidRPr="0080751B">
        <w:rPr>
          <w:rFonts w:ascii="Arial" w:hAnsi="Arial" w:cs="Arial"/>
          <w:b/>
          <w:sz w:val="28"/>
          <w:szCs w:val="28"/>
        </w:rPr>
        <w:t>End</w:t>
      </w:r>
      <w:r w:rsidR="0074672C" w:rsidRPr="0080751B">
        <w:rPr>
          <w:rFonts w:ascii="Arial" w:hAnsi="Arial" w:cs="Arial"/>
          <w:b/>
          <w:sz w:val="28"/>
          <w:szCs w:val="28"/>
        </w:rPr>
        <w:t>-of-</w:t>
      </w:r>
      <w:r w:rsidR="00655B21" w:rsidRPr="0080751B">
        <w:rPr>
          <w:rFonts w:ascii="Arial" w:hAnsi="Arial" w:cs="Arial"/>
          <w:b/>
          <w:sz w:val="28"/>
          <w:szCs w:val="28"/>
        </w:rPr>
        <w:t>Year</w:t>
      </w:r>
      <w:r w:rsidR="00A34536" w:rsidRPr="0080751B">
        <w:rPr>
          <w:rFonts w:ascii="Arial" w:hAnsi="Arial" w:cs="Arial"/>
          <w:b/>
          <w:sz w:val="28"/>
          <w:szCs w:val="28"/>
        </w:rPr>
        <w:t xml:space="preserve"> Report</w:t>
      </w:r>
    </w:p>
    <w:p w14:paraId="792F8796" w14:textId="50A4E840" w:rsidR="00593B05" w:rsidRPr="0080751B" w:rsidRDefault="00DA439F" w:rsidP="00664153">
      <w:pPr>
        <w:jc w:val="center"/>
        <w:rPr>
          <w:rFonts w:ascii="Arial" w:hAnsi="Arial" w:cs="Arial"/>
          <w:b/>
          <w:sz w:val="28"/>
          <w:szCs w:val="28"/>
        </w:rPr>
      </w:pPr>
      <w:r>
        <w:rPr>
          <w:rFonts w:ascii="Arial" w:hAnsi="Arial" w:cs="Arial"/>
          <w:b/>
          <w:sz w:val="28"/>
          <w:szCs w:val="28"/>
        </w:rPr>
        <w:t>September 21</w:t>
      </w:r>
      <w:r w:rsidR="00305CF2" w:rsidRPr="0080751B">
        <w:rPr>
          <w:rFonts w:ascii="Arial" w:hAnsi="Arial" w:cs="Arial"/>
          <w:b/>
          <w:sz w:val="28"/>
          <w:szCs w:val="28"/>
        </w:rPr>
        <w:t>, 201</w:t>
      </w:r>
      <w:r w:rsidR="00DA57A2">
        <w:rPr>
          <w:rFonts w:ascii="Arial" w:hAnsi="Arial" w:cs="Arial"/>
          <w:b/>
          <w:sz w:val="28"/>
          <w:szCs w:val="28"/>
        </w:rPr>
        <w:t>8</w:t>
      </w:r>
    </w:p>
    <w:p w14:paraId="2F71804D" w14:textId="77777777" w:rsidR="00593B05" w:rsidRPr="0080751B" w:rsidRDefault="00593B05" w:rsidP="00664153">
      <w:pPr>
        <w:jc w:val="center"/>
        <w:rPr>
          <w:rFonts w:ascii="Arial" w:hAnsi="Arial" w:cs="Arial"/>
          <w:b/>
        </w:rPr>
      </w:pPr>
    </w:p>
    <w:p w14:paraId="3053D8B9" w14:textId="77777777" w:rsidR="007F7F07" w:rsidRPr="0080751B" w:rsidRDefault="007F7F07" w:rsidP="007F7F07">
      <w:pPr>
        <w:rPr>
          <w:rFonts w:ascii="Arial" w:hAnsi="Arial" w:cs="Arial"/>
        </w:rPr>
      </w:pPr>
    </w:p>
    <w:p w14:paraId="1BAE0761" w14:textId="41F65FAC" w:rsidR="00630893" w:rsidRPr="0080751B" w:rsidRDefault="00D54F3C" w:rsidP="00664153">
      <w:pPr>
        <w:pStyle w:val="NormalWeb"/>
        <w:spacing w:before="0" w:beforeAutospacing="0" w:after="0" w:afterAutospacing="0"/>
        <w:rPr>
          <w:rStyle w:val="Strong"/>
        </w:rPr>
      </w:pPr>
      <w:r w:rsidRPr="0080751B">
        <w:rPr>
          <w:rStyle w:val="Strong"/>
        </w:rPr>
        <w:t>(1) PROJECT ACCOMPLISHMENTS</w:t>
      </w:r>
      <w:r w:rsidR="001E1A1C" w:rsidRPr="0080751B">
        <w:rPr>
          <w:rStyle w:val="Strong"/>
        </w:rPr>
        <w:t>/CONTRIBUTIONS</w:t>
      </w:r>
      <w:r w:rsidR="0067074A" w:rsidRPr="0080751B">
        <w:rPr>
          <w:rStyle w:val="Strong"/>
        </w:rPr>
        <w:t xml:space="preserve"> (FY 201</w:t>
      </w:r>
      <w:r w:rsidR="00DA57A2">
        <w:rPr>
          <w:rStyle w:val="Strong"/>
        </w:rPr>
        <w:t>8</w:t>
      </w:r>
      <w:r w:rsidR="00762724" w:rsidRPr="0080751B">
        <w:rPr>
          <w:rStyle w:val="Strong"/>
        </w:rPr>
        <w:t>)</w:t>
      </w:r>
    </w:p>
    <w:p w14:paraId="7E5DC35D" w14:textId="77777777" w:rsidR="007F7F07" w:rsidRPr="0080751B" w:rsidRDefault="007F7F07" w:rsidP="00664153">
      <w:pPr>
        <w:pStyle w:val="NormalWeb"/>
        <w:spacing w:before="0" w:beforeAutospacing="0" w:after="0" w:afterAutospacing="0"/>
      </w:pPr>
    </w:p>
    <w:p w14:paraId="6E1CD0A7" w14:textId="5248A49B" w:rsidR="00082EE8" w:rsidRPr="0080751B" w:rsidRDefault="00082EE8" w:rsidP="00664153">
      <w:pPr>
        <w:pStyle w:val="NormalWeb"/>
        <w:spacing w:before="0" w:beforeAutospacing="0" w:after="0" w:afterAutospacing="0"/>
      </w:pPr>
      <w:r w:rsidRPr="0080751B">
        <w:t xml:space="preserve">The </w:t>
      </w:r>
      <w:r w:rsidR="00A4313B" w:rsidRPr="0080751B">
        <w:t xml:space="preserve">Upper Rio Grande Basin (URGB) Focus Area Study (FAS) </w:t>
      </w:r>
      <w:r w:rsidRPr="0080751B">
        <w:t xml:space="preserve">has completed the </w:t>
      </w:r>
      <w:r w:rsidR="00121755">
        <w:t>third</w:t>
      </w:r>
      <w:r w:rsidRPr="0080751B">
        <w:t xml:space="preserve"> </w:t>
      </w:r>
      <w:r w:rsidR="00A4313B" w:rsidRPr="0080751B">
        <w:t xml:space="preserve">year of the </w:t>
      </w:r>
      <w:r w:rsidR="00121755">
        <w:t xml:space="preserve">originally </w:t>
      </w:r>
      <w:r w:rsidR="00A4313B" w:rsidRPr="0080751B">
        <w:t xml:space="preserve">projected </w:t>
      </w:r>
      <w:r w:rsidRPr="0080751B">
        <w:t>three</w:t>
      </w:r>
      <w:r w:rsidR="00A4313B" w:rsidRPr="0080751B">
        <w:t>-</w:t>
      </w:r>
      <w:r w:rsidRPr="0080751B">
        <w:t>year</w:t>
      </w:r>
      <w:r w:rsidR="00A4313B" w:rsidRPr="0080751B">
        <w:t xml:space="preserve"> project</w:t>
      </w:r>
      <w:r w:rsidRPr="0080751B">
        <w:t xml:space="preserve">. </w:t>
      </w:r>
      <w:r w:rsidR="00A4313B" w:rsidRPr="0080751B">
        <w:t xml:space="preserve"> </w:t>
      </w:r>
      <w:r w:rsidR="00BB19AB">
        <w:t xml:space="preserve">The Project Task Leads have </w:t>
      </w:r>
      <w:r w:rsidR="00DA439F">
        <w:t xml:space="preserve">been successful in completing the originally planned tasks and have </w:t>
      </w:r>
      <w:r w:rsidR="00BB19AB">
        <w:t>taken full advantage of the integrative nature of this project to enhance individual and collective results of the study.  Study products exceed the depth, breadth, complexity, and number that w</w:t>
      </w:r>
      <w:r w:rsidR="00DA117B">
        <w:t>ere</w:t>
      </w:r>
      <w:r w:rsidR="00BB19AB">
        <w:t xml:space="preserve"> conceived in the original workplan, which enhances USGS investment in the science of water use and availability and benefits project stakeholders.  </w:t>
      </w:r>
      <w:r w:rsidR="00121755">
        <w:t xml:space="preserve">One year of continuation funding has been approved for FY19 to allow completion of specific value-added results and products, which will be described in this report. </w:t>
      </w:r>
      <w:r w:rsidR="00A4313B" w:rsidRPr="0080751B">
        <w:t xml:space="preserve">No publications are </w:t>
      </w:r>
      <w:r w:rsidR="00DA439F">
        <w:t xml:space="preserve">currently in </w:t>
      </w:r>
      <w:r w:rsidR="00A4313B" w:rsidRPr="0080751B">
        <w:t>press.</w:t>
      </w:r>
    </w:p>
    <w:p w14:paraId="627D78E6" w14:textId="77777777" w:rsidR="00A4313B" w:rsidRPr="0080751B" w:rsidRDefault="00A4313B" w:rsidP="00664153">
      <w:pPr>
        <w:pStyle w:val="NormalWeb"/>
        <w:spacing w:before="0" w:beforeAutospacing="0" w:after="0" w:afterAutospacing="0"/>
      </w:pPr>
    </w:p>
    <w:p w14:paraId="0293EE7E" w14:textId="3D091378" w:rsidR="00A4313B" w:rsidRPr="0080751B" w:rsidRDefault="00DA117B" w:rsidP="00664153">
      <w:pPr>
        <w:pStyle w:val="NormalWeb"/>
        <w:spacing w:before="0" w:beforeAutospacing="0" w:after="0" w:afterAutospacing="0"/>
      </w:pPr>
      <w:r>
        <w:t>This</w:t>
      </w:r>
      <w:r w:rsidR="00A4313B" w:rsidRPr="0080751B">
        <w:t xml:space="preserve"> section summarizes accomplishments f</w:t>
      </w:r>
      <w:r w:rsidR="00C916D6">
        <w:t>rom each study component</w:t>
      </w:r>
      <w:bookmarkStart w:id="0" w:name="_GoBack"/>
      <w:bookmarkEnd w:id="0"/>
      <w:r w:rsidR="00A4313B" w:rsidRPr="0080751B">
        <w:t xml:space="preserve"> from FY 201</w:t>
      </w:r>
      <w:r w:rsidR="00DA57A2">
        <w:t>8</w:t>
      </w:r>
      <w:r w:rsidR="00A4313B" w:rsidRPr="0080751B">
        <w:t>.</w:t>
      </w:r>
    </w:p>
    <w:p w14:paraId="00311093" w14:textId="77777777" w:rsidR="00082EE8" w:rsidRPr="0080751B" w:rsidRDefault="00082EE8" w:rsidP="00664153">
      <w:pPr>
        <w:pStyle w:val="NormalWeb"/>
        <w:spacing w:before="0" w:beforeAutospacing="0" w:after="0" w:afterAutospacing="0"/>
      </w:pPr>
    </w:p>
    <w:p w14:paraId="75557EBD" w14:textId="77777777" w:rsidR="004829F1" w:rsidRPr="0080751B" w:rsidRDefault="004829F1" w:rsidP="00664153">
      <w:pPr>
        <w:pStyle w:val="NormalWeb"/>
        <w:spacing w:before="0" w:beforeAutospacing="0" w:after="0" w:afterAutospacing="0"/>
        <w:rPr>
          <w:u w:val="single"/>
        </w:rPr>
      </w:pPr>
      <w:r w:rsidRPr="0080751B">
        <w:rPr>
          <w:u w:val="single"/>
        </w:rPr>
        <w:t>Water Use</w:t>
      </w:r>
    </w:p>
    <w:p w14:paraId="6BEC175B" w14:textId="77777777" w:rsidR="00D2260A" w:rsidRPr="0080751B" w:rsidRDefault="00D2260A" w:rsidP="00664153">
      <w:pPr>
        <w:pStyle w:val="NormalWeb"/>
        <w:spacing w:before="0" w:beforeAutospacing="0" w:after="0" w:afterAutospacing="0"/>
      </w:pPr>
      <w:r w:rsidRPr="0080751B">
        <w:t>Available water-use data from the USGS water-use compilations for Colorado, New Mexico, and Texas (1985-2015), other completed studies, and new approaches are being assessed to evaluate water use and withdrawal trends in the URGB.</w:t>
      </w:r>
    </w:p>
    <w:p w14:paraId="5B48F412" w14:textId="77777777" w:rsidR="00D2260A" w:rsidRPr="0080751B" w:rsidRDefault="00D2260A" w:rsidP="00664153">
      <w:pPr>
        <w:pStyle w:val="NormalWeb"/>
        <w:spacing w:before="0" w:beforeAutospacing="0" w:after="0" w:afterAutospacing="0"/>
      </w:pPr>
    </w:p>
    <w:p w14:paraId="18C833AD" w14:textId="1FCA282D" w:rsidR="00F52AB7" w:rsidRPr="0080751B" w:rsidRDefault="004829F1" w:rsidP="00664153">
      <w:pPr>
        <w:pStyle w:val="NormalWeb"/>
        <w:spacing w:before="0" w:beforeAutospacing="0" w:after="0" w:afterAutospacing="0"/>
      </w:pPr>
      <w:r w:rsidRPr="0080751B">
        <w:t xml:space="preserve">Data for each major water-use category (public supply, self-supplied domestic, self-supplied industrial, commercial, thermoelectric, livestock, mining, aquaculture, irrigation, hydroelectric, and wastewater) </w:t>
      </w:r>
      <w:r w:rsidR="00AC1644" w:rsidRPr="0080751B">
        <w:t xml:space="preserve">in the CO, NM, and TX portions of the URGB </w:t>
      </w:r>
      <w:r w:rsidRPr="0080751B">
        <w:t>for the years 1985, 1990, 1995, 2000, 2005,</w:t>
      </w:r>
      <w:r w:rsidR="00AC1644" w:rsidRPr="0080751B">
        <w:t xml:space="preserve"> and</w:t>
      </w:r>
      <w:r w:rsidRPr="0080751B">
        <w:t xml:space="preserve"> 2010 </w:t>
      </w:r>
      <w:r w:rsidR="00F52AB7" w:rsidRPr="0080751B">
        <w:t>have</w:t>
      </w:r>
      <w:r w:rsidR="00867C6D" w:rsidRPr="0080751B">
        <w:t xml:space="preserve"> be</w:t>
      </w:r>
      <w:r w:rsidR="00F52AB7" w:rsidRPr="0080751B">
        <w:t>en</w:t>
      </w:r>
      <w:r w:rsidRPr="0080751B">
        <w:t xml:space="preserve"> re-aggregated from a county basis to a wate</w:t>
      </w:r>
      <w:r w:rsidR="00AC1644" w:rsidRPr="0080751B">
        <w:t>rshed basi</w:t>
      </w:r>
      <w:r w:rsidRPr="0080751B">
        <w:t>s at the eight-digit hydrologic unit code (HUC-8) scale</w:t>
      </w:r>
      <w:r w:rsidR="00867C6D" w:rsidRPr="0080751B">
        <w:t xml:space="preserve">.  </w:t>
      </w:r>
      <w:r w:rsidR="00AC1644" w:rsidRPr="0080751B">
        <w:t xml:space="preserve">The compilation for 2015 is </w:t>
      </w:r>
      <w:r w:rsidR="00F52AB7" w:rsidRPr="0080751B">
        <w:t>nearly complete</w:t>
      </w:r>
      <w:r w:rsidR="00050791">
        <w:t xml:space="preserve"> (</w:t>
      </w:r>
      <w:r w:rsidR="00952B3A">
        <w:t>remaining:</w:t>
      </w:r>
      <w:r w:rsidR="00050791">
        <w:t xml:space="preserve"> NM mining and irrigation county to HUC transformation, TX all categories except population)</w:t>
      </w:r>
      <w:r w:rsidR="0026519B" w:rsidRPr="0080751B">
        <w:t xml:space="preserve">.  </w:t>
      </w:r>
    </w:p>
    <w:p w14:paraId="53734538" w14:textId="77777777" w:rsidR="00384771" w:rsidRPr="0080751B" w:rsidRDefault="00384771" w:rsidP="00384771">
      <w:pPr>
        <w:pStyle w:val="NormalWeb"/>
        <w:spacing w:before="0" w:beforeAutospacing="0" w:after="0" w:afterAutospacing="0"/>
      </w:pPr>
    </w:p>
    <w:p w14:paraId="0833593A" w14:textId="54E18202" w:rsidR="00AC1644" w:rsidRPr="0080751B" w:rsidRDefault="00AC1644" w:rsidP="00664153">
      <w:pPr>
        <w:pStyle w:val="NormalWeb"/>
        <w:spacing w:before="0" w:beforeAutospacing="0" w:after="0" w:afterAutospacing="0"/>
      </w:pPr>
      <w:r w:rsidRPr="0080751B">
        <w:t xml:space="preserve">A new </w:t>
      </w:r>
      <w:r w:rsidR="000A2730" w:rsidRPr="0080751B">
        <w:t>semi-</w:t>
      </w:r>
      <w:r w:rsidR="00AC634B" w:rsidRPr="0080751B">
        <w:t xml:space="preserve">automated </w:t>
      </w:r>
      <w:r w:rsidRPr="0080751B">
        <w:t xml:space="preserve">method was developed to produce a </w:t>
      </w:r>
      <w:r w:rsidR="000A2730" w:rsidRPr="0080751B">
        <w:t>vector feature class</w:t>
      </w:r>
      <w:r w:rsidRPr="0080751B">
        <w:t xml:space="preserve"> of irrigated agricultural field boundaries </w:t>
      </w:r>
      <w:r w:rsidR="000A2730" w:rsidRPr="0080751B">
        <w:t>using</w:t>
      </w:r>
      <w:r w:rsidRPr="0080751B">
        <w:t xml:space="preserve"> 201</w:t>
      </w:r>
      <w:r w:rsidR="00F52AB7" w:rsidRPr="0080751B">
        <w:t>5</w:t>
      </w:r>
      <w:r w:rsidRPr="0080751B">
        <w:t xml:space="preserve"> aerial imagery data from the National Agriculture Imagery Program (NAIP)</w:t>
      </w:r>
      <w:r w:rsidR="000A2730" w:rsidRPr="0080751B">
        <w:t xml:space="preserve"> and ESRI ArcGIS tools</w:t>
      </w:r>
      <w:r w:rsidRPr="0080751B">
        <w:t xml:space="preserve">. </w:t>
      </w:r>
      <w:r w:rsidR="007B36C3" w:rsidRPr="0080751B">
        <w:t>Crop type assignment us</w:t>
      </w:r>
      <w:r w:rsidR="00050791">
        <w:t>ed</w:t>
      </w:r>
      <w:r w:rsidR="007B36C3" w:rsidRPr="0080751B">
        <w:t xml:space="preserve"> </w:t>
      </w:r>
      <w:r w:rsidR="00050791">
        <w:t>both</w:t>
      </w:r>
      <w:r w:rsidR="007B36C3" w:rsidRPr="0080751B">
        <w:t xml:space="preserve"> USDA Cropland Data layer</w:t>
      </w:r>
      <w:r w:rsidR="00DA1767" w:rsidRPr="0080751B">
        <w:t xml:space="preserve"> </w:t>
      </w:r>
      <w:r w:rsidR="00050791">
        <w:t>and</w:t>
      </w:r>
      <w:r w:rsidR="00DA1767" w:rsidRPr="0080751B">
        <w:t xml:space="preserve"> similar data from Instituto Nacional de </w:t>
      </w:r>
      <w:proofErr w:type="spellStart"/>
      <w:r w:rsidR="00DA1767" w:rsidRPr="0080751B">
        <w:t>Estadíst</w:t>
      </w:r>
      <w:r w:rsidR="00050791">
        <w:t>ica</w:t>
      </w:r>
      <w:proofErr w:type="spellEnd"/>
      <w:r w:rsidR="00050791">
        <w:t xml:space="preserve"> y </w:t>
      </w:r>
      <w:proofErr w:type="spellStart"/>
      <w:r w:rsidR="00050791">
        <w:t>Geografía</w:t>
      </w:r>
      <w:proofErr w:type="spellEnd"/>
      <w:r w:rsidR="00050791">
        <w:t xml:space="preserve"> (INEGI, Mexico)</w:t>
      </w:r>
      <w:r w:rsidR="002B61E4">
        <w:t>, both of which required manual enhancements to improve crop type assignment</w:t>
      </w:r>
      <w:r w:rsidR="00050791">
        <w:t xml:space="preserve">. </w:t>
      </w:r>
      <w:r w:rsidR="002B61E4">
        <w:t>Content for a d</w:t>
      </w:r>
      <w:r w:rsidR="00050791">
        <w:t xml:space="preserve">ata </w:t>
      </w:r>
      <w:r w:rsidR="002B61E4">
        <w:t>r</w:t>
      </w:r>
      <w:r w:rsidR="00050791">
        <w:t xml:space="preserve">elease </w:t>
      </w:r>
      <w:r w:rsidR="002B61E4">
        <w:t>(</w:t>
      </w:r>
      <w:proofErr w:type="spellStart"/>
      <w:r w:rsidR="002B61E4">
        <w:t>ScienceBase</w:t>
      </w:r>
      <w:proofErr w:type="spellEnd"/>
      <w:r w:rsidR="002B61E4">
        <w:t xml:space="preserve">) </w:t>
      </w:r>
      <w:r w:rsidR="00050791">
        <w:t xml:space="preserve">has been </w:t>
      </w:r>
      <w:r w:rsidR="002B61E4">
        <w:t>created and</w:t>
      </w:r>
      <w:r w:rsidR="00050791">
        <w:t xml:space="preserve"> is currently under review. </w:t>
      </w:r>
    </w:p>
    <w:p w14:paraId="34F2BE6B" w14:textId="77777777" w:rsidR="004829F1" w:rsidRPr="0080751B" w:rsidRDefault="004829F1" w:rsidP="00664153">
      <w:pPr>
        <w:pStyle w:val="NormalWeb"/>
        <w:spacing w:before="0" w:beforeAutospacing="0" w:after="0" w:afterAutospacing="0"/>
      </w:pPr>
    </w:p>
    <w:p w14:paraId="5F7FD920" w14:textId="77777777" w:rsidR="004829F1" w:rsidRPr="0080751B" w:rsidRDefault="004829F1" w:rsidP="00664153">
      <w:pPr>
        <w:pStyle w:val="NormalWeb"/>
        <w:spacing w:before="0" w:beforeAutospacing="0" w:after="0" w:afterAutospacing="0"/>
        <w:rPr>
          <w:u w:val="single"/>
        </w:rPr>
      </w:pPr>
      <w:r w:rsidRPr="0080751B">
        <w:rPr>
          <w:u w:val="single"/>
        </w:rPr>
        <w:t>Evapotranspiration</w:t>
      </w:r>
    </w:p>
    <w:p w14:paraId="46B97AB0" w14:textId="77777777" w:rsidR="00D2260A" w:rsidRPr="0080751B" w:rsidRDefault="00D2260A" w:rsidP="00664153">
      <w:pPr>
        <w:pStyle w:val="NormalWeb"/>
        <w:spacing w:before="0" w:beforeAutospacing="0" w:after="0" w:afterAutospacing="0"/>
      </w:pPr>
      <w:r w:rsidRPr="0080751B">
        <w:t>Evapotranspiration (ET) from irrigated croplands and native vegetation (e.g., riparian ecosystems) is a significant component of the water budget in the Western U.S. Remote sensing can provide useful, spatially-distributed information and has important advantages over statistical interpolation between ET flux towers and climate stations, or estimates made from indirect proxies, like consumption of electricity by irrigation pumps.</w:t>
      </w:r>
    </w:p>
    <w:p w14:paraId="54A49883" w14:textId="77777777" w:rsidR="00D2260A" w:rsidRPr="0080751B" w:rsidRDefault="00D2260A" w:rsidP="00664153">
      <w:pPr>
        <w:pStyle w:val="NormalWeb"/>
        <w:spacing w:before="0" w:beforeAutospacing="0" w:after="0" w:afterAutospacing="0"/>
      </w:pPr>
    </w:p>
    <w:p w14:paraId="497BCCFB" w14:textId="02170F7B" w:rsidR="004829F1" w:rsidRPr="0080751B" w:rsidRDefault="004944FD" w:rsidP="00664153">
      <w:pPr>
        <w:pStyle w:val="NormalWeb"/>
        <w:spacing w:before="0" w:beforeAutospacing="0" w:after="0" w:afterAutospacing="0"/>
      </w:pPr>
      <w:r w:rsidRPr="0080751B">
        <w:t>The Operational Simplified Surface Energy Balance (</w:t>
      </w:r>
      <w:proofErr w:type="spellStart"/>
      <w:r w:rsidRPr="0080751B">
        <w:t>SSEBop</w:t>
      </w:r>
      <w:proofErr w:type="spellEnd"/>
      <w:r w:rsidRPr="0080751B">
        <w:t xml:space="preserve">) model was used to estimate actual ET for the URGB.  </w:t>
      </w:r>
      <w:r w:rsidR="004830E7" w:rsidRPr="0080751B">
        <w:t xml:space="preserve">Work is complete to calculate monthly, 100-m, actual ET for the entire URGB for </w:t>
      </w:r>
      <w:r w:rsidR="009107AF">
        <w:t xml:space="preserve">the period </w:t>
      </w:r>
      <w:r w:rsidR="004830E7" w:rsidRPr="0080751B">
        <w:t>1984 to 201</w:t>
      </w:r>
      <w:r w:rsidR="0036685F">
        <w:t>5</w:t>
      </w:r>
      <w:r w:rsidR="004830E7" w:rsidRPr="0080751B">
        <w:t>.</w:t>
      </w:r>
      <w:r w:rsidR="002B61E4">
        <w:t xml:space="preserve"> </w:t>
      </w:r>
      <w:r w:rsidR="0036685F">
        <w:t xml:space="preserve"> Data release and interpretation are in progress.</w:t>
      </w:r>
    </w:p>
    <w:p w14:paraId="2D738889" w14:textId="77777777" w:rsidR="005B2605" w:rsidRPr="0080751B" w:rsidRDefault="005B2605" w:rsidP="00664153">
      <w:pPr>
        <w:pStyle w:val="NormalWeb"/>
        <w:spacing w:before="0" w:beforeAutospacing="0" w:after="0" w:afterAutospacing="0"/>
      </w:pPr>
    </w:p>
    <w:p w14:paraId="4449B0F5" w14:textId="77777777" w:rsidR="004829F1" w:rsidRPr="0080751B" w:rsidRDefault="004829F1" w:rsidP="00664153">
      <w:pPr>
        <w:pStyle w:val="NormalWeb"/>
        <w:spacing w:before="0" w:beforeAutospacing="0" w:after="0" w:afterAutospacing="0"/>
        <w:rPr>
          <w:u w:val="single"/>
        </w:rPr>
      </w:pPr>
      <w:r w:rsidRPr="0080751B">
        <w:rPr>
          <w:u w:val="single"/>
        </w:rPr>
        <w:t>Groundwater</w:t>
      </w:r>
    </w:p>
    <w:p w14:paraId="5A1681E4" w14:textId="77777777" w:rsidR="00D2260A" w:rsidRPr="0080751B" w:rsidRDefault="00D2260A" w:rsidP="00664153">
      <w:pPr>
        <w:pStyle w:val="NormalWeb"/>
        <w:spacing w:before="0" w:beforeAutospacing="0" w:after="0" w:afterAutospacing="0"/>
      </w:pPr>
      <w:r w:rsidRPr="0080751B">
        <w:t>Water enters the primary URGB aquifer, known as the Sant</w:t>
      </w:r>
      <w:r w:rsidR="00C177F3" w:rsidRPr="0080751B">
        <w:t>a</w:t>
      </w:r>
      <w:r w:rsidRPr="0080751B">
        <w:t xml:space="preserve"> Fe Group</w:t>
      </w:r>
      <w:r w:rsidR="004645E3" w:rsidRPr="0080751B">
        <w:t xml:space="preserve">, </w:t>
      </w:r>
      <w:r w:rsidRPr="0080751B">
        <w:t>from mountain front recharge</w:t>
      </w:r>
      <w:r w:rsidR="00AD6865" w:rsidRPr="0080751B">
        <w:t>,</w:t>
      </w:r>
      <w:r w:rsidRPr="0080751B">
        <w:t xml:space="preserve"> seepage from the Rio Grande</w:t>
      </w:r>
      <w:r w:rsidR="004645E3" w:rsidRPr="0080751B">
        <w:t xml:space="preserve">, </w:t>
      </w:r>
      <w:r w:rsidRPr="0080751B">
        <w:t>its tributaries</w:t>
      </w:r>
      <w:r w:rsidR="004645E3" w:rsidRPr="0080751B">
        <w:t xml:space="preserve"> and adjacent </w:t>
      </w:r>
      <w:r w:rsidRPr="0080751B">
        <w:t xml:space="preserve">conveyance structures, and </w:t>
      </w:r>
      <w:r w:rsidR="00AD6865" w:rsidRPr="0080751B">
        <w:t xml:space="preserve">seepage of </w:t>
      </w:r>
      <w:r w:rsidRPr="0080751B">
        <w:t xml:space="preserve">excess irrigation. </w:t>
      </w:r>
      <w:r w:rsidR="00AD6865" w:rsidRPr="0080751B">
        <w:t>G</w:t>
      </w:r>
      <w:r w:rsidRPr="0080751B">
        <w:t xml:space="preserve">roundwater </w:t>
      </w:r>
      <w:proofErr w:type="spellStart"/>
      <w:r w:rsidRPr="0080751B">
        <w:t>pumpage</w:t>
      </w:r>
      <w:proofErr w:type="spellEnd"/>
      <w:r w:rsidRPr="0080751B">
        <w:t xml:space="preserve"> </w:t>
      </w:r>
      <w:r w:rsidR="00AD6865" w:rsidRPr="0080751B">
        <w:t>has exceeded</w:t>
      </w:r>
      <w:r w:rsidRPr="0080751B">
        <w:t xml:space="preserve"> recharge, </w:t>
      </w:r>
      <w:r w:rsidR="00AD6865" w:rsidRPr="0080751B">
        <w:t>causing ground</w:t>
      </w:r>
      <w:r w:rsidRPr="0080751B">
        <w:t>water level</w:t>
      </w:r>
      <w:r w:rsidR="00AD6865" w:rsidRPr="0080751B">
        <w:t>s</w:t>
      </w:r>
      <w:r w:rsidRPr="0080751B">
        <w:t xml:space="preserve"> </w:t>
      </w:r>
      <w:r w:rsidR="00AD6865" w:rsidRPr="0080751B">
        <w:t xml:space="preserve">to </w:t>
      </w:r>
      <w:r w:rsidRPr="0080751B">
        <w:t>decline</w:t>
      </w:r>
      <w:r w:rsidR="00AD6865" w:rsidRPr="0080751B">
        <w:t xml:space="preserve"> throughout the URGB, with</w:t>
      </w:r>
      <w:r w:rsidRPr="0080751B">
        <w:t xml:space="preserve"> adverse effects on long-term groundwater availability and sustainability, water quality, and land subsidence</w:t>
      </w:r>
      <w:r w:rsidR="004645E3" w:rsidRPr="0080751B">
        <w:t>.</w:t>
      </w:r>
      <w:r w:rsidR="00AD6865" w:rsidRPr="0080751B">
        <w:t xml:space="preserve">  The FAS is synthesizing disparate studies to develop a basin wide hydrogeologic </w:t>
      </w:r>
      <w:proofErr w:type="gramStart"/>
      <w:r w:rsidR="00AD6865" w:rsidRPr="0080751B">
        <w:t>framework, and</w:t>
      </w:r>
      <w:proofErr w:type="gramEnd"/>
      <w:r w:rsidR="00AD6865" w:rsidRPr="0080751B">
        <w:t xml:space="preserve"> assessing current status and recent trends in groundwater levels.</w:t>
      </w:r>
    </w:p>
    <w:p w14:paraId="2C81EE55" w14:textId="77777777" w:rsidR="00D2260A" w:rsidRPr="0080751B" w:rsidRDefault="00D2260A" w:rsidP="00664153">
      <w:pPr>
        <w:pStyle w:val="NormalWeb"/>
        <w:spacing w:before="0" w:beforeAutospacing="0" w:after="0" w:afterAutospacing="0"/>
      </w:pPr>
    </w:p>
    <w:p w14:paraId="0FA0F8F1" w14:textId="4BC1754D" w:rsidR="000A2730" w:rsidRPr="0080751B" w:rsidRDefault="00C8345B" w:rsidP="00664153">
      <w:pPr>
        <w:pStyle w:val="NormalWeb"/>
        <w:spacing w:before="0" w:beforeAutospacing="0" w:after="0" w:afterAutospacing="0"/>
      </w:pPr>
      <w:r>
        <w:t xml:space="preserve">A </w:t>
      </w:r>
      <w:r w:rsidRPr="00C8345B">
        <w:t>stratigraphic table</w:t>
      </w:r>
      <w:r>
        <w:t xml:space="preserve"> for the entire URGB was built</w:t>
      </w:r>
      <w:r w:rsidRPr="00C8345B">
        <w:t xml:space="preserve"> </w:t>
      </w:r>
      <w:r>
        <w:t xml:space="preserve">for each of 12 alluvial basins. </w:t>
      </w:r>
      <w:r w:rsidRPr="00C8345B">
        <w:t xml:space="preserve">Water level altitude maps </w:t>
      </w:r>
      <w:r>
        <w:t>we</w:t>
      </w:r>
      <w:r w:rsidRPr="00C8345B">
        <w:t>re generated</w:t>
      </w:r>
      <w:r w:rsidR="00952B3A">
        <w:t>,</w:t>
      </w:r>
      <w:r w:rsidRPr="00C8345B">
        <w:t xml:space="preserve"> by basin</w:t>
      </w:r>
      <w:r w:rsidR="00952B3A">
        <w:t>,</w:t>
      </w:r>
      <w:r w:rsidRPr="00C8345B">
        <w:t xml:space="preserve"> using standard kriging and the spherical variogram model</w:t>
      </w:r>
      <w:r>
        <w:t>, w</w:t>
      </w:r>
      <w:r w:rsidRPr="00C8345B">
        <w:t xml:space="preserve">hich means each basin has its own variogram for each </w:t>
      </w:r>
      <w:proofErr w:type="gramStart"/>
      <w:r w:rsidRPr="00C8345B">
        <w:t>time period</w:t>
      </w:r>
      <w:proofErr w:type="gramEnd"/>
      <w:r>
        <w:t xml:space="preserve"> (1980 to 2015 in 5-year increments)</w:t>
      </w:r>
      <w:r w:rsidR="000A2730" w:rsidRPr="0080751B">
        <w:t>.</w:t>
      </w:r>
      <w:r>
        <w:t xml:space="preserve">  Water-level change maps were developed for each 5-year period. Results are being compared to results of a similar </w:t>
      </w:r>
      <w:r w:rsidR="0005160D">
        <w:t>NM Bureau of Geology and Mineral Resources (</w:t>
      </w:r>
      <w:r>
        <w:t>NMBGMR</w:t>
      </w:r>
      <w:r w:rsidR="0005160D">
        <w:t>)</w:t>
      </w:r>
      <w:r>
        <w:t xml:space="preserve"> project that used different methods. Estimates of water storage will be developed.</w:t>
      </w:r>
    </w:p>
    <w:p w14:paraId="2D7AE2A9" w14:textId="62F2A661" w:rsidR="000A2730" w:rsidRDefault="000A2730" w:rsidP="00664153">
      <w:pPr>
        <w:pStyle w:val="NormalWeb"/>
        <w:spacing w:before="0" w:beforeAutospacing="0" w:after="0" w:afterAutospacing="0"/>
      </w:pPr>
    </w:p>
    <w:p w14:paraId="5E562E35" w14:textId="77777777" w:rsidR="004829F1" w:rsidRPr="0080751B" w:rsidRDefault="004829F1" w:rsidP="00664153">
      <w:pPr>
        <w:pStyle w:val="NormalWeb"/>
        <w:spacing w:before="0" w:beforeAutospacing="0" w:after="0" w:afterAutospacing="0"/>
        <w:rPr>
          <w:u w:val="single"/>
        </w:rPr>
      </w:pPr>
      <w:r w:rsidRPr="0080751B">
        <w:rPr>
          <w:u w:val="single"/>
        </w:rPr>
        <w:t>Snow Processes</w:t>
      </w:r>
    </w:p>
    <w:p w14:paraId="2B3785AA" w14:textId="77777777" w:rsidR="00E0250B" w:rsidRPr="0080751B" w:rsidRDefault="00E0250B" w:rsidP="00664153">
      <w:pPr>
        <w:pStyle w:val="NormalWeb"/>
        <w:spacing w:before="0" w:beforeAutospacing="0" w:after="0" w:afterAutospacing="0"/>
      </w:pPr>
      <w:r w:rsidRPr="0080751B">
        <w:t xml:space="preserve">Snow water resources are of critical interest to URGB stakeholders. </w:t>
      </w:r>
      <w:r w:rsidR="004645E3" w:rsidRPr="0080751B">
        <w:t>Snowmelt may contribute 70-8</w:t>
      </w:r>
      <w:r w:rsidR="004830E7" w:rsidRPr="0080751B">
        <w:t>5</w:t>
      </w:r>
      <w:r w:rsidR="004645E3" w:rsidRPr="0080751B">
        <w:t xml:space="preserve">% of annual runoff in the western U.S. and is critically important to water availability in the URGB. Reservoirs capture and distribute snowmelt runoff to meet water supply demands of the Basin and legal requirements of the </w:t>
      </w:r>
      <w:r w:rsidR="004830E7" w:rsidRPr="0080751B">
        <w:t xml:space="preserve">Rio Grande </w:t>
      </w:r>
      <w:r w:rsidR="004645E3" w:rsidRPr="0080751B">
        <w:t>Compact.</w:t>
      </w:r>
      <w:r w:rsidR="004830E7" w:rsidRPr="0080751B">
        <w:t xml:space="preserve"> </w:t>
      </w:r>
    </w:p>
    <w:p w14:paraId="0C0F9F81" w14:textId="77777777" w:rsidR="00E0250B" w:rsidRPr="0080751B" w:rsidRDefault="00E0250B" w:rsidP="00664153">
      <w:pPr>
        <w:pStyle w:val="NormalWeb"/>
        <w:spacing w:before="0" w:beforeAutospacing="0" w:after="0" w:afterAutospacing="0"/>
      </w:pPr>
    </w:p>
    <w:p w14:paraId="4E66DC0C" w14:textId="47672145" w:rsidR="004829F1" w:rsidRPr="0080751B" w:rsidRDefault="004830E7" w:rsidP="00664153">
      <w:pPr>
        <w:pStyle w:val="NormalWeb"/>
        <w:spacing w:before="0" w:beforeAutospacing="0" w:after="0" w:afterAutospacing="0"/>
      </w:pPr>
      <w:r w:rsidRPr="0080751B">
        <w:t xml:space="preserve">This </w:t>
      </w:r>
      <w:r w:rsidR="00952B3A">
        <w:t>FAS</w:t>
      </w:r>
      <w:r w:rsidRPr="0080751B">
        <w:t xml:space="preserve"> integrate</w:t>
      </w:r>
      <w:r w:rsidR="00E16054" w:rsidRPr="0080751B">
        <w:t>s</w:t>
      </w:r>
      <w:r w:rsidRPr="0080751B">
        <w:t xml:space="preserve"> field measurements, remote sensing, and modeling</w:t>
      </w:r>
      <w:r w:rsidR="00E16054" w:rsidRPr="0080751B">
        <w:t xml:space="preserve"> to improve our understanding of the influence of climate, land cover, topography, and other factors on snow processes in the URGB. Results will </w:t>
      </w:r>
      <w:r w:rsidRPr="0080751B">
        <w:t>provide a better</w:t>
      </w:r>
      <w:r w:rsidR="00603194" w:rsidRPr="0080751B">
        <w:t xml:space="preserve"> understanding of the processes that influence water yield from snowpack </w:t>
      </w:r>
      <w:r w:rsidRPr="0080751B">
        <w:t xml:space="preserve">and </w:t>
      </w:r>
      <w:r w:rsidR="00603194" w:rsidRPr="0080751B">
        <w:t>improve the ability of water managers to plan for changes in the timing and availability of snowmelt-derived water resources.</w:t>
      </w:r>
    </w:p>
    <w:p w14:paraId="5B149D70" w14:textId="77777777" w:rsidR="004645E3" w:rsidRPr="0080751B" w:rsidRDefault="004645E3" w:rsidP="00664153">
      <w:pPr>
        <w:pStyle w:val="NormalWeb"/>
        <w:spacing w:before="0" w:beforeAutospacing="0" w:after="0" w:afterAutospacing="0"/>
      </w:pPr>
    </w:p>
    <w:p w14:paraId="449AEA72" w14:textId="15173434" w:rsidR="00036ED5" w:rsidRPr="00036ED5" w:rsidRDefault="00036ED5" w:rsidP="003F444B">
      <w:pPr>
        <w:pStyle w:val="NormalWeb"/>
        <w:spacing w:before="0"/>
      </w:pPr>
      <w:r>
        <w:t>G</w:t>
      </w:r>
      <w:r w:rsidRPr="00036ED5">
        <w:t xml:space="preserve">ridded estimates of </w:t>
      </w:r>
      <w:r w:rsidR="003F444B">
        <w:t>snow-water equivalent depth (</w:t>
      </w:r>
      <w:r w:rsidRPr="00036ED5">
        <w:t>SWE</w:t>
      </w:r>
      <w:r w:rsidR="003F444B">
        <w:t>)</w:t>
      </w:r>
      <w:r w:rsidRPr="00036ED5">
        <w:t xml:space="preserve"> and snowmelt runoff in headwaters basin </w:t>
      </w:r>
      <w:r>
        <w:t xml:space="preserve">were developed for </w:t>
      </w:r>
      <w:r w:rsidRPr="00036ED5">
        <w:t>WY</w:t>
      </w:r>
      <w:r w:rsidR="003F444B">
        <w:t>s</w:t>
      </w:r>
      <w:r w:rsidRPr="00036ED5">
        <w:t xml:space="preserve"> 2016 and 2017</w:t>
      </w:r>
      <w:r>
        <w:t xml:space="preserve">. </w:t>
      </w:r>
      <w:proofErr w:type="spellStart"/>
      <w:r w:rsidR="003F444B">
        <w:t>SnowModel</w:t>
      </w:r>
      <w:proofErr w:type="spellEnd"/>
      <w:r w:rsidR="003F444B">
        <w:t xml:space="preserve"> was calibrated for WY 2016-2017 using detailed station observations (including those collected as part of this study) and then run with weather input data from WY1984-2017. Modeled basin-wide SWE was compared to </w:t>
      </w:r>
      <w:r w:rsidRPr="00036ED5">
        <w:t>SNOTEL observations</w:t>
      </w:r>
      <w:r>
        <w:t>.</w:t>
      </w:r>
      <w:r w:rsidR="003F444B">
        <w:t xml:space="preserve">  Model results were used to assess t</w:t>
      </w:r>
      <w:r w:rsidRPr="00036ED5">
        <w:t>he sensitivity of modeled snow water resources to land cover changes that have occurred in the basin</w:t>
      </w:r>
      <w:r w:rsidR="003F444B">
        <w:t>.</w:t>
      </w:r>
      <w:r w:rsidR="002D0586">
        <w:t xml:space="preserve">  Modeling is complete. Data release and interpretation are in progress.</w:t>
      </w:r>
    </w:p>
    <w:p w14:paraId="028BED04" w14:textId="77777777" w:rsidR="004829F1" w:rsidRPr="0080751B" w:rsidRDefault="004829F1" w:rsidP="00664153">
      <w:pPr>
        <w:pStyle w:val="NormalWeb"/>
        <w:spacing w:before="0" w:beforeAutospacing="0" w:after="0" w:afterAutospacing="0"/>
        <w:rPr>
          <w:u w:val="single"/>
        </w:rPr>
      </w:pPr>
      <w:r w:rsidRPr="0080751B">
        <w:rPr>
          <w:u w:val="single"/>
        </w:rPr>
        <w:t>S</w:t>
      </w:r>
      <w:r w:rsidR="00867C6D" w:rsidRPr="0080751B">
        <w:rPr>
          <w:u w:val="single"/>
        </w:rPr>
        <w:t>treamflow</w:t>
      </w:r>
      <w:r w:rsidRPr="0080751B">
        <w:rPr>
          <w:u w:val="single"/>
        </w:rPr>
        <w:t xml:space="preserve"> Processes</w:t>
      </w:r>
    </w:p>
    <w:p w14:paraId="4D1060AF" w14:textId="77777777" w:rsidR="00DE6C77" w:rsidRPr="0080751B" w:rsidRDefault="00DE6C77" w:rsidP="00664153">
      <w:pPr>
        <w:pStyle w:val="NormalWeb"/>
        <w:spacing w:before="0" w:beforeAutospacing="0" w:after="0" w:afterAutospacing="0"/>
      </w:pPr>
      <w:r w:rsidRPr="0080751B">
        <w:t xml:space="preserve">It is important to think of groundwater and surface water as a single, connected resource. Baseflow, or the groundwater contribution to streams, is critical to sustaining streamflow in the URGB. </w:t>
      </w:r>
      <w:r w:rsidR="009107AF">
        <w:t>However,</w:t>
      </w:r>
      <w:r w:rsidRPr="0080751B">
        <w:t xml:space="preserve"> the timing and availability of spring runoff is changing, which may substantially affect the way surface water must be managed. </w:t>
      </w:r>
    </w:p>
    <w:p w14:paraId="0859F631" w14:textId="263A2511" w:rsidR="00DE6C77" w:rsidRDefault="00DE6C77" w:rsidP="00664153">
      <w:pPr>
        <w:pStyle w:val="NormalWeb"/>
        <w:spacing w:before="0" w:beforeAutospacing="0" w:after="0" w:afterAutospacing="0"/>
      </w:pPr>
    </w:p>
    <w:p w14:paraId="40213B68" w14:textId="6EE2AAF4" w:rsidR="009E7CCC" w:rsidRPr="0080751B" w:rsidRDefault="009E7CCC" w:rsidP="009E7CCC">
      <w:pPr>
        <w:pStyle w:val="NormalWeb"/>
        <w:spacing w:before="0" w:beforeAutospacing="0" w:after="0" w:afterAutospacing="0"/>
      </w:pPr>
      <w:r>
        <w:t>C</w:t>
      </w:r>
      <w:r w:rsidRPr="0080751B">
        <w:t xml:space="preserve">hemical baseflow separation </w:t>
      </w:r>
      <w:r>
        <w:t xml:space="preserve">was used to estimate </w:t>
      </w:r>
      <w:r w:rsidR="002D0586">
        <w:t xml:space="preserve">daily </w:t>
      </w:r>
      <w:r>
        <w:t>baseflow for up to 30 years at 17 sites</w:t>
      </w:r>
      <w:r w:rsidR="002D0586">
        <w:t>. These results were used to refine the t</w:t>
      </w:r>
      <w:r w:rsidRPr="0080751B">
        <w:t xml:space="preserve">raditional </w:t>
      </w:r>
      <w:r w:rsidR="00374A81">
        <w:t xml:space="preserve">USGS </w:t>
      </w:r>
      <w:r w:rsidR="002D0586">
        <w:t xml:space="preserve">BFI method of </w:t>
      </w:r>
      <w:r w:rsidRPr="0080751B">
        <w:t>hydrographic baseflow separation</w:t>
      </w:r>
      <w:r w:rsidR="00952B3A">
        <w:t>, which was applied to additional sites needed to support other project Tasks</w:t>
      </w:r>
      <w:r w:rsidRPr="0080751B">
        <w:t xml:space="preserve">. </w:t>
      </w:r>
      <w:r w:rsidR="00374A81">
        <w:t>Baseflow</w:t>
      </w:r>
      <w:r w:rsidR="002D0586">
        <w:t xml:space="preserve"> yield</w:t>
      </w:r>
      <w:r w:rsidR="00374A81">
        <w:t xml:space="preserve"> relationships</w:t>
      </w:r>
      <w:r w:rsidRPr="0080751B">
        <w:t xml:space="preserve"> to watershed characteristics</w:t>
      </w:r>
      <w:r w:rsidR="00374A81">
        <w:t xml:space="preserve"> were assessed using a principal component analysis</w:t>
      </w:r>
      <w:r w:rsidR="00952B3A">
        <w:t>,</w:t>
      </w:r>
      <w:r w:rsidRPr="0080751B">
        <w:t xml:space="preserve"> and variability and trends in baseflow across the Basin and over time</w:t>
      </w:r>
      <w:r w:rsidR="002D0586">
        <w:t xml:space="preserve"> (1980-2015)</w:t>
      </w:r>
      <w:r w:rsidR="00374A81">
        <w:t xml:space="preserve"> were explored</w:t>
      </w:r>
      <w:r w:rsidRPr="0080751B">
        <w:t>.</w:t>
      </w:r>
      <w:r w:rsidR="00374A81">
        <w:t xml:space="preserve"> </w:t>
      </w:r>
      <w:r w:rsidR="002D0586">
        <w:t>Together with the Snow Process team, r</w:t>
      </w:r>
      <w:r w:rsidR="00374A81">
        <w:t xml:space="preserve">elationships among baseflow, streamflow, and snowmelt runoff were assessed </w:t>
      </w:r>
      <w:r w:rsidR="002D0586">
        <w:t xml:space="preserve">at several </w:t>
      </w:r>
      <w:proofErr w:type="spellStart"/>
      <w:r w:rsidR="002D0586">
        <w:t>streamgage</w:t>
      </w:r>
      <w:proofErr w:type="spellEnd"/>
      <w:r w:rsidR="002D0586">
        <w:t xml:space="preserve"> locations</w:t>
      </w:r>
      <w:r w:rsidR="00374A81">
        <w:t xml:space="preserve">. </w:t>
      </w:r>
      <w:r w:rsidRPr="0080751B">
        <w:t xml:space="preserve"> </w:t>
      </w:r>
      <w:r w:rsidR="002D0586">
        <w:t>Analyses are complete. Data release and manuscript draft are in progress.</w:t>
      </w:r>
    </w:p>
    <w:p w14:paraId="1FACB826" w14:textId="77777777" w:rsidR="009E7CCC" w:rsidRPr="0080751B" w:rsidRDefault="009E7CCC" w:rsidP="00664153">
      <w:pPr>
        <w:pStyle w:val="NormalWeb"/>
        <w:spacing w:before="0" w:beforeAutospacing="0" w:after="0" w:afterAutospacing="0"/>
      </w:pPr>
    </w:p>
    <w:p w14:paraId="16F060AF" w14:textId="77777777" w:rsidR="004829F1" w:rsidRPr="0080751B" w:rsidRDefault="004829F1" w:rsidP="00664153">
      <w:pPr>
        <w:pStyle w:val="NormalWeb"/>
        <w:spacing w:before="0" w:beforeAutospacing="0" w:after="0" w:afterAutospacing="0"/>
        <w:rPr>
          <w:u w:val="single"/>
        </w:rPr>
      </w:pPr>
      <w:r w:rsidRPr="0080751B">
        <w:rPr>
          <w:u w:val="single"/>
        </w:rPr>
        <w:t>Watershed processes</w:t>
      </w:r>
    </w:p>
    <w:p w14:paraId="1EB9DD16" w14:textId="5BF0AC73" w:rsidR="00A4313B" w:rsidRPr="0080751B" w:rsidRDefault="00A4313B" w:rsidP="00664153">
      <w:pPr>
        <w:pStyle w:val="NormalWeb"/>
        <w:spacing w:before="0" w:beforeAutospacing="0" w:after="0" w:afterAutospacing="0"/>
      </w:pPr>
      <w:r w:rsidRPr="0080751B">
        <w:t>Hydrologic simulation models provide a useful tool to assess the effects of different watershed management alternatives on water resource availability and timing. Data and results from water</w:t>
      </w:r>
      <w:r w:rsidR="009107AF">
        <w:t>-</w:t>
      </w:r>
      <w:r w:rsidRPr="0080751B">
        <w:t>use, ET, snow</w:t>
      </w:r>
      <w:r w:rsidR="009107AF">
        <w:t>-</w:t>
      </w:r>
      <w:r w:rsidRPr="0080751B">
        <w:t xml:space="preserve">process, and </w:t>
      </w:r>
      <w:r w:rsidR="00384771" w:rsidRPr="0080751B">
        <w:t>streamflow</w:t>
      </w:r>
      <w:r w:rsidR="009107AF">
        <w:t>-</w:t>
      </w:r>
      <w:r w:rsidRPr="0080751B">
        <w:t xml:space="preserve">process </w:t>
      </w:r>
      <w:r w:rsidR="00DA117B">
        <w:t>Tasks</w:t>
      </w:r>
      <w:r w:rsidRPr="0080751B">
        <w:t xml:space="preserve"> of this study will be integrated using a regional calibration of the PRMS to allow simulation of the impacts of land-use and climate change.  </w:t>
      </w:r>
    </w:p>
    <w:p w14:paraId="5B6361B8" w14:textId="77777777" w:rsidR="00A4313B" w:rsidRPr="0080751B" w:rsidRDefault="00A4313B" w:rsidP="00664153">
      <w:pPr>
        <w:pStyle w:val="NormalWeb"/>
        <w:spacing w:before="0" w:beforeAutospacing="0" w:after="0" w:afterAutospacing="0"/>
      </w:pPr>
    </w:p>
    <w:p w14:paraId="0EA8A9B0" w14:textId="36385621" w:rsidR="00DE6C77" w:rsidRPr="0080751B" w:rsidRDefault="00463A9B" w:rsidP="00664153">
      <w:pPr>
        <w:pStyle w:val="NormalWeb"/>
        <w:spacing w:before="0" w:beforeAutospacing="0" w:after="0" w:afterAutospacing="0"/>
      </w:pPr>
      <w:r w:rsidRPr="0080751B">
        <w:t>The PRMS model framework of 1</w:t>
      </w:r>
      <w:r w:rsidR="00E56B26">
        <w:t>021</w:t>
      </w:r>
      <w:r w:rsidRPr="0080751B">
        <w:t xml:space="preserve"> hydrologic response units (HRUs) has been constructed for the entire URGB.  </w:t>
      </w:r>
      <w:r w:rsidR="00E56B26">
        <w:t>Soils and vegetation data</w:t>
      </w:r>
      <w:r w:rsidR="00A4313B" w:rsidRPr="0080751B">
        <w:t xml:space="preserve"> for </w:t>
      </w:r>
      <w:r w:rsidRPr="0080751B">
        <w:t>each HRU</w:t>
      </w:r>
      <w:r w:rsidR="00E56B26">
        <w:t xml:space="preserve"> were refined</w:t>
      </w:r>
      <w:r w:rsidR="00664153" w:rsidRPr="0080751B">
        <w:t xml:space="preserve">. </w:t>
      </w:r>
      <w:r w:rsidR="00E56B26">
        <w:t>Nine</w:t>
      </w:r>
      <w:r w:rsidRPr="0080751B">
        <w:t xml:space="preserve"> sub-basins with streamflow gages distributed across the URGB were identified as “</w:t>
      </w:r>
      <w:r w:rsidR="00B32D23">
        <w:t>near-</w:t>
      </w:r>
      <w:r w:rsidRPr="0080751B">
        <w:t>native basins”</w:t>
      </w:r>
      <w:r w:rsidR="00E56B26">
        <w:t xml:space="preserve">, and several of these basins tested extensively to develop appropriate calibration methods </w:t>
      </w:r>
      <w:r w:rsidR="00952B3A">
        <w:t>across</w:t>
      </w:r>
      <w:r w:rsidR="00E56B26">
        <w:t xml:space="preserve"> the basin.  </w:t>
      </w:r>
      <w:r w:rsidR="00952B3A">
        <w:t>The 1072 HRUs</w:t>
      </w:r>
      <w:r w:rsidR="00E56B26">
        <w:t xml:space="preserve"> were grouped into 9</w:t>
      </w:r>
      <w:r w:rsidR="00B32D23">
        <w:t>3</w:t>
      </w:r>
      <w:r w:rsidR="00E56B26">
        <w:t xml:space="preserve"> subareas within the URGB, and solar radiation, potential ET, and actual ET (from </w:t>
      </w:r>
      <w:proofErr w:type="spellStart"/>
      <w:r w:rsidR="00E56B26">
        <w:t>SSEBop</w:t>
      </w:r>
      <w:proofErr w:type="spellEnd"/>
      <w:r w:rsidR="00E56B26">
        <w:t xml:space="preserve">) data were used to calibrate </w:t>
      </w:r>
      <w:r w:rsidR="00952B3A">
        <w:t xml:space="preserve">PRMS in </w:t>
      </w:r>
      <w:r w:rsidR="00E56B26">
        <w:t>each subarea independently; method validation was conducted in 6 of the 9</w:t>
      </w:r>
      <w:r w:rsidR="00B32D23">
        <w:t>3</w:t>
      </w:r>
      <w:r w:rsidR="00E56B26">
        <w:t xml:space="preserve"> subareas.</w:t>
      </w:r>
      <w:r w:rsidR="00B32D23">
        <w:t xml:space="preserve"> Yet</w:t>
      </w:r>
      <w:r w:rsidR="00952B3A">
        <w:t xml:space="preserve"> to be completed</w:t>
      </w:r>
      <w:r w:rsidR="00B32D23">
        <w:t xml:space="preserve"> in FY2018, simulated streamflow will be calibrated and validated for the 9 near-native </w:t>
      </w:r>
      <w:proofErr w:type="spellStart"/>
      <w:r w:rsidR="00B32D23">
        <w:t>subbasins</w:t>
      </w:r>
      <w:proofErr w:type="spellEnd"/>
      <w:r w:rsidR="00B32D23">
        <w:t xml:space="preserve">, and calibrated </w:t>
      </w:r>
      <w:r w:rsidR="00B32D23">
        <w:lastRenderedPageBreak/>
        <w:t>parameters will be weighted and translated to the remaining 1012 HRUs using a script developed for this study. The result will be a PRMS model fully calibrated for near-native conditions for the entire URGB. Modeling will be complete in FY2018.</w:t>
      </w:r>
    </w:p>
    <w:p w14:paraId="7782703E" w14:textId="77777777" w:rsidR="00DE6C77" w:rsidRPr="0080751B" w:rsidRDefault="00DE6C77" w:rsidP="00664153">
      <w:pPr>
        <w:pStyle w:val="NormalWeb"/>
        <w:spacing w:before="0" w:beforeAutospacing="0" w:after="0" w:afterAutospacing="0"/>
      </w:pPr>
    </w:p>
    <w:p w14:paraId="6218FA46" w14:textId="77777777" w:rsidR="004829F1" w:rsidRPr="0080751B" w:rsidRDefault="004829F1" w:rsidP="00664153">
      <w:pPr>
        <w:pStyle w:val="NormalWeb"/>
        <w:spacing w:before="0" w:beforeAutospacing="0" w:after="0" w:afterAutospacing="0"/>
        <w:rPr>
          <w:u w:val="single"/>
        </w:rPr>
      </w:pPr>
      <w:r w:rsidRPr="0080751B">
        <w:rPr>
          <w:u w:val="single"/>
        </w:rPr>
        <w:t>Study Results Visualization</w:t>
      </w:r>
    </w:p>
    <w:p w14:paraId="73464417" w14:textId="77777777" w:rsidR="00082EE8" w:rsidRPr="0080751B" w:rsidRDefault="006560CB" w:rsidP="00664153">
      <w:pPr>
        <w:pStyle w:val="NormalWeb"/>
        <w:spacing w:before="0" w:beforeAutospacing="0" w:after="0" w:afterAutospacing="0"/>
      </w:pPr>
      <w:r w:rsidRPr="0080751B">
        <w:t xml:space="preserve">The creation of a new, public-facing </w:t>
      </w:r>
      <w:r w:rsidR="009107AF">
        <w:t xml:space="preserve">project </w:t>
      </w:r>
      <w:r w:rsidRPr="0080751B">
        <w:t xml:space="preserve">website and mapping application </w:t>
      </w:r>
      <w:r w:rsidR="009107AF">
        <w:t>is expected to</w:t>
      </w:r>
      <w:r w:rsidRPr="0080751B">
        <w:t xml:space="preserve"> be extremely valuable to the community of professionals managing and monitoring water resources in the URGB. This new web presence intends to provide access to water data available for the URGB and access to research products stemming from the URGB FAS.</w:t>
      </w:r>
    </w:p>
    <w:p w14:paraId="69AF1F70" w14:textId="77777777" w:rsidR="00664153" w:rsidRPr="0080751B" w:rsidRDefault="00664153" w:rsidP="00664153">
      <w:pPr>
        <w:pStyle w:val="NormalWeb"/>
        <w:spacing w:before="0" w:beforeAutospacing="0" w:after="0" w:afterAutospacing="0"/>
      </w:pPr>
    </w:p>
    <w:p w14:paraId="7E55F9E7" w14:textId="5DDF8F29" w:rsidR="006560CB" w:rsidRPr="0080751B" w:rsidRDefault="006560CB" w:rsidP="00664153">
      <w:pPr>
        <w:pStyle w:val="NormalWeb"/>
        <w:spacing w:before="0" w:beforeAutospacing="0" w:after="0" w:afterAutospacing="0"/>
      </w:pPr>
      <w:r w:rsidRPr="0080751B">
        <w:t>A project website was constructed (</w:t>
      </w:r>
      <w:r w:rsidR="00457120" w:rsidRPr="00457120">
        <w:t>https://webapps.usgs.gov/wate</w:t>
      </w:r>
      <w:r w:rsidR="00F17844">
        <w:t>rcensus/riogrande_fas/</w:t>
      </w:r>
      <w:r w:rsidRPr="0080751B">
        <w:t xml:space="preserve">) </w:t>
      </w:r>
      <w:r w:rsidR="001060EA" w:rsidRPr="0080751B">
        <w:t xml:space="preserve">as the communication vehicle for project information to our stakeholders. </w:t>
      </w:r>
      <w:r w:rsidR="00B32D23">
        <w:t xml:space="preserve">The Results Visualization team met with each Task Lead </w:t>
      </w:r>
      <w:r w:rsidR="00F818B0">
        <w:t xml:space="preserve">to initiate preliminary discussions about both </w:t>
      </w:r>
      <w:r w:rsidR="00B32D23">
        <w:t>data and “story”</w:t>
      </w:r>
      <w:r w:rsidR="00F818B0">
        <w:t xml:space="preserve"> presentation on a task-specific data exploration page and a project-wide story map</w:t>
      </w:r>
      <w:r w:rsidR="001060EA" w:rsidRPr="0080751B">
        <w:t xml:space="preserve">.  </w:t>
      </w:r>
      <w:r w:rsidR="00F818B0">
        <w:t>Considerable time during the Project Forum was dedicated to discussing concepts. Further work is awaiting progress in data analyses and interpretation for each project task.</w:t>
      </w:r>
    </w:p>
    <w:p w14:paraId="43611A8A" w14:textId="77777777" w:rsidR="007F7F07" w:rsidRPr="0080751B" w:rsidRDefault="007F7F07" w:rsidP="00664153">
      <w:pPr>
        <w:pStyle w:val="NormalWeb"/>
        <w:spacing w:before="0" w:beforeAutospacing="0" w:after="0" w:afterAutospacing="0"/>
        <w:rPr>
          <w:b/>
          <w:bCs/>
        </w:rPr>
      </w:pPr>
    </w:p>
    <w:p w14:paraId="7F43F147" w14:textId="77777777" w:rsidR="002D521C" w:rsidRPr="0080751B" w:rsidRDefault="002D521C">
      <w:pPr>
        <w:rPr>
          <w:rStyle w:val="Strong"/>
          <w:rFonts w:ascii="Arial" w:hAnsi="Arial" w:cs="Arial"/>
        </w:rPr>
      </w:pPr>
    </w:p>
    <w:p w14:paraId="6C8C2621" w14:textId="7115DBC2" w:rsidR="00507801" w:rsidRPr="0080751B" w:rsidRDefault="00D54F3C" w:rsidP="00664153">
      <w:pPr>
        <w:pStyle w:val="NormalWeb"/>
        <w:spacing w:before="0" w:beforeAutospacing="0" w:after="0" w:afterAutospacing="0"/>
        <w:rPr>
          <w:rStyle w:val="Strong"/>
        </w:rPr>
      </w:pPr>
      <w:r w:rsidRPr="0080751B">
        <w:rPr>
          <w:rStyle w:val="Strong"/>
        </w:rPr>
        <w:t xml:space="preserve">(2) PROJECT WORKPLAN </w:t>
      </w:r>
      <w:r w:rsidR="00507801" w:rsidRPr="0080751B">
        <w:rPr>
          <w:rStyle w:val="Strong"/>
        </w:rPr>
        <w:t xml:space="preserve">AND BUDGET </w:t>
      </w:r>
      <w:r w:rsidRPr="0080751B">
        <w:rPr>
          <w:rStyle w:val="Strong"/>
        </w:rPr>
        <w:t xml:space="preserve">FOR </w:t>
      </w:r>
      <w:r w:rsidR="009078B8" w:rsidRPr="0080751B">
        <w:rPr>
          <w:rStyle w:val="Strong"/>
        </w:rPr>
        <w:t>FY</w:t>
      </w:r>
      <w:r w:rsidR="00762724" w:rsidRPr="0080751B">
        <w:rPr>
          <w:rStyle w:val="Strong"/>
        </w:rPr>
        <w:t xml:space="preserve"> </w:t>
      </w:r>
      <w:r w:rsidR="00E57C12" w:rsidRPr="0080751B">
        <w:rPr>
          <w:rStyle w:val="Strong"/>
        </w:rPr>
        <w:t>201</w:t>
      </w:r>
      <w:r w:rsidR="00DA57A2">
        <w:rPr>
          <w:rStyle w:val="Strong"/>
        </w:rPr>
        <w:t>9</w:t>
      </w:r>
    </w:p>
    <w:p w14:paraId="579FAB36" w14:textId="77777777" w:rsidR="007F7F07" w:rsidRPr="0080751B" w:rsidRDefault="007F7F07" w:rsidP="00664153">
      <w:pPr>
        <w:pStyle w:val="NormalWeb"/>
        <w:spacing w:before="0" w:beforeAutospacing="0" w:after="0" w:afterAutospacing="0"/>
      </w:pPr>
    </w:p>
    <w:p w14:paraId="23780DC3" w14:textId="77777777" w:rsidR="00536C68" w:rsidRPr="0080751B" w:rsidRDefault="00536C68" w:rsidP="00664153">
      <w:pPr>
        <w:pStyle w:val="NormalWeb"/>
        <w:spacing w:before="0" w:beforeAutospacing="0" w:after="0" w:afterAutospacing="0"/>
      </w:pPr>
      <w:r w:rsidRPr="0080751B">
        <w:rPr>
          <w:noProof/>
        </w:rPr>
        <w:t xml:space="preserve">The </w:t>
      </w:r>
      <w:r w:rsidR="00461C76" w:rsidRPr="0080751B">
        <w:rPr>
          <w:noProof/>
        </w:rPr>
        <w:t xml:space="preserve">revised </w:t>
      </w:r>
      <w:r w:rsidRPr="0080751B">
        <w:rPr>
          <w:noProof/>
        </w:rPr>
        <w:t xml:space="preserve">URGB FAS </w:t>
      </w:r>
      <w:r w:rsidR="00461C76" w:rsidRPr="0080751B">
        <w:rPr>
          <w:noProof/>
        </w:rPr>
        <w:t>workplan (January 5, 2017) calls for the following specific</w:t>
      </w:r>
      <w:r w:rsidRPr="0080751B">
        <w:t xml:space="preserve"> objectives</w:t>
      </w:r>
      <w:r w:rsidR="00461C76" w:rsidRPr="0080751B">
        <w:t>:</w:t>
      </w:r>
      <w:r w:rsidRPr="0080751B">
        <w:t xml:space="preserve"> (a) assessing w</w:t>
      </w:r>
      <w:r w:rsidRPr="0080751B">
        <w:rPr>
          <w:noProof/>
        </w:rPr>
        <w:t>ater-use data by category for 1985-2015 at the HUC-8 scale; (b) quantifying actual evapotranspiration using the remote-sensing-based Simplified Surface Energy Balance method; (c) assessing groundwater availability through a basin-scale hydrogeologic framework and water-level surface and change maps; (d) modeling snow processes in URGB headwaters; (e) characterizing streamflow processes through trend analysis and automated hydrograph and hydrochemical baseflow separation methods; (f) integrating water-budget components using a PRMS watershed model; and (g) summarizing results in publically displayed interactive web maps</w:t>
      </w:r>
      <w:r w:rsidRPr="0080751B">
        <w:t>.</w:t>
      </w:r>
    </w:p>
    <w:p w14:paraId="4FB4AED5" w14:textId="77777777" w:rsidR="00536C68" w:rsidRPr="0080751B" w:rsidRDefault="00536C68" w:rsidP="00664153">
      <w:pPr>
        <w:pStyle w:val="NormalWeb"/>
        <w:spacing w:before="0" w:beforeAutospacing="0" w:after="0" w:afterAutospacing="0"/>
      </w:pPr>
    </w:p>
    <w:p w14:paraId="61A3F5AC" w14:textId="2E09BC2B" w:rsidR="00542A1E" w:rsidRPr="0080751B" w:rsidRDefault="00E06E57" w:rsidP="00542A1E">
      <w:pPr>
        <w:pStyle w:val="NormalWeb"/>
        <w:spacing w:before="0" w:beforeAutospacing="0" w:after="0" w:afterAutospacing="0"/>
      </w:pPr>
      <w:r w:rsidRPr="009B1870">
        <w:t>In support of</w:t>
      </w:r>
      <w:r w:rsidR="009107AF" w:rsidRPr="009B1870">
        <w:t xml:space="preserve"> the</w:t>
      </w:r>
      <w:r w:rsidR="00952B3A">
        <w:t>se</w:t>
      </w:r>
      <w:r w:rsidRPr="009B1870">
        <w:t xml:space="preserve"> </w:t>
      </w:r>
      <w:r w:rsidR="00952B3A">
        <w:t xml:space="preserve">revised specific </w:t>
      </w:r>
      <w:r w:rsidRPr="009B1870">
        <w:t xml:space="preserve">objectives, the following approaches and activities </w:t>
      </w:r>
      <w:r w:rsidRPr="0080751B">
        <w:t>are planned for FY</w:t>
      </w:r>
      <w:r w:rsidR="00461C76" w:rsidRPr="0080751B">
        <w:t xml:space="preserve"> 20</w:t>
      </w:r>
      <w:r w:rsidRPr="0080751B">
        <w:t>1</w:t>
      </w:r>
      <w:r w:rsidR="00BB19AB">
        <w:t>9</w:t>
      </w:r>
      <w:r w:rsidRPr="0080751B">
        <w:t>.</w:t>
      </w:r>
      <w:r w:rsidR="00E47FE1">
        <w:t xml:space="preserve">  </w:t>
      </w:r>
      <w:r w:rsidR="009B1870">
        <w:t>Specifically, important work that is being conducted beyond that conceived by the revised URGB FAS workplan is discussed, and expected deliverables associated with each Task are identified.</w:t>
      </w:r>
    </w:p>
    <w:p w14:paraId="6A14AE95" w14:textId="77777777" w:rsidR="00E06E57" w:rsidRPr="0080751B" w:rsidRDefault="00E06E57" w:rsidP="00542A1E">
      <w:pPr>
        <w:pStyle w:val="NormalWeb"/>
        <w:spacing w:before="0" w:beforeAutospacing="0" w:after="0" w:afterAutospacing="0"/>
      </w:pPr>
    </w:p>
    <w:p w14:paraId="367A87EF" w14:textId="77777777" w:rsidR="00E06E57" w:rsidRPr="0080751B" w:rsidRDefault="00E06E57" w:rsidP="00E06E57">
      <w:pPr>
        <w:pStyle w:val="NormalWeb"/>
        <w:spacing w:before="0" w:beforeAutospacing="0" w:after="0" w:afterAutospacing="0"/>
        <w:rPr>
          <w:u w:val="single"/>
        </w:rPr>
      </w:pPr>
      <w:r w:rsidRPr="0080751B">
        <w:rPr>
          <w:u w:val="single"/>
        </w:rPr>
        <w:t>Water Use</w:t>
      </w:r>
    </w:p>
    <w:p w14:paraId="15BDB4B1" w14:textId="46848241" w:rsidR="00E06E57" w:rsidRDefault="00BB19AB" w:rsidP="00E06E57">
      <w:pPr>
        <w:pStyle w:val="NormalWeb"/>
        <w:spacing w:before="0" w:beforeAutospacing="0" w:after="0" w:afterAutospacing="0"/>
      </w:pPr>
      <w:r w:rsidRPr="007F3469">
        <w:t>Water</w:t>
      </w:r>
      <w:r>
        <w:t>-</w:t>
      </w:r>
      <w:r w:rsidRPr="007F3469">
        <w:t xml:space="preserve">use products that </w:t>
      </w:r>
      <w:r>
        <w:t>are planned to</w:t>
      </w:r>
      <w:r w:rsidRPr="007F3469">
        <w:t xml:space="preserve"> be added to the URGB </w:t>
      </w:r>
      <w:r w:rsidR="00C92F6D">
        <w:t xml:space="preserve">FAS </w:t>
      </w:r>
      <w:r w:rsidRPr="007F3469">
        <w:t xml:space="preserve">workplan would include municipal, irrigation, industrial and livestock water withdrawals by water source (ground and surface water) for the HUC8s (13030102 </w:t>
      </w:r>
      <w:r>
        <w:t>[</w:t>
      </w:r>
      <w:r w:rsidRPr="007F3469">
        <w:t>El Paso-Las Cruces</w:t>
      </w:r>
      <w:r>
        <w:t>]</w:t>
      </w:r>
      <w:r w:rsidRPr="007F3469">
        <w:t xml:space="preserve"> and 13040100 </w:t>
      </w:r>
      <w:r>
        <w:t>[</w:t>
      </w:r>
      <w:r w:rsidRPr="007F3469">
        <w:t>Rio Grande—Fort Quitman</w:t>
      </w:r>
      <w:r>
        <w:t>])</w:t>
      </w:r>
      <w:r w:rsidRPr="007F3469">
        <w:t xml:space="preserve"> that extend into Mexico.  Discussions </w:t>
      </w:r>
      <w:r>
        <w:t>are ongoing</w:t>
      </w:r>
      <w:r w:rsidRPr="007F3469">
        <w:t xml:space="preserve"> with the International Boundary Water Commission</w:t>
      </w:r>
      <w:r>
        <w:t xml:space="preserve"> </w:t>
      </w:r>
      <w:r>
        <w:lastRenderedPageBreak/>
        <w:t>(IBWC)</w:t>
      </w:r>
      <w:r w:rsidRPr="007F3469">
        <w:t xml:space="preserve"> to explore the possibility of a water</w:t>
      </w:r>
      <w:r>
        <w:t>-</w:t>
      </w:r>
      <w:r w:rsidRPr="007F3469">
        <w:t>use data exchange.  Th</w:t>
      </w:r>
      <w:r>
        <w:t>ese</w:t>
      </w:r>
      <w:r w:rsidRPr="007F3469">
        <w:t xml:space="preserve"> data would be added to the data from the United States to ‘complete the water use picture’.</w:t>
      </w:r>
    </w:p>
    <w:p w14:paraId="5AF475F9" w14:textId="77777777" w:rsidR="00D33748" w:rsidRDefault="00D33748" w:rsidP="00E06E57">
      <w:pPr>
        <w:pStyle w:val="NormalWeb"/>
        <w:spacing w:before="0" w:beforeAutospacing="0" w:after="0" w:afterAutospacing="0"/>
      </w:pPr>
    </w:p>
    <w:p w14:paraId="4DA04D37" w14:textId="526D6CBE" w:rsidR="00BB19AB" w:rsidRPr="0080751B" w:rsidRDefault="00BB19AB" w:rsidP="00E06E57">
      <w:pPr>
        <w:pStyle w:val="NormalWeb"/>
        <w:spacing w:before="0" w:beforeAutospacing="0" w:after="0" w:afterAutospacing="0"/>
      </w:pPr>
      <w:r>
        <w:t>Deliverables will include two data releases</w:t>
      </w:r>
      <w:r w:rsidR="00E70A48">
        <w:t xml:space="preserve"> and a SIR</w:t>
      </w:r>
      <w:r>
        <w:t xml:space="preserve">. </w:t>
      </w:r>
      <w:r w:rsidR="00E70A48">
        <w:t>One d</w:t>
      </w:r>
      <w:r>
        <w:t xml:space="preserve">ata release </w:t>
      </w:r>
      <w:r w:rsidR="00E70A48">
        <w:t xml:space="preserve">will present </w:t>
      </w:r>
      <w:r>
        <w:t>the irrigated acres boundaries.</w:t>
      </w:r>
      <w:r w:rsidR="00E70A48">
        <w:t xml:space="preserve"> The second data release (or multiple releases) will present the HUC-8 scale water use components.</w:t>
      </w:r>
      <w:r w:rsidR="00E70A48" w:rsidRPr="00E70A48">
        <w:t xml:space="preserve"> </w:t>
      </w:r>
      <w:r w:rsidR="00E70A48">
        <w:t xml:space="preserve">The SIR will focus on public water supply and irrigation </w:t>
      </w:r>
      <w:r w:rsidR="002B61E4">
        <w:t xml:space="preserve">(crop and golf course) </w:t>
      </w:r>
      <w:r w:rsidR="00E70A48">
        <w:t>water uses.  It will include a description of the method</w:t>
      </w:r>
      <w:r w:rsidR="002B61E4">
        <w:t>s</w:t>
      </w:r>
      <w:r w:rsidR="00E70A48">
        <w:t xml:space="preserve"> used to determine irrigat</w:t>
      </w:r>
      <w:r w:rsidR="002B61E4">
        <w:t xml:space="preserve">ed acreages in the URGB, trends in water supply and irrigation use categories from 1985 to 2015, and </w:t>
      </w:r>
      <w:r w:rsidR="00E70A48">
        <w:t xml:space="preserve">a comparison of ET estimates from </w:t>
      </w:r>
      <w:proofErr w:type="spellStart"/>
      <w:r w:rsidR="00E70A48">
        <w:t>SSEBop</w:t>
      </w:r>
      <w:proofErr w:type="spellEnd"/>
      <w:r w:rsidR="00E70A48">
        <w:t xml:space="preserve"> and the methods used by the States in the URGB (primarily an adaptation of the Blaney-</w:t>
      </w:r>
      <w:proofErr w:type="spellStart"/>
      <w:r w:rsidR="00E70A48">
        <w:t>Criddle</w:t>
      </w:r>
      <w:proofErr w:type="spellEnd"/>
      <w:r w:rsidR="00E70A48">
        <w:t xml:space="preserve"> method).</w:t>
      </w:r>
    </w:p>
    <w:p w14:paraId="29C9AE1D" w14:textId="77777777" w:rsidR="00DA1767" w:rsidRPr="0080751B" w:rsidRDefault="00DA1767" w:rsidP="00E06E57">
      <w:pPr>
        <w:pStyle w:val="NormalWeb"/>
        <w:spacing w:before="0" w:beforeAutospacing="0" w:after="0" w:afterAutospacing="0"/>
      </w:pPr>
    </w:p>
    <w:p w14:paraId="392950C6" w14:textId="77777777" w:rsidR="00E06E57" w:rsidRPr="0080751B" w:rsidRDefault="00E06E57" w:rsidP="00E06E57">
      <w:pPr>
        <w:pStyle w:val="NormalWeb"/>
        <w:spacing w:before="0" w:beforeAutospacing="0" w:after="0" w:afterAutospacing="0"/>
        <w:rPr>
          <w:u w:val="single"/>
        </w:rPr>
      </w:pPr>
      <w:r w:rsidRPr="0080751B">
        <w:rPr>
          <w:u w:val="single"/>
        </w:rPr>
        <w:t>Evapotranspiration</w:t>
      </w:r>
    </w:p>
    <w:p w14:paraId="0982BB42" w14:textId="122BC7A8" w:rsidR="00C92F6D" w:rsidRDefault="00C92F6D" w:rsidP="00E06E57">
      <w:pPr>
        <w:pStyle w:val="NormalWeb"/>
        <w:spacing w:before="0" w:beforeAutospacing="0" w:after="0" w:afterAutospacing="0"/>
      </w:pPr>
      <w:r>
        <w:t xml:space="preserve">The ET effort was enhanced beyond the original </w:t>
      </w:r>
      <w:r w:rsidRPr="007F3469">
        <w:t xml:space="preserve">URGB </w:t>
      </w:r>
      <w:r>
        <w:t xml:space="preserve">FAS </w:t>
      </w:r>
      <w:r w:rsidRPr="007F3469">
        <w:t>workplan</w:t>
      </w:r>
      <w:r>
        <w:t xml:space="preserve"> by the identification and application of local URGB ET data. We worked with a university collaborator (Univ</w:t>
      </w:r>
      <w:r w:rsidR="00952B3A">
        <w:t>ersity of</w:t>
      </w:r>
      <w:r>
        <w:t xml:space="preserve"> NM) who provided six sites of extremely valuable long-term, measured, eddy-covariance ET data within the URGB, which we were able to use in validating and calibrating the </w:t>
      </w:r>
      <w:proofErr w:type="spellStart"/>
      <w:r>
        <w:t>SSEBop</w:t>
      </w:r>
      <w:proofErr w:type="spellEnd"/>
      <w:r>
        <w:t xml:space="preserve"> model for local conditions, particularly for sub-alpine mountain forests.</w:t>
      </w:r>
    </w:p>
    <w:p w14:paraId="0479C64F" w14:textId="77777777" w:rsidR="00C92F6D" w:rsidRDefault="00C92F6D" w:rsidP="00E06E57">
      <w:pPr>
        <w:pStyle w:val="NormalWeb"/>
        <w:spacing w:before="0" w:beforeAutospacing="0" w:after="0" w:afterAutospacing="0"/>
      </w:pPr>
    </w:p>
    <w:p w14:paraId="010C854A" w14:textId="64DB8739" w:rsidR="00E06E57" w:rsidRPr="0080751B" w:rsidRDefault="00E70A48" w:rsidP="00E06E57">
      <w:pPr>
        <w:pStyle w:val="NormalWeb"/>
        <w:spacing w:before="0" w:beforeAutospacing="0" w:after="0" w:afterAutospacing="0"/>
      </w:pPr>
      <w:r>
        <w:t>Deliverables will include a data release and a journal article</w:t>
      </w:r>
      <w:r w:rsidR="00952B3A">
        <w:t>, in addition to contributions to the Water Use SIR</w:t>
      </w:r>
      <w:r>
        <w:t xml:space="preserve">. The data release will make </w:t>
      </w:r>
      <w:r w:rsidRPr="0080751B">
        <w:t>monthly, 100-m, actual ET for the</w:t>
      </w:r>
      <w:r>
        <w:t xml:space="preserve"> entire URGB for 1984 to 2015 publicly available</w:t>
      </w:r>
      <w:r w:rsidRPr="0080751B">
        <w:t>.</w:t>
      </w:r>
      <w:r>
        <w:t xml:space="preserve"> The journal article will summarize the methods and results to obtain </w:t>
      </w:r>
      <w:r w:rsidR="00C92F6D">
        <w:t>the</w:t>
      </w:r>
      <w:r w:rsidR="00DA1767" w:rsidRPr="0080751B">
        <w:t xml:space="preserve"> actual ET </w:t>
      </w:r>
      <w:r w:rsidR="00C92F6D">
        <w:t>data</w:t>
      </w:r>
      <w:r>
        <w:t xml:space="preserve">. </w:t>
      </w:r>
    </w:p>
    <w:p w14:paraId="586214B0" w14:textId="77777777" w:rsidR="00E06E57" w:rsidRPr="0080751B" w:rsidRDefault="00E06E57" w:rsidP="00E06E57">
      <w:pPr>
        <w:pStyle w:val="NormalWeb"/>
        <w:spacing w:before="0" w:beforeAutospacing="0" w:after="0" w:afterAutospacing="0"/>
      </w:pPr>
    </w:p>
    <w:p w14:paraId="45C0959B" w14:textId="77777777" w:rsidR="00E06E57" w:rsidRPr="0080751B" w:rsidRDefault="00E06E57" w:rsidP="00E06E57">
      <w:pPr>
        <w:pStyle w:val="NormalWeb"/>
        <w:spacing w:before="0" w:beforeAutospacing="0" w:after="0" w:afterAutospacing="0"/>
        <w:rPr>
          <w:u w:val="single"/>
        </w:rPr>
      </w:pPr>
      <w:r w:rsidRPr="0080751B">
        <w:rPr>
          <w:u w:val="single"/>
        </w:rPr>
        <w:t>Groundwater</w:t>
      </w:r>
    </w:p>
    <w:p w14:paraId="60C80A43" w14:textId="1EE7BF8F" w:rsidR="00E70A48" w:rsidRDefault="00E70A48" w:rsidP="00044ED6">
      <w:pPr>
        <w:pStyle w:val="NormalWeb"/>
        <w:spacing w:before="0" w:beforeAutospacing="0" w:after="0" w:afterAutospacing="0"/>
      </w:pPr>
      <w:r>
        <w:t>Several additions and enhancements are being pursued beyond the original workplan. Horizontal boundary extents for all 13 alluvial basins are being published in digital format (many, for the first time); in some cases, gravity data from NOAA were incorporated. Automated tools are being developed and implemented to develop consistent, lower-uncertainty water-level surface maps among the 13 basins over 35 years, and to automate anomalous data detection. Finally, an intercomparison study is underway with a stakeholder (NM</w:t>
      </w:r>
      <w:r w:rsidR="0005160D">
        <w:t>BGMR</w:t>
      </w:r>
      <w:r>
        <w:t xml:space="preserve">) to compare our results with </w:t>
      </w:r>
      <w:proofErr w:type="gramStart"/>
      <w:r>
        <w:t>their</w:t>
      </w:r>
      <w:proofErr w:type="gramEnd"/>
      <w:r>
        <w:t xml:space="preserve"> in-progress effort to identify trends in decadal water-level altitude and water-level change maps for selected URG basins. We are also still pursuing water-level data from IBWC/Mexico (to add to our URGB groundwater data coverage) and model files from the RGTHIM study (to assist with water-storage change calculations).</w:t>
      </w:r>
    </w:p>
    <w:p w14:paraId="4DDDF688" w14:textId="77777777" w:rsidR="00E70A48" w:rsidRDefault="00E70A48" w:rsidP="00044ED6">
      <w:pPr>
        <w:pStyle w:val="NormalWeb"/>
        <w:spacing w:before="0" w:beforeAutospacing="0" w:after="0" w:afterAutospacing="0"/>
      </w:pPr>
    </w:p>
    <w:p w14:paraId="08382F4F" w14:textId="031420AA" w:rsidR="00044ED6" w:rsidRPr="0080751B" w:rsidRDefault="00E70A48" w:rsidP="00044ED6">
      <w:pPr>
        <w:pStyle w:val="NormalWeb"/>
        <w:spacing w:before="0" w:beforeAutospacing="0" w:after="0" w:afterAutospacing="0"/>
      </w:pPr>
      <w:r>
        <w:t xml:space="preserve">Deliverables will include a data release and a SIR. The data release will include </w:t>
      </w:r>
      <w:r w:rsidR="00065A36" w:rsidRPr="009107AF">
        <w:t xml:space="preserve">the </w:t>
      </w:r>
      <w:r w:rsidR="009107AF" w:rsidRPr="009107AF">
        <w:t>h</w:t>
      </w:r>
      <w:r w:rsidR="00065A36" w:rsidRPr="009107AF">
        <w:t>ydr</w:t>
      </w:r>
      <w:r w:rsidR="009107AF" w:rsidRPr="009107AF">
        <w:t>o</w:t>
      </w:r>
      <w:r w:rsidR="00065A36" w:rsidRPr="009107AF">
        <w:t xml:space="preserve">geologic </w:t>
      </w:r>
      <w:r w:rsidR="009107AF" w:rsidRPr="009107AF">
        <w:t>f</w:t>
      </w:r>
      <w:r w:rsidR="00065A36" w:rsidRPr="009107AF">
        <w:t xml:space="preserve">ramework for the URGB including digital boundaries of </w:t>
      </w:r>
      <w:r w:rsidR="009107AF">
        <w:t>a</w:t>
      </w:r>
      <w:r w:rsidR="00065A36" w:rsidRPr="009107AF">
        <w:t xml:space="preserve">lluvial </w:t>
      </w:r>
      <w:r w:rsidR="009107AF">
        <w:t>b</w:t>
      </w:r>
      <w:r w:rsidR="00065A36" w:rsidRPr="009107AF">
        <w:t xml:space="preserve">asins, hydraulic properties, and compiled water level data. </w:t>
      </w:r>
      <w:r>
        <w:t xml:space="preserve">The </w:t>
      </w:r>
      <w:r w:rsidR="0005160D">
        <w:t>w</w:t>
      </w:r>
      <w:r w:rsidR="00065A36" w:rsidRPr="009107AF">
        <w:t xml:space="preserve">ater-level altitude maps and water-level change maps for </w:t>
      </w:r>
      <w:proofErr w:type="spellStart"/>
      <w:r w:rsidR="00065A36" w:rsidRPr="009107AF">
        <w:t>subbasins</w:t>
      </w:r>
      <w:proofErr w:type="spellEnd"/>
      <w:r w:rsidR="00065A36" w:rsidRPr="009107AF">
        <w:t xml:space="preserve"> that have ample data to construct maps will be completed.  Current </w:t>
      </w:r>
      <w:proofErr w:type="gramStart"/>
      <w:r w:rsidR="00065A36" w:rsidRPr="009107AF">
        <w:t>time period</w:t>
      </w:r>
      <w:proofErr w:type="gramEnd"/>
      <w:r w:rsidR="00065A36" w:rsidRPr="009107AF">
        <w:t xml:space="preserve"> </w:t>
      </w:r>
      <w:r w:rsidR="009107AF">
        <w:t xml:space="preserve">covered in this objective </w:t>
      </w:r>
      <w:r w:rsidR="00065A36" w:rsidRPr="009107AF">
        <w:t>is 1985-2015;</w:t>
      </w:r>
      <w:r w:rsidR="00065A36">
        <w:rPr>
          <w:u w:val="single"/>
        </w:rPr>
        <w:t xml:space="preserve"> </w:t>
      </w:r>
      <w:r w:rsidR="00E06E57" w:rsidRPr="0080751B">
        <w:t xml:space="preserve">availability of data will determine actual time period for </w:t>
      </w:r>
      <w:r w:rsidR="00E06E57" w:rsidRPr="0080751B">
        <w:lastRenderedPageBreak/>
        <w:t>water-level maps.  Geostatistical methods</w:t>
      </w:r>
      <w:r w:rsidR="0005160D">
        <w:t xml:space="preserve"> will be used to analyze ground</w:t>
      </w:r>
      <w:r w:rsidR="00E06E57" w:rsidRPr="0080751B">
        <w:t xml:space="preserve">water-level </w:t>
      </w:r>
      <w:proofErr w:type="gramStart"/>
      <w:r w:rsidR="00044ED6" w:rsidRPr="0080751B">
        <w:t xml:space="preserve">current </w:t>
      </w:r>
      <w:r w:rsidR="00E06E57" w:rsidRPr="0080751B">
        <w:t>status</w:t>
      </w:r>
      <w:proofErr w:type="gramEnd"/>
      <w:r w:rsidR="00E06E57" w:rsidRPr="0080751B">
        <w:t xml:space="preserve"> and </w:t>
      </w:r>
      <w:r w:rsidR="00044ED6" w:rsidRPr="0080751B">
        <w:t xml:space="preserve">historical </w:t>
      </w:r>
      <w:r w:rsidR="00E06E57" w:rsidRPr="0080751B">
        <w:t>trends, with particular attention to discontinuities between groups of wells over space and time</w:t>
      </w:r>
      <w:r w:rsidR="00044ED6" w:rsidRPr="0080751B">
        <w:t>, which indicate barriers to flow between wells, changes in withdraw</w:t>
      </w:r>
      <w:r w:rsidR="00414F39">
        <w:t>a</w:t>
      </w:r>
      <w:r w:rsidR="00044ED6" w:rsidRPr="0080751B">
        <w:t>ls, or other factors</w:t>
      </w:r>
      <w:r w:rsidR="00E06E57" w:rsidRPr="0080751B">
        <w:t xml:space="preserve">.  </w:t>
      </w:r>
      <w:r w:rsidR="004047DC">
        <w:t>Storage parameters</w:t>
      </w:r>
      <w:r w:rsidR="00044ED6" w:rsidRPr="0080751B">
        <w:t xml:space="preserve"> </w:t>
      </w:r>
      <w:r w:rsidR="004047DC">
        <w:t xml:space="preserve">from existing </w:t>
      </w:r>
      <w:r w:rsidR="00044ED6" w:rsidRPr="0080751B">
        <w:t xml:space="preserve">groundwater flow models </w:t>
      </w:r>
      <w:r w:rsidR="00414F39">
        <w:t xml:space="preserve">will be used </w:t>
      </w:r>
      <w:r w:rsidR="00044ED6" w:rsidRPr="0080751B">
        <w:t xml:space="preserve">to </w:t>
      </w:r>
      <w:r w:rsidR="004047DC">
        <w:t>compute</w:t>
      </w:r>
      <w:r w:rsidR="00044ED6" w:rsidRPr="0080751B">
        <w:t xml:space="preserve"> aquifer storage</w:t>
      </w:r>
      <w:r w:rsidR="00C62DB1">
        <w:t xml:space="preserve"> volume</w:t>
      </w:r>
      <w:r w:rsidR="00044ED6" w:rsidRPr="0080751B">
        <w:t xml:space="preserve"> and changes in storage</w:t>
      </w:r>
      <w:r w:rsidR="004047DC">
        <w:t xml:space="preserve"> </w:t>
      </w:r>
      <w:r w:rsidR="00C62DB1">
        <w:t xml:space="preserve">volume </w:t>
      </w:r>
      <w:r w:rsidR="004047DC">
        <w:t xml:space="preserve">from </w:t>
      </w:r>
      <w:r w:rsidR="00C62DB1">
        <w:t>water level data</w:t>
      </w:r>
      <w:r w:rsidR="00044ED6" w:rsidRPr="0080751B">
        <w:t xml:space="preserve">. </w:t>
      </w:r>
      <w:r w:rsidR="004047DC">
        <w:t>The</w:t>
      </w:r>
      <w:r w:rsidR="00463A9B" w:rsidRPr="0080751B">
        <w:t xml:space="preserve"> groundwater results </w:t>
      </w:r>
      <w:r w:rsidR="004047DC">
        <w:t xml:space="preserve">will be integrated </w:t>
      </w:r>
      <w:r w:rsidR="00463A9B" w:rsidRPr="0080751B">
        <w:t xml:space="preserve">with other study </w:t>
      </w:r>
      <w:r w:rsidR="00DA117B">
        <w:t>Tasks</w:t>
      </w:r>
      <w:r w:rsidR="00463A9B" w:rsidRPr="0080751B">
        <w:t>.</w:t>
      </w:r>
    </w:p>
    <w:p w14:paraId="6E7B8E90" w14:textId="77777777" w:rsidR="00044ED6" w:rsidRPr="0080751B" w:rsidRDefault="00044ED6" w:rsidP="00E06E57">
      <w:pPr>
        <w:pStyle w:val="NormalWeb"/>
        <w:spacing w:before="0" w:beforeAutospacing="0" w:after="0" w:afterAutospacing="0"/>
      </w:pPr>
    </w:p>
    <w:p w14:paraId="1519123E" w14:textId="77777777" w:rsidR="00E06E57" w:rsidRPr="0080751B" w:rsidRDefault="00E06E57" w:rsidP="00E06E57">
      <w:pPr>
        <w:pStyle w:val="NormalWeb"/>
        <w:spacing w:before="0" w:beforeAutospacing="0" w:after="0" w:afterAutospacing="0"/>
        <w:rPr>
          <w:u w:val="single"/>
        </w:rPr>
      </w:pPr>
      <w:r w:rsidRPr="0080751B">
        <w:rPr>
          <w:u w:val="single"/>
        </w:rPr>
        <w:t>Snow Processes</w:t>
      </w:r>
    </w:p>
    <w:p w14:paraId="52890861" w14:textId="3D23CF94" w:rsidR="008949E8" w:rsidRDefault="008949E8" w:rsidP="00E06E57">
      <w:pPr>
        <w:pStyle w:val="NormalWeb"/>
        <w:spacing w:before="0" w:beforeAutospacing="0" w:after="0" w:afterAutospacing="0"/>
      </w:pPr>
      <w:r w:rsidRPr="008949E8">
        <w:t xml:space="preserve">In the original workplan, we had proposed to complete 2 years of snow modeling for the Rio Grande Headwaters </w:t>
      </w:r>
      <w:proofErr w:type="gramStart"/>
      <w:r w:rsidRPr="008949E8">
        <w:t>in order to</w:t>
      </w:r>
      <w:proofErr w:type="gramEnd"/>
      <w:r w:rsidRPr="008949E8">
        <w:t xml:space="preserve"> better understand snow distributions in the basin. However, after discussions with cooperators as well as the FAS team, it became clear that understanding how snow has been changing in the basin was very important. Therefore, the workplan was changed to include 30+ years of snow modeling to be able to evaluate trends in snow distributions</w:t>
      </w:r>
      <w:r>
        <w:t xml:space="preserve">, </w:t>
      </w:r>
      <w:r w:rsidRPr="008949E8">
        <w:t xml:space="preserve">a substantial </w:t>
      </w:r>
      <w:r>
        <w:t xml:space="preserve">amount of </w:t>
      </w:r>
      <w:r w:rsidRPr="008949E8">
        <w:t>added work.</w:t>
      </w:r>
      <w:r w:rsidR="00224118" w:rsidRPr="0080751B">
        <w:t xml:space="preserve"> </w:t>
      </w:r>
    </w:p>
    <w:p w14:paraId="786D0AD1" w14:textId="77777777" w:rsidR="008949E8" w:rsidRDefault="008949E8" w:rsidP="00E06E57">
      <w:pPr>
        <w:pStyle w:val="NormalWeb"/>
        <w:spacing w:before="0" w:beforeAutospacing="0" w:after="0" w:afterAutospacing="0"/>
      </w:pPr>
    </w:p>
    <w:p w14:paraId="7DDD8599" w14:textId="39D2792D" w:rsidR="00E06E57" w:rsidRPr="0080751B" w:rsidRDefault="008949E8" w:rsidP="00E06E57">
      <w:pPr>
        <w:pStyle w:val="NormalWeb"/>
        <w:spacing w:before="0" w:beforeAutospacing="0" w:after="0" w:afterAutospacing="0"/>
      </w:pPr>
      <w:r>
        <w:t xml:space="preserve">Deliverables will include a data release and a journal article. The data release will summarize </w:t>
      </w:r>
      <w:proofErr w:type="spellStart"/>
      <w:r>
        <w:t>SnowModel</w:t>
      </w:r>
      <w:proofErr w:type="spellEnd"/>
      <w:r>
        <w:t xml:space="preserve"> r</w:t>
      </w:r>
      <w:r w:rsidR="00224118" w:rsidRPr="0080751B">
        <w:t xml:space="preserve">esults in </w:t>
      </w:r>
      <w:proofErr w:type="spellStart"/>
      <w:r w:rsidR="00224118" w:rsidRPr="0080751B">
        <w:t>ScienceBase</w:t>
      </w:r>
      <w:proofErr w:type="spellEnd"/>
      <w:r w:rsidR="00224118" w:rsidRPr="0080751B">
        <w:t>.</w:t>
      </w:r>
      <w:r>
        <w:t xml:space="preserve"> The journal article will discuss interpretation of trends (1984-2017) in basin-wide SWE accumulation and snowmelt rate and timing, simulated results for healthy and disturbed forest conditions, and comparison to SNOTEL station data</w:t>
      </w:r>
      <w:r w:rsidR="00463A9B" w:rsidRPr="0080751B">
        <w:t>.</w:t>
      </w:r>
    </w:p>
    <w:p w14:paraId="365B3DD0" w14:textId="77777777" w:rsidR="00E06E57" w:rsidRPr="0080751B" w:rsidRDefault="00E06E57" w:rsidP="00E06E57">
      <w:pPr>
        <w:pStyle w:val="NormalWeb"/>
        <w:spacing w:before="0" w:beforeAutospacing="0" w:after="0" w:afterAutospacing="0"/>
      </w:pPr>
    </w:p>
    <w:p w14:paraId="655F1885" w14:textId="77777777" w:rsidR="00E06E57" w:rsidRPr="0080751B" w:rsidRDefault="00E06E57" w:rsidP="00E06E57">
      <w:pPr>
        <w:pStyle w:val="NormalWeb"/>
        <w:spacing w:before="0" w:beforeAutospacing="0" w:after="0" w:afterAutospacing="0"/>
        <w:rPr>
          <w:u w:val="single"/>
        </w:rPr>
      </w:pPr>
      <w:r w:rsidRPr="0080751B">
        <w:rPr>
          <w:u w:val="single"/>
        </w:rPr>
        <w:t>Streamflow Processes</w:t>
      </w:r>
    </w:p>
    <w:p w14:paraId="1D8E6C5C" w14:textId="0EAE1BAE" w:rsidR="009E7CCC" w:rsidRDefault="009E7CCC" w:rsidP="009E7CCC">
      <w:pPr>
        <w:pStyle w:val="NormalWeb"/>
        <w:spacing w:before="0" w:beforeAutospacing="0" w:after="0" w:afterAutospacing="0"/>
      </w:pPr>
      <w:r w:rsidRPr="007F3469">
        <w:t xml:space="preserve">The key focus of this task is </w:t>
      </w:r>
      <w:r>
        <w:t>to develop</w:t>
      </w:r>
      <w:r w:rsidRPr="007F3469">
        <w:t xml:space="preserve"> and enhance baseflow separation techniques and estimates in the URGB.  </w:t>
      </w:r>
      <w:r w:rsidRPr="007F3469">
        <w:rPr>
          <w:color w:val="222222"/>
          <w:shd w:val="clear" w:color="auto" w:fill="FFFFFF"/>
        </w:rPr>
        <w:t>Several tasks</w:t>
      </w:r>
      <w:r>
        <w:rPr>
          <w:color w:val="222222"/>
          <w:shd w:val="clear" w:color="auto" w:fill="FFFFFF"/>
        </w:rPr>
        <w:t xml:space="preserve"> were added in response to stakeholder feedback during the project (items 2, 4, 5) and to integrate FAS </w:t>
      </w:r>
      <w:r w:rsidR="00DA117B">
        <w:rPr>
          <w:color w:val="222222"/>
          <w:shd w:val="clear" w:color="auto" w:fill="FFFFFF"/>
        </w:rPr>
        <w:t>Tasks</w:t>
      </w:r>
      <w:r>
        <w:rPr>
          <w:color w:val="222222"/>
          <w:shd w:val="clear" w:color="auto" w:fill="FFFFFF"/>
        </w:rPr>
        <w:t xml:space="preserve"> (items 1, 2, 3, 5): 1) c</w:t>
      </w:r>
      <w:r w:rsidRPr="00E16248">
        <w:rPr>
          <w:color w:val="222222"/>
          <w:shd w:val="clear" w:color="auto" w:fill="FFFFFF"/>
        </w:rPr>
        <w:t>alibrate graphical hydrograph separation baseflow estimates to chemical hydrograph separation baseflow estimates</w:t>
      </w:r>
      <w:r>
        <w:rPr>
          <w:color w:val="222222"/>
          <w:shd w:val="clear" w:color="auto" w:fill="FFFFFF"/>
        </w:rPr>
        <w:t xml:space="preserve"> (to o</w:t>
      </w:r>
      <w:r w:rsidRPr="00E16248">
        <w:rPr>
          <w:color w:val="222222"/>
          <w:shd w:val="clear" w:color="auto" w:fill="FFFFFF"/>
        </w:rPr>
        <w:t>ptimize baseflow estimates for PRMS calibration</w:t>
      </w:r>
      <w:r>
        <w:rPr>
          <w:color w:val="222222"/>
          <w:shd w:val="clear" w:color="auto" w:fill="FFFFFF"/>
        </w:rPr>
        <w:t>); 2) s</w:t>
      </w:r>
      <w:r w:rsidRPr="00E16248">
        <w:rPr>
          <w:color w:val="222222"/>
          <w:shd w:val="clear" w:color="auto" w:fill="FFFFFF"/>
        </w:rPr>
        <w:t>now/precipitation trend analysis</w:t>
      </w:r>
      <w:r>
        <w:rPr>
          <w:color w:val="222222"/>
          <w:shd w:val="clear" w:color="auto" w:fill="FFFFFF"/>
        </w:rPr>
        <w:t xml:space="preserve"> (to </w:t>
      </w:r>
      <w:r w:rsidRPr="00E16248">
        <w:rPr>
          <w:color w:val="222222"/>
          <w:shd w:val="clear" w:color="auto" w:fill="FFFFFF"/>
        </w:rPr>
        <w:t xml:space="preserve">understand trends in baseflow, streamflow, and baseflow/runoff partitioning </w:t>
      </w:r>
      <w:r>
        <w:rPr>
          <w:color w:val="222222"/>
          <w:shd w:val="clear" w:color="auto" w:fill="FFFFFF"/>
        </w:rPr>
        <w:t>that are</w:t>
      </w:r>
      <w:r w:rsidRPr="00E16248">
        <w:rPr>
          <w:color w:val="222222"/>
          <w:shd w:val="clear" w:color="auto" w:fill="FFFFFF"/>
        </w:rPr>
        <w:t xml:space="preserve"> critical for understanding whether baseflow is more buffered from changing climatic conditions</w:t>
      </w:r>
      <w:r>
        <w:rPr>
          <w:color w:val="222222"/>
          <w:shd w:val="clear" w:color="auto" w:fill="FFFFFF"/>
        </w:rPr>
        <w:t>)</w:t>
      </w:r>
      <w:r w:rsidRPr="00E16248">
        <w:rPr>
          <w:color w:val="222222"/>
          <w:shd w:val="clear" w:color="auto" w:fill="FFFFFF"/>
        </w:rPr>
        <w:t xml:space="preserve">; </w:t>
      </w:r>
      <w:r>
        <w:rPr>
          <w:color w:val="222222"/>
          <w:shd w:val="clear" w:color="auto" w:fill="FFFFFF"/>
        </w:rPr>
        <w:t>3) a</w:t>
      </w:r>
      <w:r w:rsidRPr="00E16248">
        <w:rPr>
          <w:color w:val="222222"/>
          <w:shd w:val="clear" w:color="auto" w:fill="FFFFFF"/>
        </w:rPr>
        <w:t>nalyze annual water use and ET</w:t>
      </w:r>
      <w:r>
        <w:rPr>
          <w:color w:val="222222"/>
          <w:shd w:val="clear" w:color="auto" w:fill="FFFFFF"/>
        </w:rPr>
        <w:t xml:space="preserve"> (to i</w:t>
      </w:r>
      <w:r w:rsidRPr="00E16248">
        <w:rPr>
          <w:color w:val="222222"/>
          <w:shd w:val="clear" w:color="auto" w:fill="FFFFFF"/>
        </w:rPr>
        <w:t>nvestigate causes of trends in streamflow and baseflow</w:t>
      </w:r>
      <w:r>
        <w:rPr>
          <w:color w:val="222222"/>
          <w:shd w:val="clear" w:color="auto" w:fill="FFFFFF"/>
        </w:rPr>
        <w:t>)</w:t>
      </w:r>
      <w:r w:rsidRPr="00E16248">
        <w:rPr>
          <w:color w:val="222222"/>
          <w:shd w:val="clear" w:color="auto" w:fill="FFFFFF"/>
        </w:rPr>
        <w:t xml:space="preserve">; </w:t>
      </w:r>
      <w:r>
        <w:rPr>
          <w:color w:val="222222"/>
          <w:shd w:val="clear" w:color="auto" w:fill="FFFFFF"/>
        </w:rPr>
        <w:t>4) t</w:t>
      </w:r>
      <w:r w:rsidRPr="00E16248">
        <w:rPr>
          <w:color w:val="222222"/>
          <w:shd w:val="clear" w:color="auto" w:fill="FFFFFF"/>
        </w:rPr>
        <w:t>rend analysis of baseflow index</w:t>
      </w:r>
      <w:r>
        <w:rPr>
          <w:color w:val="222222"/>
          <w:shd w:val="clear" w:color="auto" w:fill="FFFFFF"/>
        </w:rPr>
        <w:t xml:space="preserve"> (to d</w:t>
      </w:r>
      <w:r w:rsidRPr="00E16248">
        <w:rPr>
          <w:color w:val="222222"/>
          <w:shd w:val="clear" w:color="auto" w:fill="FFFFFF"/>
        </w:rPr>
        <w:t>etermine whether baseflow/runoff partitioning has changed over time</w:t>
      </w:r>
      <w:r>
        <w:rPr>
          <w:color w:val="222222"/>
          <w:shd w:val="clear" w:color="auto" w:fill="FFFFFF"/>
        </w:rPr>
        <w:t xml:space="preserve">, which is </w:t>
      </w:r>
      <w:r w:rsidRPr="00E16248">
        <w:rPr>
          <w:color w:val="222222"/>
          <w:shd w:val="clear" w:color="auto" w:fill="FFFFFF"/>
        </w:rPr>
        <w:t>used to assess the vulnerability of runoff and baseflow to climate variability</w:t>
      </w:r>
      <w:r>
        <w:rPr>
          <w:color w:val="222222"/>
          <w:shd w:val="clear" w:color="auto" w:fill="FFFFFF"/>
        </w:rPr>
        <w:t xml:space="preserve">); and </w:t>
      </w:r>
      <w:r w:rsidRPr="00E16248">
        <w:rPr>
          <w:color w:val="222222"/>
          <w:shd w:val="clear" w:color="auto" w:fill="FFFFFF"/>
        </w:rPr>
        <w:t>5</w:t>
      </w:r>
      <w:r>
        <w:rPr>
          <w:color w:val="222222"/>
          <w:shd w:val="clear" w:color="auto" w:fill="FFFFFF"/>
        </w:rPr>
        <w:t>) i</w:t>
      </w:r>
      <w:r w:rsidRPr="00E16248">
        <w:rPr>
          <w:color w:val="222222"/>
          <w:shd w:val="clear" w:color="auto" w:fill="FFFFFF"/>
        </w:rPr>
        <w:t>nvestigat</w:t>
      </w:r>
      <w:r>
        <w:rPr>
          <w:color w:val="222222"/>
          <w:shd w:val="clear" w:color="auto" w:fill="FFFFFF"/>
        </w:rPr>
        <w:t xml:space="preserve">e connection of streamflow and </w:t>
      </w:r>
      <w:r w:rsidRPr="00E16248">
        <w:rPr>
          <w:color w:val="222222"/>
          <w:shd w:val="clear" w:color="auto" w:fill="FFFFFF"/>
        </w:rPr>
        <w:t>groundwater</w:t>
      </w:r>
      <w:r>
        <w:rPr>
          <w:color w:val="222222"/>
          <w:shd w:val="clear" w:color="auto" w:fill="FFFFFF"/>
        </w:rPr>
        <w:t xml:space="preserve"> (to </w:t>
      </w:r>
      <w:r w:rsidRPr="00E16248">
        <w:rPr>
          <w:color w:val="222222"/>
          <w:shd w:val="clear" w:color="auto" w:fill="FFFFFF"/>
        </w:rPr>
        <w:t>evaluate connectivity of surface water and groundwater in the basin</w:t>
      </w:r>
      <w:r>
        <w:rPr>
          <w:color w:val="222222"/>
          <w:shd w:val="clear" w:color="auto" w:fill="FFFFFF"/>
        </w:rPr>
        <w:t>).</w:t>
      </w:r>
    </w:p>
    <w:p w14:paraId="7BDFC3D5" w14:textId="77777777" w:rsidR="009E7CCC" w:rsidRPr="0080751B" w:rsidRDefault="009E7CCC" w:rsidP="009E7CCC">
      <w:pPr>
        <w:pStyle w:val="NormalWeb"/>
        <w:spacing w:before="0" w:beforeAutospacing="0" w:after="0" w:afterAutospacing="0"/>
      </w:pPr>
      <w:r w:rsidRPr="0080751B">
        <w:t xml:space="preserve">Baseflow ranged from 24% to 59% of streamflow for 19 sites in the URGB that met the stringent criteria needed to apply a novel chemical baseflow separation technique.  Preliminary analysis of four automated USGS graphical hydrograph separation methods found only one that was promising, perhaps indicating limitations in applying the standard methods for semi-arid URGB conditions.  Using chemical baseflow results to calibrate graphical baseflow methods would be an important scientific contribution and allow accurate baseflow estimates for other </w:t>
      </w:r>
      <w:proofErr w:type="spellStart"/>
      <w:r w:rsidRPr="0080751B">
        <w:t>streamgage</w:t>
      </w:r>
      <w:proofErr w:type="spellEnd"/>
      <w:r w:rsidRPr="0080751B">
        <w:t xml:space="preserve"> sites in the region that don’t meet the stringent criteria.</w:t>
      </w:r>
    </w:p>
    <w:p w14:paraId="68AACB61" w14:textId="5268CE58" w:rsidR="00D33748" w:rsidRDefault="00D33748" w:rsidP="00E06E57">
      <w:pPr>
        <w:pStyle w:val="NormalWeb"/>
        <w:spacing w:before="0" w:beforeAutospacing="0" w:after="0" w:afterAutospacing="0"/>
      </w:pPr>
    </w:p>
    <w:p w14:paraId="3E185C44" w14:textId="6FA55AA7" w:rsidR="008949E8" w:rsidRPr="0080751B" w:rsidRDefault="008949E8" w:rsidP="008949E8">
      <w:pPr>
        <w:pStyle w:val="NormalWeb"/>
        <w:spacing w:before="0" w:beforeAutospacing="0" w:after="0" w:afterAutospacing="0"/>
      </w:pPr>
      <w:r>
        <w:t>Deliverables will include a data release and a journal article. The data release will summarize chemical and hydrographic baseflow separation r</w:t>
      </w:r>
      <w:r w:rsidRPr="0080751B">
        <w:t>esults.</w:t>
      </w:r>
      <w:r>
        <w:t xml:space="preserve"> The journal article will discuss interpretation of spatial differences </w:t>
      </w:r>
      <w:r w:rsidR="00670DCE">
        <w:t xml:space="preserve">(12 sites) </w:t>
      </w:r>
      <w:r>
        <w:t>and temporal trends (198</w:t>
      </w:r>
      <w:r w:rsidR="00670DCE">
        <w:t>0</w:t>
      </w:r>
      <w:r>
        <w:t>-201</w:t>
      </w:r>
      <w:r w:rsidR="00670DCE">
        <w:t>5</w:t>
      </w:r>
      <w:r>
        <w:t xml:space="preserve">) </w:t>
      </w:r>
      <w:r w:rsidR="00670DCE">
        <w:t>in baseflow and streamflow, relationships to basin characteristics, and relationships to snowmelt processes</w:t>
      </w:r>
      <w:r w:rsidRPr="0080751B">
        <w:t>.</w:t>
      </w:r>
    </w:p>
    <w:p w14:paraId="0C5A3EAD" w14:textId="77777777" w:rsidR="00E06E57" w:rsidRPr="0080751B" w:rsidRDefault="00E06E57" w:rsidP="00E06E57">
      <w:pPr>
        <w:pStyle w:val="NormalWeb"/>
        <w:spacing w:before="0" w:beforeAutospacing="0" w:after="0" w:afterAutospacing="0"/>
      </w:pPr>
    </w:p>
    <w:p w14:paraId="7D232067" w14:textId="77777777" w:rsidR="00E06E57" w:rsidRPr="0080751B" w:rsidRDefault="00E06E57" w:rsidP="00E06E57">
      <w:pPr>
        <w:pStyle w:val="NormalWeb"/>
        <w:spacing w:before="0" w:beforeAutospacing="0" w:after="0" w:afterAutospacing="0"/>
        <w:rPr>
          <w:u w:val="single"/>
        </w:rPr>
      </w:pPr>
      <w:r w:rsidRPr="0080751B">
        <w:rPr>
          <w:u w:val="single"/>
        </w:rPr>
        <w:t>Watershed processes</w:t>
      </w:r>
    </w:p>
    <w:p w14:paraId="1771204F" w14:textId="77777777" w:rsidR="00374A81" w:rsidRDefault="00374A81" w:rsidP="00E06E57">
      <w:pPr>
        <w:pStyle w:val="NormalWeb"/>
        <w:spacing w:before="0" w:beforeAutospacing="0" w:after="0" w:afterAutospacing="0"/>
        <w:rPr>
          <w:color w:val="222222"/>
          <w:shd w:val="clear" w:color="auto" w:fill="FFFFFF"/>
        </w:rPr>
      </w:pPr>
      <w:r w:rsidRPr="007F3469">
        <w:rPr>
          <w:color w:val="222222"/>
          <w:shd w:val="clear" w:color="auto" w:fill="FFFFFF"/>
        </w:rPr>
        <w:t xml:space="preserve">The watershed process task was expanded from the initial workplan and has become a mechanism to integrate data and results from ET, baseflow, and snow process tasks into a basin-wide, landscape-level water balance. There are several novel aspects of the </w:t>
      </w:r>
      <w:r>
        <w:rPr>
          <w:color w:val="222222"/>
          <w:shd w:val="clear" w:color="auto" w:fill="FFFFFF"/>
        </w:rPr>
        <w:t xml:space="preserve">watershed modeling </w:t>
      </w:r>
      <w:r w:rsidRPr="007F3469">
        <w:rPr>
          <w:color w:val="222222"/>
          <w:shd w:val="clear" w:color="auto" w:fill="FFFFFF"/>
        </w:rPr>
        <w:t>effort (including direct calibration of PRMS to ET and baseflow data</w:t>
      </w:r>
      <w:r>
        <w:rPr>
          <w:color w:val="222222"/>
          <w:shd w:val="clear" w:color="auto" w:fill="FFFFFF"/>
        </w:rPr>
        <w:t>; multi-objective, multi-basin calibration</w:t>
      </w:r>
      <w:r w:rsidRPr="007F3469">
        <w:rPr>
          <w:color w:val="222222"/>
          <w:shd w:val="clear" w:color="auto" w:fill="FFFFFF"/>
        </w:rPr>
        <w:t xml:space="preserve">) that </w:t>
      </w:r>
      <w:r>
        <w:rPr>
          <w:color w:val="222222"/>
          <w:shd w:val="clear" w:color="auto" w:fill="FFFFFF"/>
        </w:rPr>
        <w:t xml:space="preserve">will be novel advances and </w:t>
      </w:r>
      <w:r w:rsidRPr="007F3469">
        <w:rPr>
          <w:color w:val="222222"/>
          <w:shd w:val="clear" w:color="auto" w:fill="FFFFFF"/>
        </w:rPr>
        <w:t>are expected to lead to several journal articles.</w:t>
      </w:r>
    </w:p>
    <w:p w14:paraId="6766E9ED" w14:textId="77777777" w:rsidR="00374A81" w:rsidRDefault="00374A81" w:rsidP="00E06E57">
      <w:pPr>
        <w:pStyle w:val="NormalWeb"/>
        <w:spacing w:before="0" w:beforeAutospacing="0" w:after="0" w:afterAutospacing="0"/>
        <w:rPr>
          <w:color w:val="222222"/>
          <w:shd w:val="clear" w:color="auto" w:fill="FFFFFF"/>
        </w:rPr>
      </w:pPr>
    </w:p>
    <w:p w14:paraId="479EFA0A" w14:textId="145FEF0D" w:rsidR="00E06E57" w:rsidRDefault="00D76250" w:rsidP="00E06E57">
      <w:pPr>
        <w:pStyle w:val="NormalWeb"/>
        <w:spacing w:before="0" w:beforeAutospacing="0" w:after="0" w:afterAutospacing="0"/>
      </w:pPr>
      <w:r w:rsidRPr="00D76250">
        <w:t>The watershed process task was expanded from the initial workplan and has become a mechanism to integrate data and results from ET, baseflow, and snow process tasks into a basin-wide, landscape-level water balance. There are several novel aspects of the watershed modeling effort (including direct calibration of PRMS to ET</w:t>
      </w:r>
      <w:r>
        <w:t xml:space="preserve">, validation using </w:t>
      </w:r>
      <w:r w:rsidRPr="00D76250">
        <w:t>baseflow data</w:t>
      </w:r>
      <w:r>
        <w:t>, and</w:t>
      </w:r>
      <w:r w:rsidRPr="00D76250">
        <w:t xml:space="preserve"> multi-objective, multi-basin calibration) that will be novel advances.</w:t>
      </w:r>
    </w:p>
    <w:p w14:paraId="3F629107" w14:textId="3524E626" w:rsidR="00D76250" w:rsidRDefault="00D76250" w:rsidP="00E06E57">
      <w:pPr>
        <w:pStyle w:val="NormalWeb"/>
        <w:spacing w:before="0" w:beforeAutospacing="0" w:after="0" w:afterAutospacing="0"/>
      </w:pPr>
    </w:p>
    <w:p w14:paraId="42284DAD" w14:textId="2F56CE35" w:rsidR="00D76250" w:rsidRPr="0080751B" w:rsidRDefault="00D76250" w:rsidP="00D76250">
      <w:pPr>
        <w:pStyle w:val="NormalWeb"/>
        <w:spacing w:before="0" w:beforeAutospacing="0" w:after="0" w:afterAutospacing="0"/>
      </w:pPr>
      <w:r>
        <w:t>Deliverables will include a data release, a SIR, and one (or more) journal articles. The data release will summarize calibrated input and output data from the URGB PRMS model</w:t>
      </w:r>
      <w:r w:rsidRPr="0080751B">
        <w:t>.</w:t>
      </w:r>
      <w:r>
        <w:t xml:space="preserve"> The SIR will detail the methods used to calibrate and validate PRMS for the URGB. The journal articles will interpret and present results from the calibrated URGB PRMS model.  It is expected that one journal article will include a presentation of near-native flow estimates for the URGB and compare these results to other studies that have used different methods to derive the same estimates. A second journal article is expected to discuss the use of </w:t>
      </w:r>
      <w:proofErr w:type="spellStart"/>
      <w:r>
        <w:t>SSEBop</w:t>
      </w:r>
      <w:proofErr w:type="spellEnd"/>
      <w:r>
        <w:t xml:space="preserve"> in calibrating actual ET at the distributed landscape level, the resulting improvement in landscape-level water balance calculations, and </w:t>
      </w:r>
      <w:r w:rsidR="00C002D0">
        <w:t>the new descriptions and understand of URGB landscape-level hydrology that are now possible.</w:t>
      </w:r>
    </w:p>
    <w:p w14:paraId="38EB3DC1" w14:textId="77777777" w:rsidR="00E06E57" w:rsidRPr="0080751B" w:rsidRDefault="00E06E57" w:rsidP="00E06E57">
      <w:pPr>
        <w:pStyle w:val="NormalWeb"/>
        <w:spacing w:before="0" w:beforeAutospacing="0" w:after="0" w:afterAutospacing="0"/>
      </w:pPr>
    </w:p>
    <w:p w14:paraId="33ACF313" w14:textId="77777777" w:rsidR="00E06E57" w:rsidRPr="0080751B" w:rsidRDefault="00E06E57" w:rsidP="00E06E57">
      <w:pPr>
        <w:pStyle w:val="NormalWeb"/>
        <w:spacing w:before="0" w:beforeAutospacing="0" w:after="0" w:afterAutospacing="0"/>
        <w:rPr>
          <w:u w:val="single"/>
        </w:rPr>
      </w:pPr>
      <w:r w:rsidRPr="0080751B">
        <w:rPr>
          <w:u w:val="single"/>
        </w:rPr>
        <w:t>Study Results Visualization</w:t>
      </w:r>
    </w:p>
    <w:p w14:paraId="0CF5F134" w14:textId="77777777" w:rsidR="00E06E57" w:rsidRPr="0080751B" w:rsidRDefault="00E52AA1" w:rsidP="00E06E57">
      <w:pPr>
        <w:pStyle w:val="NormalWeb"/>
        <w:spacing w:before="0" w:beforeAutospacing="0" w:after="0" w:afterAutospacing="0"/>
      </w:pPr>
      <w:r w:rsidRPr="0080751B">
        <w:t xml:space="preserve">The </w:t>
      </w:r>
      <w:r w:rsidR="00E06E57" w:rsidRPr="0080751B">
        <w:t>project website (</w:t>
      </w:r>
      <w:hyperlink r:id="rId8" w:history="1">
        <w:r w:rsidR="00E06E57" w:rsidRPr="0080751B">
          <w:rPr>
            <w:rStyle w:val="Hyperlink"/>
            <w:color w:val="auto"/>
          </w:rPr>
          <w:t>https://txpub.usgs.gov/projects/urgb_fas/</w:t>
        </w:r>
      </w:hyperlink>
      <w:r w:rsidR="00E06E57" w:rsidRPr="0080751B">
        <w:t xml:space="preserve">) will be enhanced with updated project information and results; links to data and other products, state Water Science Center websites, National Water Census website, and other useful resources; a full-frame mapping application to show final geospatial data products; and direct connection to </w:t>
      </w:r>
      <w:proofErr w:type="spellStart"/>
      <w:r w:rsidR="00E06E57" w:rsidRPr="0080751B">
        <w:t>ScienceBase</w:t>
      </w:r>
      <w:proofErr w:type="spellEnd"/>
      <w:r w:rsidR="00E06E57" w:rsidRPr="0080751B">
        <w:t xml:space="preserve"> for released/final data products.</w:t>
      </w:r>
    </w:p>
    <w:p w14:paraId="52330E70" w14:textId="77777777" w:rsidR="002D521C" w:rsidRPr="0080751B" w:rsidRDefault="002D521C" w:rsidP="00E06E57">
      <w:pPr>
        <w:pStyle w:val="NormalWeb"/>
        <w:spacing w:before="0" w:beforeAutospacing="0" w:after="0" w:afterAutospacing="0"/>
      </w:pPr>
    </w:p>
    <w:p w14:paraId="0BBDC185" w14:textId="086C738D" w:rsidR="002D521C" w:rsidRPr="0080751B" w:rsidRDefault="0079001B" w:rsidP="00E06E57">
      <w:pPr>
        <w:pStyle w:val="NormalWeb"/>
        <w:spacing w:before="0" w:beforeAutospacing="0" w:after="0" w:afterAutospacing="0"/>
        <w:rPr>
          <w:b/>
          <w:u w:val="single"/>
        </w:rPr>
      </w:pPr>
      <w:r w:rsidRPr="0080751B">
        <w:rPr>
          <w:b/>
          <w:u w:val="single"/>
        </w:rPr>
        <w:t>Budget for FY</w:t>
      </w:r>
      <w:r w:rsidR="00461C76" w:rsidRPr="0080751B">
        <w:rPr>
          <w:b/>
          <w:u w:val="single"/>
        </w:rPr>
        <w:t xml:space="preserve"> 20</w:t>
      </w:r>
      <w:r w:rsidRPr="0080751B">
        <w:rPr>
          <w:b/>
          <w:u w:val="single"/>
        </w:rPr>
        <w:t>1</w:t>
      </w:r>
      <w:r w:rsidR="00DA57A2">
        <w:rPr>
          <w:b/>
          <w:u w:val="single"/>
        </w:rPr>
        <w:t>9</w:t>
      </w:r>
    </w:p>
    <w:p w14:paraId="09B5D533" w14:textId="31A8A934" w:rsidR="0079001B" w:rsidRPr="0080751B" w:rsidRDefault="0079001B" w:rsidP="00E06E57">
      <w:pPr>
        <w:pStyle w:val="NormalWeb"/>
        <w:spacing w:before="0" w:beforeAutospacing="0" w:after="0" w:afterAutospacing="0"/>
      </w:pPr>
      <w:r w:rsidRPr="0080751B">
        <w:t>The URGB FAS requests $</w:t>
      </w:r>
      <w:r w:rsidR="00D33748">
        <w:t>225</w:t>
      </w:r>
      <w:r w:rsidRPr="0080751B">
        <w:t>,000 to support project activities in FY</w:t>
      </w:r>
      <w:r w:rsidR="00461C76" w:rsidRPr="0080751B">
        <w:t xml:space="preserve"> </w:t>
      </w:r>
      <w:r w:rsidRPr="0080751B">
        <w:t>201</w:t>
      </w:r>
      <w:r w:rsidR="00D33748">
        <w:t>9</w:t>
      </w:r>
      <w:r w:rsidRPr="0080751B">
        <w:t xml:space="preserve"> (Table 1).</w:t>
      </w:r>
      <w:r w:rsidR="00D33748">
        <w:t xml:space="preserve"> </w:t>
      </w:r>
    </w:p>
    <w:p w14:paraId="1FC0BCC0" w14:textId="77777777" w:rsidR="00CC584D" w:rsidRPr="0080751B" w:rsidRDefault="00CC584D" w:rsidP="00E06E57">
      <w:pPr>
        <w:pStyle w:val="NormalWeb"/>
        <w:spacing w:before="0" w:beforeAutospacing="0" w:after="0" w:afterAutospacing="0"/>
      </w:pPr>
    </w:p>
    <w:p w14:paraId="4015E692" w14:textId="6E874432" w:rsidR="0079001B" w:rsidRPr="0080751B" w:rsidRDefault="00CC584D" w:rsidP="00E06E57">
      <w:pPr>
        <w:pStyle w:val="NormalWeb"/>
        <w:spacing w:before="0" w:beforeAutospacing="0" w:after="0" w:afterAutospacing="0"/>
      </w:pPr>
      <w:r w:rsidRPr="0080751B">
        <w:rPr>
          <w:b/>
        </w:rPr>
        <w:t>Table 1.</w:t>
      </w:r>
      <w:r w:rsidRPr="0080751B">
        <w:t xml:space="preserve"> Estimated </w:t>
      </w:r>
      <w:r w:rsidR="00B70F30" w:rsidRPr="0080751B">
        <w:t>FY</w:t>
      </w:r>
      <w:r w:rsidR="00461C76" w:rsidRPr="0080751B">
        <w:t xml:space="preserve"> </w:t>
      </w:r>
      <w:r w:rsidR="00B70F30" w:rsidRPr="0080751B">
        <w:t>201</w:t>
      </w:r>
      <w:r w:rsidR="004060D9">
        <w:t>9</w:t>
      </w:r>
      <w:r w:rsidR="00B70F30" w:rsidRPr="0080751B">
        <w:t xml:space="preserve"> </w:t>
      </w:r>
      <w:r w:rsidRPr="0080751B">
        <w:t xml:space="preserve">funding for URGB FAS, itemized by Water Science Center and project </w:t>
      </w:r>
      <w:r w:rsidR="00DA117B">
        <w:t>Task</w:t>
      </w:r>
      <w:r w:rsidRPr="0080751B">
        <w:t>.</w:t>
      </w:r>
      <w:r w:rsidR="00E51522" w:rsidRPr="0080751B">
        <w:t xml:space="preserve"> </w:t>
      </w:r>
    </w:p>
    <w:tbl>
      <w:tblPr>
        <w:tblStyle w:val="TableGrid"/>
        <w:tblW w:w="8597"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3420"/>
        <w:gridCol w:w="1351"/>
        <w:gridCol w:w="1257"/>
        <w:gridCol w:w="1218"/>
        <w:gridCol w:w="1351"/>
      </w:tblGrid>
      <w:tr w:rsidR="00DA57A2" w:rsidRPr="0080751B" w14:paraId="40666FB8" w14:textId="77777777" w:rsidTr="004060D9">
        <w:tc>
          <w:tcPr>
            <w:tcW w:w="3420" w:type="dxa"/>
            <w:tcBorders>
              <w:bottom w:val="single" w:sz="4" w:space="0" w:color="auto"/>
            </w:tcBorders>
          </w:tcPr>
          <w:p w14:paraId="233B3A32" w14:textId="77777777" w:rsidR="00DA57A2" w:rsidRPr="0080751B" w:rsidRDefault="00DA57A2" w:rsidP="00DA57A2">
            <w:pPr>
              <w:pStyle w:val="NormalWeb"/>
              <w:spacing w:before="0" w:beforeAutospacing="0" w:after="0" w:afterAutospacing="0"/>
              <w:rPr>
                <w:b/>
              </w:rPr>
            </w:pPr>
            <w:r w:rsidRPr="0080751B">
              <w:rPr>
                <w:b/>
              </w:rPr>
              <w:t xml:space="preserve">Water Science Center </w:t>
            </w:r>
          </w:p>
          <w:p w14:paraId="32344AC2" w14:textId="2A1D8FA5" w:rsidR="00DA57A2" w:rsidRPr="0080751B" w:rsidRDefault="00DA57A2" w:rsidP="00DA57A2">
            <w:pPr>
              <w:pStyle w:val="NormalWeb"/>
              <w:spacing w:before="0" w:beforeAutospacing="0" w:after="0" w:afterAutospacing="0"/>
              <w:ind w:left="157"/>
            </w:pPr>
            <w:r w:rsidRPr="0080751B">
              <w:t xml:space="preserve">Project </w:t>
            </w:r>
            <w:r w:rsidR="00DA117B">
              <w:t>Task</w:t>
            </w:r>
          </w:p>
        </w:tc>
        <w:tc>
          <w:tcPr>
            <w:tcW w:w="1351" w:type="dxa"/>
            <w:tcBorders>
              <w:bottom w:val="single" w:sz="4" w:space="0" w:color="auto"/>
            </w:tcBorders>
          </w:tcPr>
          <w:p w14:paraId="1B24CFF7" w14:textId="77777777" w:rsidR="00DA57A2" w:rsidRPr="0080751B" w:rsidRDefault="00DA57A2" w:rsidP="00DA57A2">
            <w:pPr>
              <w:pStyle w:val="NormalWeb"/>
              <w:spacing w:before="0" w:beforeAutospacing="0" w:after="0" w:afterAutospacing="0"/>
              <w:jc w:val="center"/>
              <w:rPr>
                <w:b/>
              </w:rPr>
            </w:pPr>
            <w:r w:rsidRPr="0080751B">
              <w:rPr>
                <w:b/>
              </w:rPr>
              <w:t>Salary</w:t>
            </w:r>
          </w:p>
        </w:tc>
        <w:tc>
          <w:tcPr>
            <w:tcW w:w="1257" w:type="dxa"/>
            <w:tcBorders>
              <w:bottom w:val="single" w:sz="4" w:space="0" w:color="auto"/>
            </w:tcBorders>
          </w:tcPr>
          <w:p w14:paraId="77C051BB" w14:textId="61650075" w:rsidR="00DA57A2" w:rsidRPr="0080751B" w:rsidRDefault="00DA57A2" w:rsidP="00DA57A2">
            <w:pPr>
              <w:pStyle w:val="NormalWeb"/>
              <w:spacing w:before="0" w:beforeAutospacing="0" w:after="0" w:afterAutospacing="0"/>
              <w:jc w:val="center"/>
              <w:rPr>
                <w:b/>
              </w:rPr>
            </w:pPr>
            <w:r>
              <w:rPr>
                <w:b/>
              </w:rPr>
              <w:t>Reports</w:t>
            </w:r>
          </w:p>
        </w:tc>
        <w:tc>
          <w:tcPr>
            <w:tcW w:w="1218" w:type="dxa"/>
            <w:tcBorders>
              <w:bottom w:val="single" w:sz="4" w:space="0" w:color="auto"/>
            </w:tcBorders>
          </w:tcPr>
          <w:p w14:paraId="6E4B0840" w14:textId="18B1CADD" w:rsidR="00DA57A2" w:rsidRPr="0080751B" w:rsidRDefault="00DA57A2" w:rsidP="00DA57A2">
            <w:pPr>
              <w:pStyle w:val="NormalWeb"/>
              <w:spacing w:before="0" w:beforeAutospacing="0" w:after="0" w:afterAutospacing="0"/>
              <w:jc w:val="center"/>
              <w:rPr>
                <w:b/>
              </w:rPr>
            </w:pPr>
            <w:r w:rsidRPr="0080751B">
              <w:rPr>
                <w:b/>
              </w:rPr>
              <w:t>Travel</w:t>
            </w:r>
          </w:p>
        </w:tc>
        <w:tc>
          <w:tcPr>
            <w:tcW w:w="1351" w:type="dxa"/>
            <w:tcBorders>
              <w:bottom w:val="single" w:sz="4" w:space="0" w:color="auto"/>
            </w:tcBorders>
          </w:tcPr>
          <w:p w14:paraId="4F887111" w14:textId="77777777" w:rsidR="00DA57A2" w:rsidRPr="0080751B" w:rsidRDefault="00DA57A2" w:rsidP="00DA57A2">
            <w:pPr>
              <w:pStyle w:val="NormalWeb"/>
              <w:spacing w:before="0" w:beforeAutospacing="0" w:after="0" w:afterAutospacing="0"/>
              <w:jc w:val="center"/>
              <w:rPr>
                <w:b/>
              </w:rPr>
            </w:pPr>
            <w:r w:rsidRPr="0080751B">
              <w:rPr>
                <w:b/>
              </w:rPr>
              <w:t>Total</w:t>
            </w:r>
          </w:p>
        </w:tc>
      </w:tr>
      <w:tr w:rsidR="00DA57A2" w:rsidRPr="0080751B" w14:paraId="7CCA7CD6" w14:textId="77777777" w:rsidTr="004060D9">
        <w:tc>
          <w:tcPr>
            <w:tcW w:w="3420" w:type="dxa"/>
            <w:tcBorders>
              <w:top w:val="single" w:sz="4" w:space="0" w:color="auto"/>
              <w:bottom w:val="nil"/>
            </w:tcBorders>
          </w:tcPr>
          <w:p w14:paraId="34D8B7D1" w14:textId="77777777" w:rsidR="00DA57A2" w:rsidRPr="0080751B" w:rsidRDefault="00DA57A2" w:rsidP="00DA57A2">
            <w:pPr>
              <w:pStyle w:val="NormalWeb"/>
              <w:spacing w:before="0" w:beforeAutospacing="0" w:after="0" w:afterAutospacing="0"/>
            </w:pPr>
            <w:r w:rsidRPr="0080751B">
              <w:rPr>
                <w:b/>
              </w:rPr>
              <w:t>NM WSC – Albuquerque</w:t>
            </w:r>
          </w:p>
          <w:p w14:paraId="79109BD2" w14:textId="77777777" w:rsidR="00DA57A2" w:rsidRPr="0080751B" w:rsidRDefault="00DA57A2" w:rsidP="00DA57A2">
            <w:pPr>
              <w:pStyle w:val="NormalWeb"/>
              <w:spacing w:before="0" w:beforeAutospacing="0" w:after="0" w:afterAutospacing="0"/>
              <w:ind w:left="157"/>
            </w:pPr>
            <w:r w:rsidRPr="0080751B">
              <w:t>Project Management, Water Use, Watershed Processes</w:t>
            </w:r>
          </w:p>
        </w:tc>
        <w:tc>
          <w:tcPr>
            <w:tcW w:w="1351" w:type="dxa"/>
            <w:tcBorders>
              <w:top w:val="single" w:sz="4" w:space="0" w:color="auto"/>
              <w:bottom w:val="nil"/>
            </w:tcBorders>
          </w:tcPr>
          <w:p w14:paraId="0D36D1C3" w14:textId="6ED5C151" w:rsidR="00DA57A2" w:rsidRPr="0080751B" w:rsidRDefault="00DA57A2" w:rsidP="00DA57A2">
            <w:pPr>
              <w:pStyle w:val="NormalWeb"/>
              <w:spacing w:before="0" w:beforeAutospacing="0" w:after="0" w:afterAutospacing="0"/>
              <w:jc w:val="right"/>
            </w:pPr>
            <w:r w:rsidRPr="0080751B">
              <w:t>$</w:t>
            </w:r>
            <w:r>
              <w:t>47</w:t>
            </w:r>
            <w:r w:rsidRPr="0080751B">
              <w:t>,</w:t>
            </w:r>
            <w:r>
              <w:t>85</w:t>
            </w:r>
            <w:r w:rsidRPr="0080751B">
              <w:t>0</w:t>
            </w:r>
          </w:p>
        </w:tc>
        <w:tc>
          <w:tcPr>
            <w:tcW w:w="1257" w:type="dxa"/>
            <w:tcBorders>
              <w:top w:val="single" w:sz="4" w:space="0" w:color="auto"/>
              <w:bottom w:val="nil"/>
            </w:tcBorders>
          </w:tcPr>
          <w:p w14:paraId="00E9149F" w14:textId="2DC92F7C" w:rsidR="00DA57A2" w:rsidRPr="0080751B" w:rsidRDefault="00DA57A2" w:rsidP="00DA57A2">
            <w:pPr>
              <w:pStyle w:val="NormalWeb"/>
              <w:spacing w:before="0" w:beforeAutospacing="0" w:after="0" w:afterAutospacing="0"/>
              <w:jc w:val="right"/>
            </w:pPr>
            <w:r w:rsidRPr="0080751B">
              <w:t>$</w:t>
            </w:r>
            <w:r>
              <w:t>32</w:t>
            </w:r>
            <w:r w:rsidRPr="0080751B">
              <w:t>,</w:t>
            </w:r>
            <w:r>
              <w:t>30</w:t>
            </w:r>
            <w:r w:rsidRPr="0080751B">
              <w:t>0</w:t>
            </w:r>
          </w:p>
        </w:tc>
        <w:tc>
          <w:tcPr>
            <w:tcW w:w="1218" w:type="dxa"/>
            <w:tcBorders>
              <w:top w:val="single" w:sz="4" w:space="0" w:color="auto"/>
              <w:bottom w:val="nil"/>
            </w:tcBorders>
          </w:tcPr>
          <w:p w14:paraId="0B19CCBB" w14:textId="1FBED5AA" w:rsidR="00DA57A2" w:rsidRPr="0080751B" w:rsidRDefault="00DA57A2" w:rsidP="00DA57A2">
            <w:pPr>
              <w:pStyle w:val="NormalWeb"/>
              <w:spacing w:before="0" w:beforeAutospacing="0" w:after="0" w:afterAutospacing="0"/>
              <w:jc w:val="right"/>
            </w:pPr>
            <w:r w:rsidRPr="0080751B">
              <w:t>$1</w:t>
            </w:r>
            <w:r>
              <w:t>9</w:t>
            </w:r>
            <w:r w:rsidRPr="0080751B">
              <w:t>,</w:t>
            </w:r>
            <w:r>
              <w:t>8</w:t>
            </w:r>
            <w:r w:rsidRPr="0080751B">
              <w:t>00</w:t>
            </w:r>
          </w:p>
        </w:tc>
        <w:tc>
          <w:tcPr>
            <w:tcW w:w="1351" w:type="dxa"/>
            <w:tcBorders>
              <w:top w:val="single" w:sz="4" w:space="0" w:color="auto"/>
              <w:bottom w:val="nil"/>
            </w:tcBorders>
          </w:tcPr>
          <w:p w14:paraId="77CFDFD2" w14:textId="4886FCED" w:rsidR="00DA57A2" w:rsidRPr="0080751B" w:rsidRDefault="00DA57A2" w:rsidP="00DA57A2">
            <w:pPr>
              <w:pStyle w:val="NormalWeb"/>
              <w:spacing w:before="0" w:beforeAutospacing="0" w:after="0" w:afterAutospacing="0"/>
              <w:jc w:val="right"/>
            </w:pPr>
            <w:r w:rsidRPr="0080751B">
              <w:t>$</w:t>
            </w:r>
            <w:r>
              <w:t>99</w:t>
            </w:r>
            <w:r w:rsidRPr="0080751B">
              <w:t>,</w:t>
            </w:r>
            <w:r w:rsidR="004060D9">
              <w:t>9</w:t>
            </w:r>
            <w:r>
              <w:t>5</w:t>
            </w:r>
            <w:r w:rsidRPr="0080751B">
              <w:t>0</w:t>
            </w:r>
          </w:p>
        </w:tc>
      </w:tr>
      <w:tr w:rsidR="00DA57A2" w:rsidRPr="0080751B" w14:paraId="6A2E64CE" w14:textId="77777777" w:rsidTr="004060D9">
        <w:tc>
          <w:tcPr>
            <w:tcW w:w="3420" w:type="dxa"/>
            <w:tcBorders>
              <w:top w:val="nil"/>
              <w:bottom w:val="nil"/>
            </w:tcBorders>
          </w:tcPr>
          <w:p w14:paraId="7F242030" w14:textId="77777777" w:rsidR="00DA57A2" w:rsidRPr="0080751B" w:rsidRDefault="00DA57A2" w:rsidP="00DA57A2">
            <w:pPr>
              <w:pStyle w:val="NormalWeb"/>
              <w:spacing w:before="0" w:beforeAutospacing="0" w:after="0" w:afterAutospacing="0"/>
            </w:pPr>
            <w:r w:rsidRPr="0080751B">
              <w:rPr>
                <w:b/>
              </w:rPr>
              <w:t>CO WSC – Pueblo</w:t>
            </w:r>
          </w:p>
          <w:p w14:paraId="27F3DAC8" w14:textId="77777777" w:rsidR="00DA57A2" w:rsidRPr="0080751B" w:rsidRDefault="00DA57A2" w:rsidP="00DA57A2">
            <w:pPr>
              <w:pStyle w:val="NormalWeb"/>
              <w:spacing w:before="0" w:beforeAutospacing="0" w:after="0" w:afterAutospacing="0"/>
              <w:ind w:left="157"/>
            </w:pPr>
            <w:r w:rsidRPr="0080751B">
              <w:t>Water Use</w:t>
            </w:r>
          </w:p>
        </w:tc>
        <w:tc>
          <w:tcPr>
            <w:tcW w:w="1351" w:type="dxa"/>
            <w:tcBorders>
              <w:top w:val="nil"/>
              <w:bottom w:val="nil"/>
            </w:tcBorders>
          </w:tcPr>
          <w:p w14:paraId="511D028C" w14:textId="73DA54E5" w:rsidR="00DA57A2" w:rsidRPr="0080751B" w:rsidRDefault="00DA57A2" w:rsidP="00DA57A2">
            <w:pPr>
              <w:pStyle w:val="NormalWeb"/>
              <w:spacing w:before="0" w:beforeAutospacing="0" w:after="0" w:afterAutospacing="0"/>
              <w:jc w:val="right"/>
            </w:pPr>
            <w:r w:rsidRPr="0080751B">
              <w:t>$</w:t>
            </w:r>
            <w:r>
              <w:t>11,550</w:t>
            </w:r>
          </w:p>
        </w:tc>
        <w:tc>
          <w:tcPr>
            <w:tcW w:w="1257" w:type="dxa"/>
            <w:tcBorders>
              <w:top w:val="nil"/>
              <w:bottom w:val="nil"/>
            </w:tcBorders>
          </w:tcPr>
          <w:p w14:paraId="190D21A4" w14:textId="6BB32C4F" w:rsidR="00DA57A2" w:rsidRPr="0080751B" w:rsidRDefault="00DA57A2" w:rsidP="00DA57A2">
            <w:pPr>
              <w:pStyle w:val="NormalWeb"/>
              <w:spacing w:before="0" w:beforeAutospacing="0" w:after="0" w:afterAutospacing="0"/>
              <w:jc w:val="right"/>
            </w:pPr>
            <w:r w:rsidRPr="0080751B">
              <w:t>$</w:t>
            </w:r>
            <w:r>
              <w:t>11,200</w:t>
            </w:r>
          </w:p>
        </w:tc>
        <w:tc>
          <w:tcPr>
            <w:tcW w:w="1218" w:type="dxa"/>
            <w:tcBorders>
              <w:top w:val="nil"/>
              <w:bottom w:val="nil"/>
            </w:tcBorders>
          </w:tcPr>
          <w:p w14:paraId="60F7912B" w14:textId="5D9F6844" w:rsidR="00DA57A2" w:rsidRPr="0080751B" w:rsidRDefault="00DA57A2" w:rsidP="00DA57A2">
            <w:pPr>
              <w:pStyle w:val="NormalWeb"/>
              <w:spacing w:before="0" w:beforeAutospacing="0" w:after="0" w:afterAutospacing="0"/>
              <w:jc w:val="right"/>
            </w:pPr>
            <w:r w:rsidRPr="0080751B">
              <w:t>$</w:t>
            </w:r>
            <w:r>
              <w:t>4,950</w:t>
            </w:r>
          </w:p>
        </w:tc>
        <w:tc>
          <w:tcPr>
            <w:tcW w:w="1351" w:type="dxa"/>
            <w:tcBorders>
              <w:top w:val="nil"/>
              <w:bottom w:val="nil"/>
            </w:tcBorders>
          </w:tcPr>
          <w:p w14:paraId="1489166F" w14:textId="07C58EAF" w:rsidR="00DA57A2" w:rsidRPr="0080751B" w:rsidRDefault="00DA57A2" w:rsidP="00DA57A2">
            <w:pPr>
              <w:pStyle w:val="NormalWeb"/>
              <w:spacing w:before="0" w:beforeAutospacing="0" w:after="0" w:afterAutospacing="0"/>
              <w:jc w:val="right"/>
            </w:pPr>
            <w:r w:rsidRPr="0080751B">
              <w:t>$2</w:t>
            </w:r>
            <w:r>
              <w:t>7</w:t>
            </w:r>
            <w:r w:rsidRPr="0080751B">
              <w:t>,</w:t>
            </w:r>
            <w:r>
              <w:t>7</w:t>
            </w:r>
            <w:r w:rsidRPr="0080751B">
              <w:t>00</w:t>
            </w:r>
          </w:p>
        </w:tc>
      </w:tr>
      <w:tr w:rsidR="00DA57A2" w:rsidRPr="0080751B" w14:paraId="37572A67" w14:textId="77777777" w:rsidTr="004060D9">
        <w:tc>
          <w:tcPr>
            <w:tcW w:w="3420" w:type="dxa"/>
            <w:tcBorders>
              <w:top w:val="nil"/>
              <w:bottom w:val="nil"/>
            </w:tcBorders>
          </w:tcPr>
          <w:p w14:paraId="10DE33CA" w14:textId="77777777" w:rsidR="00DA57A2" w:rsidRPr="0080751B" w:rsidRDefault="00DA57A2" w:rsidP="00DA57A2">
            <w:pPr>
              <w:pStyle w:val="NormalWeb"/>
              <w:spacing w:before="0" w:beforeAutospacing="0" w:after="0" w:afterAutospacing="0"/>
              <w:rPr>
                <w:b/>
              </w:rPr>
            </w:pPr>
            <w:r w:rsidRPr="0080751B">
              <w:rPr>
                <w:b/>
              </w:rPr>
              <w:t>TX WSC – Austin</w:t>
            </w:r>
          </w:p>
          <w:p w14:paraId="37759703" w14:textId="4E80A354" w:rsidR="00DA57A2" w:rsidRPr="0080751B" w:rsidRDefault="00DA57A2" w:rsidP="00DA57A2">
            <w:pPr>
              <w:pStyle w:val="NormalWeb"/>
              <w:spacing w:before="0" w:beforeAutospacing="0" w:after="0" w:afterAutospacing="0"/>
              <w:ind w:left="157"/>
            </w:pPr>
            <w:r w:rsidRPr="0080751B">
              <w:t>Water Use</w:t>
            </w:r>
            <w:r>
              <w:t>, Groundwater, Data Management</w:t>
            </w:r>
          </w:p>
        </w:tc>
        <w:tc>
          <w:tcPr>
            <w:tcW w:w="1351" w:type="dxa"/>
            <w:tcBorders>
              <w:top w:val="nil"/>
              <w:bottom w:val="nil"/>
            </w:tcBorders>
          </w:tcPr>
          <w:p w14:paraId="352F24A2" w14:textId="3C89AB59" w:rsidR="00DA57A2" w:rsidRPr="0080751B" w:rsidRDefault="00DA57A2" w:rsidP="00DA57A2">
            <w:pPr>
              <w:pStyle w:val="NormalWeb"/>
              <w:spacing w:before="0" w:beforeAutospacing="0" w:after="0" w:afterAutospacing="0"/>
              <w:jc w:val="right"/>
            </w:pPr>
            <w:r w:rsidRPr="0080751B">
              <w:t>$</w:t>
            </w:r>
            <w:r>
              <w:t>26</w:t>
            </w:r>
            <w:r w:rsidRPr="0080751B">
              <w:t>,</w:t>
            </w:r>
            <w:r>
              <w:t>4</w:t>
            </w:r>
            <w:r w:rsidRPr="0080751B">
              <w:t>00</w:t>
            </w:r>
          </w:p>
        </w:tc>
        <w:tc>
          <w:tcPr>
            <w:tcW w:w="1257" w:type="dxa"/>
            <w:tcBorders>
              <w:top w:val="nil"/>
              <w:bottom w:val="nil"/>
            </w:tcBorders>
          </w:tcPr>
          <w:p w14:paraId="7B5E13DD" w14:textId="3F346681" w:rsidR="00DA57A2" w:rsidRPr="0080751B" w:rsidRDefault="00DA57A2" w:rsidP="00DA57A2">
            <w:pPr>
              <w:pStyle w:val="NormalWeb"/>
              <w:spacing w:before="0" w:beforeAutospacing="0" w:after="0" w:afterAutospacing="0"/>
              <w:jc w:val="right"/>
            </w:pPr>
            <w:r>
              <w:t>$11,200</w:t>
            </w:r>
          </w:p>
        </w:tc>
        <w:tc>
          <w:tcPr>
            <w:tcW w:w="1218" w:type="dxa"/>
            <w:tcBorders>
              <w:top w:val="nil"/>
              <w:bottom w:val="nil"/>
            </w:tcBorders>
          </w:tcPr>
          <w:p w14:paraId="6C9D2CD2" w14:textId="5D6C2ABA" w:rsidR="00DA57A2" w:rsidRPr="0080751B" w:rsidRDefault="00DA57A2" w:rsidP="00DA57A2">
            <w:pPr>
              <w:pStyle w:val="NormalWeb"/>
              <w:spacing w:before="0" w:beforeAutospacing="0" w:after="0" w:afterAutospacing="0"/>
              <w:jc w:val="right"/>
            </w:pPr>
            <w:r w:rsidRPr="0080751B">
              <w:t>$</w:t>
            </w:r>
            <w:r>
              <w:t>9,90</w:t>
            </w:r>
            <w:r w:rsidRPr="0080751B">
              <w:t>0</w:t>
            </w:r>
          </w:p>
        </w:tc>
        <w:tc>
          <w:tcPr>
            <w:tcW w:w="1351" w:type="dxa"/>
            <w:tcBorders>
              <w:top w:val="nil"/>
              <w:bottom w:val="nil"/>
            </w:tcBorders>
          </w:tcPr>
          <w:p w14:paraId="64CD698D" w14:textId="4FB6261F" w:rsidR="00DA57A2" w:rsidRPr="0080751B" w:rsidRDefault="00DA57A2" w:rsidP="00DA57A2">
            <w:pPr>
              <w:pStyle w:val="NormalWeb"/>
              <w:spacing w:before="0" w:beforeAutospacing="0" w:after="0" w:afterAutospacing="0"/>
              <w:jc w:val="right"/>
            </w:pPr>
            <w:r w:rsidRPr="0080751B">
              <w:t>$</w:t>
            </w:r>
            <w:r>
              <w:t>47</w:t>
            </w:r>
            <w:r w:rsidRPr="0080751B">
              <w:t>,</w:t>
            </w:r>
            <w:r>
              <w:t>5</w:t>
            </w:r>
            <w:r w:rsidRPr="0080751B">
              <w:t>00</w:t>
            </w:r>
          </w:p>
        </w:tc>
      </w:tr>
      <w:tr w:rsidR="00DA57A2" w:rsidRPr="0080751B" w14:paraId="12B23741" w14:textId="77777777" w:rsidTr="004060D9">
        <w:tc>
          <w:tcPr>
            <w:tcW w:w="3420" w:type="dxa"/>
            <w:tcBorders>
              <w:top w:val="nil"/>
              <w:bottom w:val="nil"/>
            </w:tcBorders>
          </w:tcPr>
          <w:p w14:paraId="37EAF8E7" w14:textId="77777777" w:rsidR="00DA57A2" w:rsidRPr="0080751B" w:rsidRDefault="00DA57A2" w:rsidP="00DA57A2">
            <w:pPr>
              <w:pStyle w:val="NormalWeb"/>
              <w:spacing w:before="0" w:beforeAutospacing="0" w:after="0" w:afterAutospacing="0"/>
            </w:pPr>
            <w:r w:rsidRPr="0080751B">
              <w:rPr>
                <w:b/>
              </w:rPr>
              <w:t>CO WSC – Denver</w:t>
            </w:r>
            <w:r w:rsidRPr="0080751B">
              <w:t xml:space="preserve"> </w:t>
            </w:r>
          </w:p>
          <w:p w14:paraId="4C5B7947" w14:textId="77777777" w:rsidR="00DA57A2" w:rsidRPr="0080751B" w:rsidRDefault="00DA57A2" w:rsidP="00DA57A2">
            <w:pPr>
              <w:pStyle w:val="NormalWeb"/>
              <w:spacing w:before="0" w:beforeAutospacing="0" w:after="0" w:afterAutospacing="0"/>
              <w:ind w:left="157"/>
            </w:pPr>
            <w:r w:rsidRPr="0080751B">
              <w:t>Snow Processes</w:t>
            </w:r>
          </w:p>
        </w:tc>
        <w:tc>
          <w:tcPr>
            <w:tcW w:w="1351" w:type="dxa"/>
            <w:tcBorders>
              <w:top w:val="nil"/>
              <w:bottom w:val="nil"/>
            </w:tcBorders>
          </w:tcPr>
          <w:p w14:paraId="6C487DF2" w14:textId="43BF4BE4" w:rsidR="00DA57A2" w:rsidRPr="0080751B" w:rsidRDefault="00DA57A2" w:rsidP="00DA57A2">
            <w:pPr>
              <w:pStyle w:val="NormalWeb"/>
              <w:spacing w:before="0" w:beforeAutospacing="0" w:after="0" w:afterAutospacing="0"/>
              <w:jc w:val="right"/>
            </w:pPr>
            <w:r w:rsidRPr="0080751B">
              <w:t>$</w:t>
            </w:r>
            <w:r>
              <w:t>16</w:t>
            </w:r>
            <w:r w:rsidRPr="0080751B">
              <w:t>,</w:t>
            </w:r>
            <w:r>
              <w:t>5</w:t>
            </w:r>
            <w:r w:rsidRPr="0080751B">
              <w:t>00</w:t>
            </w:r>
          </w:p>
        </w:tc>
        <w:tc>
          <w:tcPr>
            <w:tcW w:w="1257" w:type="dxa"/>
            <w:tcBorders>
              <w:top w:val="nil"/>
              <w:bottom w:val="nil"/>
            </w:tcBorders>
          </w:tcPr>
          <w:p w14:paraId="566B51C6" w14:textId="2792C0DB" w:rsidR="00DA57A2" w:rsidRPr="0080751B" w:rsidRDefault="00DA57A2" w:rsidP="00DA57A2">
            <w:pPr>
              <w:pStyle w:val="NormalWeb"/>
              <w:spacing w:before="0" w:beforeAutospacing="0" w:after="0" w:afterAutospacing="0"/>
              <w:jc w:val="right"/>
            </w:pPr>
            <w:r w:rsidRPr="0080751B">
              <w:t>$</w:t>
            </w:r>
            <w:r>
              <w:t>4,950</w:t>
            </w:r>
          </w:p>
        </w:tc>
        <w:tc>
          <w:tcPr>
            <w:tcW w:w="1218" w:type="dxa"/>
            <w:tcBorders>
              <w:top w:val="nil"/>
              <w:bottom w:val="nil"/>
            </w:tcBorders>
          </w:tcPr>
          <w:p w14:paraId="34148EFF" w14:textId="36214C4B" w:rsidR="00DA57A2" w:rsidRPr="0080751B" w:rsidRDefault="00DA57A2" w:rsidP="00DA57A2">
            <w:pPr>
              <w:pStyle w:val="NormalWeb"/>
              <w:spacing w:before="0" w:beforeAutospacing="0" w:after="0" w:afterAutospacing="0"/>
              <w:jc w:val="right"/>
            </w:pPr>
            <w:r w:rsidRPr="0080751B">
              <w:t>$</w:t>
            </w:r>
            <w:r>
              <w:t>4,950</w:t>
            </w:r>
          </w:p>
        </w:tc>
        <w:tc>
          <w:tcPr>
            <w:tcW w:w="1351" w:type="dxa"/>
            <w:tcBorders>
              <w:top w:val="nil"/>
              <w:bottom w:val="nil"/>
            </w:tcBorders>
          </w:tcPr>
          <w:p w14:paraId="13BE9DA3" w14:textId="63290E6A" w:rsidR="00DA57A2" w:rsidRPr="0080751B" w:rsidRDefault="00DA57A2" w:rsidP="00DA57A2">
            <w:pPr>
              <w:pStyle w:val="NormalWeb"/>
              <w:spacing w:before="0" w:beforeAutospacing="0" w:after="0" w:afterAutospacing="0"/>
              <w:jc w:val="right"/>
            </w:pPr>
            <w:r w:rsidRPr="0080751B">
              <w:t>$</w:t>
            </w:r>
            <w:r>
              <w:t>26</w:t>
            </w:r>
            <w:r w:rsidRPr="0080751B">
              <w:t>,</w:t>
            </w:r>
            <w:r>
              <w:t>4</w:t>
            </w:r>
            <w:r w:rsidRPr="0080751B">
              <w:t>00</w:t>
            </w:r>
          </w:p>
        </w:tc>
      </w:tr>
      <w:tr w:rsidR="00DA57A2" w:rsidRPr="0080751B" w14:paraId="7BB9C67C" w14:textId="77777777" w:rsidTr="004060D9">
        <w:tc>
          <w:tcPr>
            <w:tcW w:w="3420" w:type="dxa"/>
            <w:tcBorders>
              <w:top w:val="nil"/>
              <w:bottom w:val="nil"/>
            </w:tcBorders>
          </w:tcPr>
          <w:p w14:paraId="59FE8590" w14:textId="77777777" w:rsidR="00DA57A2" w:rsidRPr="0080751B" w:rsidRDefault="00DA57A2" w:rsidP="00DA57A2">
            <w:pPr>
              <w:pStyle w:val="NormalWeb"/>
              <w:spacing w:before="0" w:beforeAutospacing="0" w:after="0" w:afterAutospacing="0"/>
            </w:pPr>
            <w:r w:rsidRPr="0080751B">
              <w:rPr>
                <w:b/>
              </w:rPr>
              <w:t>UT WSC – Salt Lake City</w:t>
            </w:r>
          </w:p>
          <w:p w14:paraId="1456D40F" w14:textId="77777777" w:rsidR="00DA57A2" w:rsidRPr="0080751B" w:rsidRDefault="00DA57A2" w:rsidP="00DA57A2">
            <w:pPr>
              <w:pStyle w:val="NormalWeb"/>
              <w:spacing w:before="0" w:beforeAutospacing="0" w:after="0" w:afterAutospacing="0"/>
              <w:ind w:left="157"/>
            </w:pPr>
            <w:r w:rsidRPr="0080751B">
              <w:t>Streamflow Processes</w:t>
            </w:r>
          </w:p>
        </w:tc>
        <w:tc>
          <w:tcPr>
            <w:tcW w:w="1351" w:type="dxa"/>
            <w:tcBorders>
              <w:top w:val="nil"/>
              <w:bottom w:val="nil"/>
            </w:tcBorders>
          </w:tcPr>
          <w:p w14:paraId="621208C2" w14:textId="7B7A4F94" w:rsidR="00DA57A2" w:rsidRPr="0080751B" w:rsidRDefault="00DA57A2" w:rsidP="00DA57A2">
            <w:pPr>
              <w:pStyle w:val="NormalWeb"/>
              <w:spacing w:before="0" w:beforeAutospacing="0" w:after="0" w:afterAutospacing="0"/>
              <w:jc w:val="right"/>
            </w:pPr>
            <w:r w:rsidRPr="0080751B">
              <w:t>$</w:t>
            </w:r>
            <w:r>
              <w:t>13</w:t>
            </w:r>
            <w:r w:rsidRPr="0080751B">
              <w:t>,</w:t>
            </w:r>
            <w:r>
              <w:t>2</w:t>
            </w:r>
            <w:r w:rsidRPr="0080751B">
              <w:t>00</w:t>
            </w:r>
          </w:p>
        </w:tc>
        <w:tc>
          <w:tcPr>
            <w:tcW w:w="1257" w:type="dxa"/>
            <w:tcBorders>
              <w:top w:val="nil"/>
              <w:bottom w:val="nil"/>
            </w:tcBorders>
          </w:tcPr>
          <w:p w14:paraId="517232CF" w14:textId="43FD60E8" w:rsidR="00DA57A2" w:rsidRPr="0080751B" w:rsidRDefault="00DA57A2" w:rsidP="00DA57A2">
            <w:pPr>
              <w:pStyle w:val="NormalWeb"/>
              <w:spacing w:before="0" w:beforeAutospacing="0" w:after="0" w:afterAutospacing="0"/>
              <w:jc w:val="right"/>
            </w:pPr>
            <w:r w:rsidRPr="0080751B">
              <w:t>$</w:t>
            </w:r>
            <w:r>
              <w:t>4,950</w:t>
            </w:r>
          </w:p>
        </w:tc>
        <w:tc>
          <w:tcPr>
            <w:tcW w:w="1218" w:type="dxa"/>
            <w:tcBorders>
              <w:top w:val="nil"/>
              <w:bottom w:val="nil"/>
            </w:tcBorders>
          </w:tcPr>
          <w:p w14:paraId="68E6D4FD" w14:textId="29045DE4" w:rsidR="00DA57A2" w:rsidRPr="0080751B" w:rsidRDefault="00DA57A2" w:rsidP="00DA57A2">
            <w:pPr>
              <w:pStyle w:val="NormalWeb"/>
              <w:spacing w:before="0" w:beforeAutospacing="0" w:after="0" w:afterAutospacing="0"/>
              <w:jc w:val="right"/>
            </w:pPr>
            <w:r w:rsidRPr="0080751B">
              <w:t>$</w:t>
            </w:r>
            <w:r>
              <w:t>4,950</w:t>
            </w:r>
          </w:p>
        </w:tc>
        <w:tc>
          <w:tcPr>
            <w:tcW w:w="1351" w:type="dxa"/>
            <w:tcBorders>
              <w:top w:val="nil"/>
              <w:bottom w:val="nil"/>
            </w:tcBorders>
          </w:tcPr>
          <w:p w14:paraId="7A85D7EE" w14:textId="51112718" w:rsidR="00DA57A2" w:rsidRPr="0080751B" w:rsidRDefault="00DA57A2" w:rsidP="00DA57A2">
            <w:pPr>
              <w:pStyle w:val="NormalWeb"/>
              <w:spacing w:before="0" w:beforeAutospacing="0" w:after="0" w:afterAutospacing="0"/>
              <w:jc w:val="right"/>
            </w:pPr>
            <w:r w:rsidRPr="0080751B">
              <w:t>$2</w:t>
            </w:r>
            <w:r w:rsidR="004060D9">
              <w:t>3</w:t>
            </w:r>
            <w:r w:rsidRPr="0080751B">
              <w:t>,</w:t>
            </w:r>
            <w:r w:rsidR="004060D9">
              <w:t>1</w:t>
            </w:r>
            <w:r w:rsidRPr="0080751B">
              <w:t>00</w:t>
            </w:r>
          </w:p>
        </w:tc>
      </w:tr>
      <w:tr w:rsidR="00DA57A2" w:rsidRPr="0080751B" w14:paraId="05FFAA4E" w14:textId="77777777" w:rsidTr="004060D9">
        <w:tc>
          <w:tcPr>
            <w:tcW w:w="3420" w:type="dxa"/>
            <w:tcBorders>
              <w:top w:val="single" w:sz="4" w:space="0" w:color="auto"/>
            </w:tcBorders>
          </w:tcPr>
          <w:p w14:paraId="21007B29" w14:textId="77777777" w:rsidR="00DA57A2" w:rsidRPr="0080751B" w:rsidRDefault="00DA57A2" w:rsidP="00DA57A2">
            <w:pPr>
              <w:pStyle w:val="NormalWeb"/>
              <w:spacing w:before="0" w:beforeAutospacing="0" w:after="0" w:afterAutospacing="0"/>
              <w:rPr>
                <w:b/>
              </w:rPr>
            </w:pPr>
            <w:r w:rsidRPr="0080751B">
              <w:rPr>
                <w:b/>
              </w:rPr>
              <w:t>TOTAL</w:t>
            </w:r>
          </w:p>
        </w:tc>
        <w:tc>
          <w:tcPr>
            <w:tcW w:w="1351" w:type="dxa"/>
            <w:tcBorders>
              <w:top w:val="single" w:sz="4" w:space="0" w:color="auto"/>
            </w:tcBorders>
          </w:tcPr>
          <w:p w14:paraId="2A818DF7" w14:textId="3B67A70E" w:rsidR="00DA57A2" w:rsidRPr="0080751B" w:rsidRDefault="00DA57A2" w:rsidP="00DA57A2">
            <w:pPr>
              <w:pStyle w:val="NormalWeb"/>
              <w:spacing w:before="0" w:beforeAutospacing="0" w:after="0" w:afterAutospacing="0"/>
              <w:jc w:val="right"/>
            </w:pPr>
            <w:r w:rsidRPr="0080751B">
              <w:t>$</w:t>
            </w:r>
            <w:r>
              <w:t>115</w:t>
            </w:r>
            <w:r w:rsidRPr="0080751B">
              <w:t>,</w:t>
            </w:r>
            <w:r>
              <w:t>5</w:t>
            </w:r>
            <w:r w:rsidRPr="0080751B">
              <w:t>00</w:t>
            </w:r>
          </w:p>
        </w:tc>
        <w:tc>
          <w:tcPr>
            <w:tcW w:w="1257" w:type="dxa"/>
            <w:tcBorders>
              <w:top w:val="single" w:sz="4" w:space="0" w:color="auto"/>
            </w:tcBorders>
          </w:tcPr>
          <w:p w14:paraId="0F1E3A1D" w14:textId="2B2A44B6" w:rsidR="00DA57A2" w:rsidRPr="0080751B" w:rsidRDefault="00DA57A2" w:rsidP="00DA57A2">
            <w:pPr>
              <w:pStyle w:val="NormalWeb"/>
              <w:spacing w:before="0" w:beforeAutospacing="0" w:after="0" w:afterAutospacing="0"/>
              <w:jc w:val="right"/>
            </w:pPr>
            <w:r>
              <w:t>$64,600</w:t>
            </w:r>
          </w:p>
        </w:tc>
        <w:tc>
          <w:tcPr>
            <w:tcW w:w="1218" w:type="dxa"/>
            <w:tcBorders>
              <w:top w:val="single" w:sz="4" w:space="0" w:color="auto"/>
            </w:tcBorders>
          </w:tcPr>
          <w:p w14:paraId="47300DCE" w14:textId="362A8F72" w:rsidR="00DA57A2" w:rsidRPr="0080751B" w:rsidRDefault="00DA57A2" w:rsidP="00DA57A2">
            <w:pPr>
              <w:pStyle w:val="NormalWeb"/>
              <w:spacing w:before="0" w:beforeAutospacing="0" w:after="0" w:afterAutospacing="0"/>
              <w:jc w:val="right"/>
            </w:pPr>
            <w:r w:rsidRPr="0080751B">
              <w:t>$</w:t>
            </w:r>
            <w:r>
              <w:t>44</w:t>
            </w:r>
            <w:r w:rsidRPr="0080751B">
              <w:t>,</w:t>
            </w:r>
            <w:r>
              <w:t>5</w:t>
            </w:r>
            <w:r w:rsidRPr="0080751B">
              <w:t>00</w:t>
            </w:r>
          </w:p>
        </w:tc>
        <w:tc>
          <w:tcPr>
            <w:tcW w:w="1351" w:type="dxa"/>
            <w:tcBorders>
              <w:top w:val="single" w:sz="4" w:space="0" w:color="auto"/>
            </w:tcBorders>
          </w:tcPr>
          <w:p w14:paraId="198E5FD8" w14:textId="1FE1DDB2" w:rsidR="00DA57A2" w:rsidRPr="0080751B" w:rsidRDefault="00DA57A2" w:rsidP="00DA57A2">
            <w:pPr>
              <w:pStyle w:val="NormalWeb"/>
              <w:spacing w:before="0" w:beforeAutospacing="0" w:after="0" w:afterAutospacing="0"/>
              <w:jc w:val="right"/>
            </w:pPr>
            <w:r w:rsidRPr="0080751B">
              <w:t>$</w:t>
            </w:r>
            <w:r>
              <w:t>224</w:t>
            </w:r>
            <w:r w:rsidRPr="0080751B">
              <w:t>,</w:t>
            </w:r>
            <w:r>
              <w:t>65</w:t>
            </w:r>
            <w:r w:rsidRPr="0080751B">
              <w:t>0</w:t>
            </w:r>
          </w:p>
        </w:tc>
      </w:tr>
    </w:tbl>
    <w:p w14:paraId="3C3514BB" w14:textId="78450401" w:rsidR="008329E9" w:rsidRDefault="008329E9" w:rsidP="00E06E57">
      <w:pPr>
        <w:pStyle w:val="NormalWeb"/>
        <w:spacing w:before="0" w:beforeAutospacing="0" w:after="0" w:afterAutospacing="0"/>
      </w:pPr>
    </w:p>
    <w:p w14:paraId="24AA04E8" w14:textId="77777777" w:rsidR="00C1793C" w:rsidRPr="0080751B" w:rsidRDefault="00C1793C" w:rsidP="007F7F07">
      <w:pPr>
        <w:autoSpaceDE w:val="0"/>
        <w:autoSpaceDN w:val="0"/>
        <w:adjustRightInd w:val="0"/>
        <w:rPr>
          <w:rFonts w:ascii="Arial" w:hAnsi="Arial" w:cs="Arial"/>
        </w:rPr>
      </w:pPr>
    </w:p>
    <w:p w14:paraId="67F37E1D" w14:textId="3DCEFC7D" w:rsidR="000C5403" w:rsidRPr="0080751B" w:rsidRDefault="000C5403" w:rsidP="00664153">
      <w:pPr>
        <w:pStyle w:val="NormalWeb"/>
        <w:spacing w:before="0" w:beforeAutospacing="0" w:after="0" w:afterAutospacing="0"/>
        <w:rPr>
          <w:rStyle w:val="Strong"/>
        </w:rPr>
      </w:pPr>
      <w:r w:rsidRPr="0080751B">
        <w:rPr>
          <w:rStyle w:val="Strong"/>
        </w:rPr>
        <w:t>(3) NOTEWORTH</w:t>
      </w:r>
      <w:r w:rsidR="00F3700B" w:rsidRPr="0080751B">
        <w:rPr>
          <w:rStyle w:val="Strong"/>
        </w:rPr>
        <w:t xml:space="preserve">Y COLLABORATIONS, MEETINGS, </w:t>
      </w:r>
      <w:r w:rsidRPr="0080751B">
        <w:rPr>
          <w:rStyle w:val="Strong"/>
        </w:rPr>
        <w:t>TECHNICAL TRANSFER ACTIVITIES</w:t>
      </w:r>
      <w:r w:rsidR="00F3700B" w:rsidRPr="0080751B">
        <w:rPr>
          <w:rStyle w:val="Strong"/>
        </w:rPr>
        <w:t>, SPIN-OFF PROJECT DEVELOPMENTS</w:t>
      </w:r>
      <w:r w:rsidR="00630893" w:rsidRPr="0080751B">
        <w:rPr>
          <w:rStyle w:val="Strong"/>
        </w:rPr>
        <w:t>, AND ACKNOWLEDGEMENTS</w:t>
      </w:r>
    </w:p>
    <w:p w14:paraId="033A0A70" w14:textId="77777777" w:rsidR="007F7F07" w:rsidRPr="0080751B" w:rsidRDefault="007F7F07" w:rsidP="00664153">
      <w:pPr>
        <w:pStyle w:val="NormalWeb"/>
        <w:spacing w:before="0" w:beforeAutospacing="0" w:after="0" w:afterAutospacing="0"/>
      </w:pPr>
    </w:p>
    <w:p w14:paraId="0251AD59" w14:textId="38E5E1F9" w:rsidR="007F7F07" w:rsidRPr="0080751B" w:rsidRDefault="007F7F07" w:rsidP="007F7F07">
      <w:pPr>
        <w:pStyle w:val="NormalWeb"/>
        <w:spacing w:before="0" w:beforeAutospacing="0" w:after="0" w:afterAutospacing="0"/>
      </w:pPr>
      <w:r w:rsidRPr="0080751B">
        <w:t>In the workplan development phase, the URGB FAS team engaged stakeholders with presentations and discussion of proposed project activities</w:t>
      </w:r>
      <w:r w:rsidR="00B36FE0">
        <w:t xml:space="preserve"> in a series of </w:t>
      </w:r>
      <w:r w:rsidR="004C2BBB">
        <w:t>four</w:t>
      </w:r>
      <w:r w:rsidR="00B36FE0">
        <w:t xml:space="preserve"> meetings followed by </w:t>
      </w:r>
      <w:r w:rsidR="004C2BBB">
        <w:t xml:space="preserve">a </w:t>
      </w:r>
      <w:r w:rsidR="00A22353" w:rsidRPr="0080751B">
        <w:t>kickoff meeting.</w:t>
      </w:r>
      <w:r w:rsidR="004C2BBB">
        <w:t xml:space="preserve"> </w:t>
      </w:r>
      <w:r w:rsidR="00A22353" w:rsidRPr="0080751B">
        <w:t>After the development of the Draft Work</w:t>
      </w:r>
      <w:r w:rsidR="006560CB" w:rsidRPr="0080751B">
        <w:t xml:space="preserve"> P</w:t>
      </w:r>
      <w:r w:rsidR="00A22353" w:rsidRPr="0080751B">
        <w:t xml:space="preserve">lan, two initial stakeholder meetings were held.  Substantive changes and additions to the FAS scope included a decreased emphasis on </w:t>
      </w:r>
      <w:proofErr w:type="spellStart"/>
      <w:r w:rsidR="00A22353" w:rsidRPr="0080751B">
        <w:t>ecoflows</w:t>
      </w:r>
      <w:proofErr w:type="spellEnd"/>
      <w:r w:rsidR="00A22353" w:rsidRPr="0080751B">
        <w:t xml:space="preserve"> and an increased emphasis on snow processes and ET quantification.  The Final Work</w:t>
      </w:r>
      <w:r w:rsidR="006560CB" w:rsidRPr="0080751B">
        <w:t xml:space="preserve"> P</w:t>
      </w:r>
      <w:r w:rsidR="00A22353" w:rsidRPr="0080751B">
        <w:t>lan was revised October 1, 2015</w:t>
      </w:r>
      <w:r w:rsidR="00837F6A" w:rsidRPr="0080751B">
        <w:t>,</w:t>
      </w:r>
      <w:r w:rsidR="00A22353" w:rsidRPr="0080751B">
        <w:t xml:space="preserve"> made public on February 10, 2016</w:t>
      </w:r>
      <w:r w:rsidR="00837F6A" w:rsidRPr="0080751B">
        <w:t>, and revised slightly on January 5, 2017</w:t>
      </w:r>
      <w:r w:rsidR="00A22353" w:rsidRPr="0080751B">
        <w:t>.</w:t>
      </w:r>
      <w:r w:rsidR="004C2BBB">
        <w:t xml:space="preserve">  In FY2016 and FY2017, </w:t>
      </w:r>
      <w:r w:rsidR="004C2BBB" w:rsidRPr="0080751B">
        <w:t xml:space="preserve">URGB FAS staff led and participated in </w:t>
      </w:r>
      <w:r w:rsidR="004C2BBB">
        <w:t>fifteen additional</w:t>
      </w:r>
      <w:r w:rsidR="004C2BBB" w:rsidRPr="0080751B">
        <w:t xml:space="preserve"> stakeholder meetings, presentations, and workshops.  </w:t>
      </w:r>
    </w:p>
    <w:p w14:paraId="1273ED4D" w14:textId="77777777" w:rsidR="00A22353" w:rsidRPr="0080751B" w:rsidRDefault="00A22353" w:rsidP="007F7F07">
      <w:pPr>
        <w:pStyle w:val="NormalWeb"/>
        <w:spacing w:before="0" w:beforeAutospacing="0" w:after="0" w:afterAutospacing="0"/>
      </w:pPr>
    </w:p>
    <w:p w14:paraId="04635EC6" w14:textId="661AF036" w:rsidR="00A22353" w:rsidRPr="0080751B" w:rsidRDefault="00A22353" w:rsidP="007F7F07">
      <w:pPr>
        <w:pStyle w:val="NormalWeb"/>
        <w:spacing w:before="0" w:beforeAutospacing="0" w:after="0" w:afterAutospacing="0"/>
      </w:pPr>
      <w:r w:rsidRPr="0080751B">
        <w:t xml:space="preserve">In </w:t>
      </w:r>
      <w:r w:rsidR="00837F6A" w:rsidRPr="0080751B">
        <w:t>FY 201</w:t>
      </w:r>
      <w:r w:rsidR="003D0D97">
        <w:t>8</w:t>
      </w:r>
      <w:r w:rsidR="00837F6A" w:rsidRPr="0080751B">
        <w:t xml:space="preserve">, </w:t>
      </w:r>
      <w:r w:rsidR="00FD4F25" w:rsidRPr="0080751B">
        <w:t xml:space="preserve">URGB FAS staff led and participated in </w:t>
      </w:r>
      <w:r w:rsidR="003D0D97">
        <w:t>seven</w:t>
      </w:r>
      <w:r w:rsidR="00837F6A" w:rsidRPr="0080751B">
        <w:t xml:space="preserve"> stakeholder meetings, presentations, and workshops.  </w:t>
      </w:r>
      <w:r w:rsidR="006560CB" w:rsidRPr="0080751B">
        <w:t>S</w:t>
      </w:r>
      <w:r w:rsidRPr="0080751B">
        <w:t xml:space="preserve">takeholders </w:t>
      </w:r>
      <w:r w:rsidR="006560CB" w:rsidRPr="0080751B">
        <w:t xml:space="preserve">and project personnel </w:t>
      </w:r>
      <w:r w:rsidRPr="0080751B">
        <w:t>participate</w:t>
      </w:r>
      <w:r w:rsidR="00837F6A" w:rsidRPr="0080751B">
        <w:t>d</w:t>
      </w:r>
      <w:r w:rsidRPr="0080751B">
        <w:t xml:space="preserve"> in the URGB FAS Project </w:t>
      </w:r>
      <w:r w:rsidR="006560CB" w:rsidRPr="0080751B">
        <w:t xml:space="preserve">Annual Meeting and </w:t>
      </w:r>
      <w:r w:rsidR="00FD4F25" w:rsidRPr="0080751B">
        <w:t>Forum (</w:t>
      </w:r>
      <w:r w:rsidR="003D0D97">
        <w:t>December</w:t>
      </w:r>
      <w:r w:rsidR="00FD4F25" w:rsidRPr="0080751B">
        <w:t xml:space="preserve"> </w:t>
      </w:r>
      <w:r w:rsidR="003D0D97">
        <w:t>4</w:t>
      </w:r>
      <w:r w:rsidR="00FD4F25" w:rsidRPr="0080751B">
        <w:t>-</w:t>
      </w:r>
      <w:r w:rsidR="003D0D97">
        <w:t>6</w:t>
      </w:r>
      <w:r w:rsidRPr="0080751B">
        <w:t>)</w:t>
      </w:r>
      <w:r w:rsidR="003D0D97">
        <w:t>, with attendance by 16 stakeholders from 9 agencies/organizations</w:t>
      </w:r>
      <w:r w:rsidR="006560CB" w:rsidRPr="0080751B">
        <w:t>.  P</w:t>
      </w:r>
      <w:r w:rsidRPr="0080751B">
        <w:t xml:space="preserve">roject personnel </w:t>
      </w:r>
      <w:r w:rsidR="00837F6A" w:rsidRPr="0080751B">
        <w:t>participated in multiagency meeting</w:t>
      </w:r>
      <w:r w:rsidR="00FD4F25" w:rsidRPr="0080751B">
        <w:t xml:space="preserve">s, including </w:t>
      </w:r>
      <w:r w:rsidR="00B961C4">
        <w:t xml:space="preserve">meetings with Congressional staff (October 16), the Bureau of Reclamation (September 25, October 27), The Nature Conservancy (November 30), Tribal Partners in a half-day workshop (December 13), and </w:t>
      </w:r>
      <w:r w:rsidR="00B961C4" w:rsidRPr="0080751B">
        <w:t>the Engineer Advisors to the Rio Grande Compact Commission (</w:t>
      </w:r>
      <w:r w:rsidR="00B961C4">
        <w:t>March</w:t>
      </w:r>
      <w:r w:rsidR="00B961C4" w:rsidRPr="0080751B">
        <w:t xml:space="preserve"> </w:t>
      </w:r>
      <w:r w:rsidR="00B961C4">
        <w:t>6).</w:t>
      </w:r>
    </w:p>
    <w:p w14:paraId="73377418" w14:textId="77777777" w:rsidR="00FD4F25" w:rsidRPr="0080751B" w:rsidRDefault="00FD4F25" w:rsidP="007F7F07">
      <w:pPr>
        <w:pStyle w:val="NormalWeb"/>
        <w:spacing w:before="0" w:beforeAutospacing="0" w:after="0" w:afterAutospacing="0"/>
      </w:pPr>
    </w:p>
    <w:p w14:paraId="515A97AA" w14:textId="77777777" w:rsidR="00697FB3" w:rsidRPr="0080751B" w:rsidRDefault="00697FB3" w:rsidP="00664153">
      <w:pPr>
        <w:pStyle w:val="NormalWeb"/>
        <w:spacing w:before="0" w:beforeAutospacing="0" w:after="0" w:afterAutospacing="0"/>
      </w:pPr>
    </w:p>
    <w:p w14:paraId="1B792442" w14:textId="77777777" w:rsidR="00630893" w:rsidRPr="0080751B" w:rsidRDefault="000D6242" w:rsidP="00664153">
      <w:pPr>
        <w:pStyle w:val="NormalWeb"/>
        <w:spacing w:before="0" w:beforeAutospacing="0" w:after="0" w:afterAutospacing="0"/>
        <w:rPr>
          <w:rStyle w:val="Strong"/>
        </w:rPr>
      </w:pPr>
      <w:r w:rsidRPr="0080751B">
        <w:rPr>
          <w:rStyle w:val="Strong"/>
        </w:rPr>
        <w:lastRenderedPageBreak/>
        <w:t xml:space="preserve">(4) </w:t>
      </w:r>
      <w:r w:rsidRPr="0080751B">
        <w:rPr>
          <w:b/>
        </w:rPr>
        <w:t>Report Products, Bibliographic Update, Data Releases, and Model Archives</w:t>
      </w:r>
    </w:p>
    <w:p w14:paraId="1170C71B" w14:textId="77777777" w:rsidR="007F7F07" w:rsidRPr="0080751B" w:rsidRDefault="007F7F07" w:rsidP="00664153">
      <w:pPr>
        <w:pStyle w:val="NormalWeb"/>
        <w:spacing w:before="0" w:beforeAutospacing="0" w:after="0" w:afterAutospacing="0"/>
      </w:pPr>
    </w:p>
    <w:p w14:paraId="2E930318" w14:textId="7182B10C" w:rsidR="007F7F07" w:rsidRPr="0080751B" w:rsidRDefault="007F7F07" w:rsidP="00664153">
      <w:pPr>
        <w:pStyle w:val="NormalWeb"/>
        <w:spacing w:before="0" w:beforeAutospacing="0" w:after="0" w:afterAutospacing="0"/>
      </w:pPr>
      <w:r w:rsidRPr="0080751B">
        <w:t xml:space="preserve">The project just completed the </w:t>
      </w:r>
      <w:r w:rsidR="004C2BBB">
        <w:t>third</w:t>
      </w:r>
      <w:r w:rsidRPr="0080751B">
        <w:t xml:space="preserve"> year of a three-year study and currently does not have any published report products, bibliographic updates, data releases, or model archives.  </w:t>
      </w:r>
    </w:p>
    <w:p w14:paraId="58EA709B" w14:textId="77777777" w:rsidR="00DA1767" w:rsidRPr="0080751B" w:rsidRDefault="00DA1767" w:rsidP="00664153">
      <w:pPr>
        <w:pStyle w:val="NormalWeb"/>
        <w:spacing w:before="0" w:beforeAutospacing="0" w:after="0" w:afterAutospacing="0"/>
      </w:pPr>
    </w:p>
    <w:p w14:paraId="34EECFB0" w14:textId="5B96BD31" w:rsidR="00DA1767" w:rsidRPr="0080751B" w:rsidRDefault="00163B2D" w:rsidP="00664153">
      <w:pPr>
        <w:pStyle w:val="NormalWeb"/>
        <w:spacing w:before="0" w:beforeAutospacing="0" w:after="0" w:afterAutospacing="0"/>
      </w:pPr>
      <w:r>
        <w:t>In FY2019, URGB FAS expects to complete the following deliverables (Table 2) on the following timeline (Table 3).</w:t>
      </w:r>
    </w:p>
    <w:p w14:paraId="48A2638F" w14:textId="4D137432" w:rsidR="00DA1767" w:rsidRDefault="00DA1767" w:rsidP="00664153">
      <w:pPr>
        <w:pStyle w:val="NormalWeb"/>
        <w:spacing w:before="0" w:beforeAutospacing="0" w:after="0" w:afterAutospacing="0"/>
      </w:pPr>
    </w:p>
    <w:p w14:paraId="65568DEB" w14:textId="143AD010" w:rsidR="00163B2D" w:rsidRDefault="00163B2D" w:rsidP="00163B2D">
      <w:pPr>
        <w:autoSpaceDE w:val="0"/>
        <w:autoSpaceDN w:val="0"/>
        <w:adjustRightInd w:val="0"/>
        <w:rPr>
          <w:rFonts w:ascii="Arial" w:hAnsi="Arial" w:cs="Arial"/>
        </w:rPr>
      </w:pPr>
      <w:r w:rsidRPr="00C1793C">
        <w:rPr>
          <w:rFonts w:ascii="Arial" w:hAnsi="Arial" w:cs="Arial"/>
          <w:b/>
        </w:rPr>
        <w:t>Table 2.</w:t>
      </w:r>
      <w:r>
        <w:rPr>
          <w:rFonts w:ascii="Arial" w:hAnsi="Arial" w:cs="Arial"/>
        </w:rPr>
        <w:t xml:space="preserve"> Tentative titles for </w:t>
      </w:r>
      <w:r w:rsidRPr="00294226">
        <w:rPr>
          <w:rFonts w:ascii="Arial" w:hAnsi="Arial" w:cs="Arial"/>
        </w:rPr>
        <w:t xml:space="preserve">URGB FAS </w:t>
      </w:r>
      <w:r>
        <w:rPr>
          <w:rFonts w:ascii="Arial" w:hAnsi="Arial" w:cs="Arial"/>
        </w:rPr>
        <w:t>deliverables.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710"/>
        <w:gridCol w:w="7166"/>
      </w:tblGrid>
      <w:tr w:rsidR="00163B2D" w14:paraId="6A417F22" w14:textId="77777777" w:rsidTr="00036ED5">
        <w:tc>
          <w:tcPr>
            <w:tcW w:w="764" w:type="dxa"/>
            <w:tcBorders>
              <w:top w:val="single" w:sz="12" w:space="0" w:color="auto"/>
              <w:bottom w:val="single" w:sz="6" w:space="0" w:color="auto"/>
            </w:tcBorders>
          </w:tcPr>
          <w:p w14:paraId="448F620A"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Task</w:t>
            </w:r>
          </w:p>
        </w:tc>
        <w:tc>
          <w:tcPr>
            <w:tcW w:w="710" w:type="dxa"/>
            <w:tcBorders>
              <w:top w:val="single" w:sz="12" w:space="0" w:color="auto"/>
              <w:bottom w:val="single" w:sz="6" w:space="0" w:color="auto"/>
            </w:tcBorders>
          </w:tcPr>
          <w:p w14:paraId="4BB0E22A"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Item</w:t>
            </w:r>
          </w:p>
        </w:tc>
        <w:tc>
          <w:tcPr>
            <w:tcW w:w="7166" w:type="dxa"/>
            <w:tcBorders>
              <w:top w:val="single" w:sz="12" w:space="0" w:color="auto"/>
              <w:bottom w:val="single" w:sz="6" w:space="0" w:color="auto"/>
            </w:tcBorders>
          </w:tcPr>
          <w:p w14:paraId="5BE13880" w14:textId="77777777" w:rsidR="00163B2D" w:rsidRPr="00C630AA" w:rsidRDefault="00163B2D" w:rsidP="00036ED5">
            <w:pPr>
              <w:autoSpaceDE w:val="0"/>
              <w:autoSpaceDN w:val="0"/>
              <w:adjustRightInd w:val="0"/>
              <w:jc w:val="center"/>
              <w:rPr>
                <w:rFonts w:ascii="Arial" w:hAnsi="Arial" w:cs="Arial"/>
                <w:b/>
              </w:rPr>
            </w:pPr>
            <w:r>
              <w:rPr>
                <w:rFonts w:ascii="Arial" w:hAnsi="Arial" w:cs="Arial"/>
                <w:b/>
              </w:rPr>
              <w:t>Title</w:t>
            </w:r>
          </w:p>
        </w:tc>
      </w:tr>
      <w:tr w:rsidR="00163B2D" w14:paraId="3010BB62" w14:textId="77777777" w:rsidTr="00036ED5">
        <w:tc>
          <w:tcPr>
            <w:tcW w:w="764" w:type="dxa"/>
            <w:tcBorders>
              <w:top w:val="single" w:sz="6" w:space="0" w:color="auto"/>
            </w:tcBorders>
          </w:tcPr>
          <w:p w14:paraId="6DB7261F"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WU</w:t>
            </w:r>
          </w:p>
        </w:tc>
        <w:tc>
          <w:tcPr>
            <w:tcW w:w="710" w:type="dxa"/>
            <w:tcBorders>
              <w:top w:val="single" w:sz="6" w:space="0" w:color="auto"/>
            </w:tcBorders>
          </w:tcPr>
          <w:p w14:paraId="263E6D3F"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SIR</w:t>
            </w:r>
          </w:p>
        </w:tc>
        <w:tc>
          <w:tcPr>
            <w:tcW w:w="7166" w:type="dxa"/>
            <w:tcBorders>
              <w:top w:val="single" w:sz="6" w:space="0" w:color="auto"/>
            </w:tcBorders>
          </w:tcPr>
          <w:p w14:paraId="43F1D8A3" w14:textId="78A40E0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Municipal and Irrigation Water Use in the URGB</w:t>
            </w:r>
            <w:r w:rsidR="003D0D97">
              <w:rPr>
                <w:rFonts w:ascii="Arial" w:hAnsi="Arial" w:cs="Arial"/>
                <w:color w:val="000000"/>
                <w:sz w:val="22"/>
                <w:szCs w:val="20"/>
                <w:shd w:val="clear" w:color="auto" w:fill="FFFFFF"/>
              </w:rPr>
              <w:t>, 1985-2015</w:t>
            </w:r>
          </w:p>
        </w:tc>
      </w:tr>
      <w:tr w:rsidR="00163B2D" w14:paraId="0ED5B20D" w14:textId="77777777" w:rsidTr="00036ED5">
        <w:tc>
          <w:tcPr>
            <w:tcW w:w="764" w:type="dxa"/>
          </w:tcPr>
          <w:p w14:paraId="0CF17419"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WU</w:t>
            </w:r>
          </w:p>
        </w:tc>
        <w:tc>
          <w:tcPr>
            <w:tcW w:w="710" w:type="dxa"/>
          </w:tcPr>
          <w:p w14:paraId="25FFA03A"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5AB28CF0" w14:textId="62291980" w:rsidR="00163B2D" w:rsidRPr="00163B2D" w:rsidRDefault="00036ED5" w:rsidP="00036ED5">
            <w:pPr>
              <w:autoSpaceDE w:val="0"/>
              <w:autoSpaceDN w:val="0"/>
              <w:adjustRightInd w:val="0"/>
              <w:rPr>
                <w:rFonts w:ascii="Arial" w:hAnsi="Arial" w:cs="Arial"/>
                <w:color w:val="000000"/>
                <w:sz w:val="22"/>
                <w:szCs w:val="20"/>
                <w:shd w:val="clear" w:color="auto" w:fill="FFFFFF"/>
              </w:rPr>
            </w:pPr>
            <w:r>
              <w:rPr>
                <w:rFonts w:ascii="Arial" w:hAnsi="Arial" w:cs="Arial"/>
                <w:color w:val="000000"/>
                <w:sz w:val="22"/>
                <w:szCs w:val="20"/>
                <w:shd w:val="clear" w:color="auto" w:fill="FFFFFF"/>
              </w:rPr>
              <w:t>TBD</w:t>
            </w:r>
          </w:p>
        </w:tc>
      </w:tr>
      <w:tr w:rsidR="00163B2D" w14:paraId="3DDCC023" w14:textId="77777777" w:rsidTr="00036ED5">
        <w:tc>
          <w:tcPr>
            <w:tcW w:w="764" w:type="dxa"/>
          </w:tcPr>
          <w:p w14:paraId="371C4E8D"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IA</w:t>
            </w:r>
          </w:p>
        </w:tc>
        <w:tc>
          <w:tcPr>
            <w:tcW w:w="710" w:type="dxa"/>
          </w:tcPr>
          <w:p w14:paraId="53FE490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5D451252"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Irrigated acres and system types in the URG Basin in CO, NM, and TX, U.S. and Chihuahua, Mex. 2015</w:t>
            </w:r>
          </w:p>
        </w:tc>
      </w:tr>
      <w:tr w:rsidR="00163B2D" w14:paraId="6D29A247" w14:textId="77777777" w:rsidTr="00036ED5">
        <w:tc>
          <w:tcPr>
            <w:tcW w:w="764" w:type="dxa"/>
          </w:tcPr>
          <w:p w14:paraId="58C3CB37"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ET</w:t>
            </w:r>
          </w:p>
        </w:tc>
        <w:tc>
          <w:tcPr>
            <w:tcW w:w="710" w:type="dxa"/>
          </w:tcPr>
          <w:p w14:paraId="6A57E847"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7166" w:type="dxa"/>
          </w:tcPr>
          <w:p w14:paraId="4976C9D4"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Relationship between ET and water budget in URGB</w:t>
            </w:r>
          </w:p>
        </w:tc>
      </w:tr>
      <w:tr w:rsidR="00163B2D" w14:paraId="5437D081" w14:textId="77777777" w:rsidTr="00036ED5">
        <w:tc>
          <w:tcPr>
            <w:tcW w:w="764" w:type="dxa"/>
          </w:tcPr>
          <w:p w14:paraId="71437CF2"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ET</w:t>
            </w:r>
          </w:p>
        </w:tc>
        <w:tc>
          <w:tcPr>
            <w:tcW w:w="710" w:type="dxa"/>
          </w:tcPr>
          <w:p w14:paraId="451D3332"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0C41D292"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Remote sensing evapotranspiration estimates (</w:t>
            </w:r>
            <w:proofErr w:type="spellStart"/>
            <w:r w:rsidRPr="00163B2D">
              <w:rPr>
                <w:rFonts w:ascii="Arial" w:hAnsi="Arial" w:cs="Arial"/>
                <w:color w:val="000000"/>
                <w:sz w:val="22"/>
                <w:szCs w:val="20"/>
                <w:shd w:val="clear" w:color="auto" w:fill="FFFFFF"/>
              </w:rPr>
              <w:t>SSEBop</w:t>
            </w:r>
            <w:proofErr w:type="spellEnd"/>
            <w:r w:rsidRPr="00163B2D">
              <w:rPr>
                <w:rFonts w:ascii="Arial" w:hAnsi="Arial" w:cs="Arial"/>
                <w:color w:val="000000"/>
                <w:sz w:val="22"/>
                <w:szCs w:val="20"/>
                <w:shd w:val="clear" w:color="auto" w:fill="FFFFFF"/>
              </w:rPr>
              <w:t>) for the URGB</w:t>
            </w:r>
          </w:p>
        </w:tc>
      </w:tr>
      <w:tr w:rsidR="00163B2D" w14:paraId="77808233" w14:textId="77777777" w:rsidTr="00036ED5">
        <w:tc>
          <w:tcPr>
            <w:tcW w:w="764" w:type="dxa"/>
          </w:tcPr>
          <w:p w14:paraId="7C46B7CE"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GW</w:t>
            </w:r>
          </w:p>
        </w:tc>
        <w:tc>
          <w:tcPr>
            <w:tcW w:w="710" w:type="dxa"/>
          </w:tcPr>
          <w:p w14:paraId="40065CF6"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SIR</w:t>
            </w:r>
          </w:p>
        </w:tc>
        <w:tc>
          <w:tcPr>
            <w:tcW w:w="7166" w:type="dxa"/>
          </w:tcPr>
          <w:p w14:paraId="4F291E69"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Hydrogeologic Framework, water-level altitude, water-level change, status and trends maps, and estimated changes in storage in the Alluvial Basins in the URGB FAS, CO, NM, and TX, U.S. and Chihuahua, Mex. 2017</w:t>
            </w:r>
          </w:p>
        </w:tc>
      </w:tr>
      <w:tr w:rsidR="00163B2D" w14:paraId="140828F4" w14:textId="77777777" w:rsidTr="00036ED5">
        <w:tc>
          <w:tcPr>
            <w:tcW w:w="764" w:type="dxa"/>
          </w:tcPr>
          <w:p w14:paraId="180FD97D"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GW</w:t>
            </w:r>
          </w:p>
        </w:tc>
        <w:tc>
          <w:tcPr>
            <w:tcW w:w="710" w:type="dxa"/>
          </w:tcPr>
          <w:p w14:paraId="331746BC"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1F01683A"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Hydrogeologic, geologic, hydraulic properties, and water-level data for the groundwater component of the URGB FAS, CO, NM, and TX, U.S. and Chihuahua, Mex. 2017</w:t>
            </w:r>
          </w:p>
        </w:tc>
      </w:tr>
      <w:tr w:rsidR="00163B2D" w14:paraId="7E449F48" w14:textId="77777777" w:rsidTr="00036ED5">
        <w:tc>
          <w:tcPr>
            <w:tcW w:w="764" w:type="dxa"/>
          </w:tcPr>
          <w:p w14:paraId="1817CEBE"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SN</w:t>
            </w:r>
          </w:p>
        </w:tc>
        <w:tc>
          <w:tcPr>
            <w:tcW w:w="710" w:type="dxa"/>
          </w:tcPr>
          <w:p w14:paraId="6463080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7166" w:type="dxa"/>
          </w:tcPr>
          <w:p w14:paraId="4638709A"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Changes in the Relation Between Snow Station Observations and Basin Scale Snow Water Resources</w:t>
            </w:r>
          </w:p>
        </w:tc>
      </w:tr>
      <w:tr w:rsidR="00163B2D" w14:paraId="2892A5F5" w14:textId="77777777" w:rsidTr="00036ED5">
        <w:tc>
          <w:tcPr>
            <w:tcW w:w="764" w:type="dxa"/>
          </w:tcPr>
          <w:p w14:paraId="299F771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SN</w:t>
            </w:r>
          </w:p>
        </w:tc>
        <w:tc>
          <w:tcPr>
            <w:tcW w:w="710" w:type="dxa"/>
          </w:tcPr>
          <w:p w14:paraId="65A91AA7"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23705C53" w14:textId="57FC3A64" w:rsidR="00163B2D" w:rsidRPr="00163B2D" w:rsidRDefault="003F444B" w:rsidP="00036ED5">
            <w:pPr>
              <w:autoSpaceDE w:val="0"/>
              <w:autoSpaceDN w:val="0"/>
              <w:adjustRightInd w:val="0"/>
              <w:rPr>
                <w:rFonts w:ascii="Arial" w:hAnsi="Arial" w:cs="Arial"/>
                <w:color w:val="000000"/>
                <w:sz w:val="22"/>
                <w:szCs w:val="20"/>
                <w:shd w:val="clear" w:color="auto" w:fill="FFFFFF"/>
              </w:rPr>
            </w:pPr>
            <w:proofErr w:type="spellStart"/>
            <w:r>
              <w:rPr>
                <w:rFonts w:ascii="Arial" w:hAnsi="Arial" w:cs="Arial"/>
                <w:color w:val="000000"/>
                <w:sz w:val="22"/>
                <w:szCs w:val="20"/>
                <w:shd w:val="clear" w:color="auto" w:fill="FFFFFF"/>
              </w:rPr>
              <w:t>SnowModel</w:t>
            </w:r>
            <w:proofErr w:type="spellEnd"/>
            <w:r w:rsidRPr="00163B2D">
              <w:rPr>
                <w:rFonts w:ascii="Arial" w:hAnsi="Arial" w:cs="Arial"/>
                <w:color w:val="000000"/>
                <w:sz w:val="22"/>
                <w:szCs w:val="20"/>
                <w:shd w:val="clear" w:color="auto" w:fill="FFFFFF"/>
              </w:rPr>
              <w:t xml:space="preserve"> simulation</w:t>
            </w:r>
            <w:r>
              <w:rPr>
                <w:rFonts w:ascii="Arial" w:hAnsi="Arial" w:cs="Arial"/>
                <w:color w:val="000000"/>
                <w:sz w:val="22"/>
                <w:szCs w:val="20"/>
                <w:shd w:val="clear" w:color="auto" w:fill="FFFFFF"/>
              </w:rPr>
              <w:t xml:space="preserve"> result</w:t>
            </w:r>
            <w:r w:rsidRPr="00163B2D">
              <w:rPr>
                <w:rFonts w:ascii="Arial" w:hAnsi="Arial" w:cs="Arial"/>
                <w:color w:val="000000"/>
                <w:sz w:val="22"/>
                <w:szCs w:val="20"/>
                <w:shd w:val="clear" w:color="auto" w:fill="FFFFFF"/>
              </w:rPr>
              <w:t xml:space="preserve">s </w:t>
            </w:r>
            <w:r>
              <w:rPr>
                <w:rFonts w:ascii="Arial" w:hAnsi="Arial" w:cs="Arial"/>
                <w:color w:val="000000"/>
                <w:sz w:val="22"/>
                <w:szCs w:val="20"/>
                <w:shd w:val="clear" w:color="auto" w:fill="FFFFFF"/>
              </w:rPr>
              <w:t>for</w:t>
            </w:r>
            <w:r w:rsidRPr="00163B2D">
              <w:rPr>
                <w:rFonts w:ascii="Arial" w:hAnsi="Arial" w:cs="Arial"/>
                <w:color w:val="000000"/>
                <w:sz w:val="22"/>
                <w:szCs w:val="20"/>
                <w:shd w:val="clear" w:color="auto" w:fill="FFFFFF"/>
              </w:rPr>
              <w:t xml:space="preserve"> the</w:t>
            </w:r>
            <w:r>
              <w:rPr>
                <w:rFonts w:ascii="Arial" w:hAnsi="Arial" w:cs="Arial"/>
                <w:color w:val="000000"/>
                <w:sz w:val="22"/>
                <w:szCs w:val="20"/>
                <w:shd w:val="clear" w:color="auto" w:fill="FFFFFF"/>
              </w:rPr>
              <w:t xml:space="preserve"> Rio Grande Headwaters, 1984-2017</w:t>
            </w:r>
          </w:p>
        </w:tc>
      </w:tr>
      <w:tr w:rsidR="00163B2D" w14:paraId="4BA00C19" w14:textId="77777777" w:rsidTr="00036ED5">
        <w:tc>
          <w:tcPr>
            <w:tcW w:w="764" w:type="dxa"/>
          </w:tcPr>
          <w:p w14:paraId="1CF57EA0"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SF</w:t>
            </w:r>
          </w:p>
        </w:tc>
        <w:tc>
          <w:tcPr>
            <w:tcW w:w="710" w:type="dxa"/>
          </w:tcPr>
          <w:p w14:paraId="110772B4"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7166" w:type="dxa"/>
          </w:tcPr>
          <w:p w14:paraId="65C82E2B" w14:textId="47E3EC0C"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Changes in baseflow and streamflow in the URGB</w:t>
            </w:r>
            <w:r w:rsidR="003D0D97">
              <w:rPr>
                <w:rFonts w:ascii="Arial" w:hAnsi="Arial" w:cs="Arial"/>
                <w:color w:val="000000"/>
                <w:sz w:val="22"/>
                <w:szCs w:val="20"/>
                <w:shd w:val="clear" w:color="auto" w:fill="FFFFFF"/>
              </w:rPr>
              <w:t>, 1985-2015</w:t>
            </w:r>
          </w:p>
        </w:tc>
      </w:tr>
      <w:tr w:rsidR="00163B2D" w14:paraId="6583706E" w14:textId="77777777" w:rsidTr="00036ED5">
        <w:tc>
          <w:tcPr>
            <w:tcW w:w="764" w:type="dxa"/>
          </w:tcPr>
          <w:p w14:paraId="55FD0B2C"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SF</w:t>
            </w:r>
          </w:p>
        </w:tc>
        <w:tc>
          <w:tcPr>
            <w:tcW w:w="710" w:type="dxa"/>
          </w:tcPr>
          <w:p w14:paraId="67A28CFF"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6207EFB2" w14:textId="555D6451" w:rsidR="00163B2D" w:rsidRPr="00163B2D" w:rsidRDefault="00036ED5" w:rsidP="00036ED5">
            <w:pPr>
              <w:autoSpaceDE w:val="0"/>
              <w:autoSpaceDN w:val="0"/>
              <w:adjustRightInd w:val="0"/>
              <w:rPr>
                <w:rFonts w:ascii="Arial" w:hAnsi="Arial" w:cs="Arial"/>
                <w:color w:val="000000"/>
                <w:sz w:val="22"/>
                <w:szCs w:val="20"/>
                <w:shd w:val="clear" w:color="auto" w:fill="FFFFFF"/>
              </w:rPr>
            </w:pPr>
            <w:r>
              <w:rPr>
                <w:rFonts w:ascii="Arial" w:hAnsi="Arial" w:cs="Arial"/>
                <w:color w:val="000000"/>
                <w:sz w:val="22"/>
                <w:szCs w:val="20"/>
                <w:shd w:val="clear" w:color="auto" w:fill="FFFFFF"/>
              </w:rPr>
              <w:t>TBD</w:t>
            </w:r>
          </w:p>
        </w:tc>
      </w:tr>
      <w:tr w:rsidR="00163B2D" w14:paraId="4E7796CC" w14:textId="77777777" w:rsidTr="00036ED5">
        <w:tc>
          <w:tcPr>
            <w:tcW w:w="764" w:type="dxa"/>
          </w:tcPr>
          <w:p w14:paraId="7E7D13F5"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WS</w:t>
            </w:r>
          </w:p>
        </w:tc>
        <w:tc>
          <w:tcPr>
            <w:tcW w:w="710" w:type="dxa"/>
          </w:tcPr>
          <w:p w14:paraId="1F73A2B4"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SIR</w:t>
            </w:r>
          </w:p>
        </w:tc>
        <w:tc>
          <w:tcPr>
            <w:tcW w:w="7166" w:type="dxa"/>
          </w:tcPr>
          <w:p w14:paraId="3235A13E"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Multi-objective spatially distributed calibration of PRMS for the URGB</w:t>
            </w:r>
          </w:p>
        </w:tc>
      </w:tr>
      <w:tr w:rsidR="00163B2D" w14:paraId="3D74D798" w14:textId="77777777" w:rsidTr="00036ED5">
        <w:tc>
          <w:tcPr>
            <w:tcW w:w="764" w:type="dxa"/>
          </w:tcPr>
          <w:p w14:paraId="5CE0F0B1"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WS</w:t>
            </w:r>
          </w:p>
        </w:tc>
        <w:tc>
          <w:tcPr>
            <w:tcW w:w="710" w:type="dxa"/>
          </w:tcPr>
          <w:p w14:paraId="3C7E954F"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7166" w:type="dxa"/>
          </w:tcPr>
          <w:p w14:paraId="5F32DDD3"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Model input and output for hydrologic simulations in the URGB using the Precipitation-Runoff Modeling System (PRMS)</w:t>
            </w:r>
          </w:p>
        </w:tc>
      </w:tr>
      <w:tr w:rsidR="00163B2D" w14:paraId="2898266C" w14:textId="77777777" w:rsidTr="00036ED5">
        <w:tc>
          <w:tcPr>
            <w:tcW w:w="764" w:type="dxa"/>
          </w:tcPr>
          <w:p w14:paraId="467FCA4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WS</w:t>
            </w:r>
          </w:p>
        </w:tc>
        <w:tc>
          <w:tcPr>
            <w:tcW w:w="710" w:type="dxa"/>
          </w:tcPr>
          <w:p w14:paraId="2F80848D"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7166" w:type="dxa"/>
          </w:tcPr>
          <w:p w14:paraId="7069DEE0"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 xml:space="preserve">Natural </w:t>
            </w:r>
            <w:proofErr w:type="spellStart"/>
            <w:r w:rsidRPr="00163B2D">
              <w:rPr>
                <w:rFonts w:ascii="Arial" w:hAnsi="Arial" w:cs="Arial"/>
                <w:color w:val="000000"/>
                <w:sz w:val="22"/>
                <w:szCs w:val="20"/>
                <w:shd w:val="clear" w:color="auto" w:fill="FFFFFF"/>
              </w:rPr>
              <w:t>Streamflows</w:t>
            </w:r>
            <w:proofErr w:type="spellEnd"/>
            <w:r w:rsidRPr="00163B2D">
              <w:rPr>
                <w:rFonts w:ascii="Arial" w:hAnsi="Arial" w:cs="Arial"/>
                <w:color w:val="000000"/>
                <w:sz w:val="22"/>
                <w:szCs w:val="20"/>
                <w:shd w:val="clear" w:color="auto" w:fill="FFFFFF"/>
              </w:rPr>
              <w:t xml:space="preserve"> in the URG</w:t>
            </w:r>
          </w:p>
        </w:tc>
      </w:tr>
      <w:tr w:rsidR="00163B2D" w14:paraId="3833F32C" w14:textId="77777777" w:rsidTr="00036ED5">
        <w:tc>
          <w:tcPr>
            <w:tcW w:w="764" w:type="dxa"/>
          </w:tcPr>
          <w:p w14:paraId="7006B833"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WS</w:t>
            </w:r>
          </w:p>
        </w:tc>
        <w:tc>
          <w:tcPr>
            <w:tcW w:w="710" w:type="dxa"/>
          </w:tcPr>
          <w:p w14:paraId="4CD57AD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7166" w:type="dxa"/>
          </w:tcPr>
          <w:p w14:paraId="34D706FD" w14:textId="77777777" w:rsidR="00163B2D" w:rsidRPr="00163B2D" w:rsidRDefault="00163B2D" w:rsidP="00036ED5">
            <w:pPr>
              <w:autoSpaceDE w:val="0"/>
              <w:autoSpaceDN w:val="0"/>
              <w:adjustRightInd w:val="0"/>
              <w:rPr>
                <w:rFonts w:ascii="Arial" w:hAnsi="Arial" w:cs="Arial"/>
                <w:color w:val="000000"/>
                <w:sz w:val="22"/>
                <w:szCs w:val="20"/>
                <w:shd w:val="clear" w:color="auto" w:fill="FFFFFF"/>
              </w:rPr>
            </w:pPr>
            <w:r w:rsidRPr="00163B2D">
              <w:rPr>
                <w:rFonts w:ascii="Arial" w:hAnsi="Arial" w:cs="Arial"/>
                <w:color w:val="000000"/>
                <w:sz w:val="22"/>
                <w:szCs w:val="20"/>
                <w:shd w:val="clear" w:color="auto" w:fill="FFFFFF"/>
              </w:rPr>
              <w:t>Landscape Hydrologic Variability in the URGB</w:t>
            </w:r>
          </w:p>
        </w:tc>
      </w:tr>
    </w:tbl>
    <w:p w14:paraId="1D91F88D" w14:textId="77777777" w:rsidR="00163B2D" w:rsidRPr="0080751B" w:rsidRDefault="00163B2D" w:rsidP="00163B2D">
      <w:pPr>
        <w:pStyle w:val="NormalWeb"/>
        <w:spacing w:before="0" w:beforeAutospacing="0" w:after="0" w:afterAutospacing="0"/>
      </w:pPr>
    </w:p>
    <w:p w14:paraId="03F8E835" w14:textId="77777777" w:rsidR="00163B2D" w:rsidRDefault="00163B2D" w:rsidP="00163B2D">
      <w:pPr>
        <w:autoSpaceDE w:val="0"/>
        <w:autoSpaceDN w:val="0"/>
        <w:adjustRightInd w:val="0"/>
        <w:rPr>
          <w:rFonts w:ascii="Arial" w:hAnsi="Arial" w:cs="Arial"/>
        </w:rPr>
      </w:pPr>
      <w:r w:rsidRPr="00C1793C">
        <w:rPr>
          <w:rFonts w:ascii="Arial" w:hAnsi="Arial" w:cs="Arial"/>
          <w:b/>
        </w:rPr>
        <w:t xml:space="preserve">Table </w:t>
      </w:r>
      <w:r>
        <w:rPr>
          <w:rFonts w:ascii="Arial" w:hAnsi="Arial" w:cs="Arial"/>
          <w:b/>
        </w:rPr>
        <w:t>3</w:t>
      </w:r>
      <w:r w:rsidRPr="00C1793C">
        <w:rPr>
          <w:rFonts w:ascii="Arial" w:hAnsi="Arial" w:cs="Arial"/>
          <w:b/>
        </w:rPr>
        <w:t>.</w:t>
      </w:r>
      <w:r>
        <w:rPr>
          <w:rFonts w:ascii="Arial" w:hAnsi="Arial" w:cs="Arial"/>
        </w:rPr>
        <w:t xml:space="preserve"> Estimated FY 2019 timeline for deliverables.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710"/>
        <w:gridCol w:w="537"/>
        <w:gridCol w:w="523"/>
        <w:gridCol w:w="523"/>
        <w:gridCol w:w="470"/>
        <w:gridCol w:w="497"/>
        <w:gridCol w:w="550"/>
        <w:gridCol w:w="510"/>
        <w:gridCol w:w="550"/>
        <w:gridCol w:w="470"/>
        <w:gridCol w:w="470"/>
        <w:gridCol w:w="510"/>
        <w:gridCol w:w="510"/>
      </w:tblGrid>
      <w:tr w:rsidR="00163B2D" w14:paraId="2FF9F7A4" w14:textId="77777777" w:rsidTr="00B55371">
        <w:tc>
          <w:tcPr>
            <w:tcW w:w="764" w:type="dxa"/>
            <w:tcBorders>
              <w:bottom w:val="nil"/>
            </w:tcBorders>
          </w:tcPr>
          <w:p w14:paraId="7EF0E875" w14:textId="77777777" w:rsidR="00163B2D" w:rsidRPr="00C630AA" w:rsidRDefault="00163B2D" w:rsidP="00036ED5">
            <w:pPr>
              <w:autoSpaceDE w:val="0"/>
              <w:autoSpaceDN w:val="0"/>
              <w:adjustRightInd w:val="0"/>
              <w:rPr>
                <w:rFonts w:ascii="Arial" w:hAnsi="Arial" w:cs="Arial"/>
                <w:b/>
              </w:rPr>
            </w:pPr>
          </w:p>
        </w:tc>
        <w:tc>
          <w:tcPr>
            <w:tcW w:w="710" w:type="dxa"/>
            <w:tcBorders>
              <w:bottom w:val="nil"/>
            </w:tcBorders>
          </w:tcPr>
          <w:p w14:paraId="7B12BAF9" w14:textId="77777777" w:rsidR="00163B2D" w:rsidRPr="00C630AA" w:rsidRDefault="00163B2D" w:rsidP="00036ED5">
            <w:pPr>
              <w:autoSpaceDE w:val="0"/>
              <w:autoSpaceDN w:val="0"/>
              <w:adjustRightInd w:val="0"/>
              <w:rPr>
                <w:rFonts w:ascii="Arial" w:hAnsi="Arial" w:cs="Arial"/>
                <w:b/>
              </w:rPr>
            </w:pPr>
          </w:p>
        </w:tc>
        <w:tc>
          <w:tcPr>
            <w:tcW w:w="6120" w:type="dxa"/>
            <w:gridSpan w:val="12"/>
            <w:tcBorders>
              <w:bottom w:val="nil"/>
            </w:tcBorders>
          </w:tcPr>
          <w:p w14:paraId="189BE702" w14:textId="77777777" w:rsidR="00163B2D" w:rsidRPr="00C630AA" w:rsidRDefault="00163B2D" w:rsidP="00036ED5">
            <w:pPr>
              <w:pBdr>
                <w:bottom w:val="single" w:sz="6" w:space="1" w:color="auto"/>
              </w:pBdr>
              <w:autoSpaceDE w:val="0"/>
              <w:autoSpaceDN w:val="0"/>
              <w:adjustRightInd w:val="0"/>
              <w:jc w:val="center"/>
              <w:rPr>
                <w:rFonts w:ascii="Arial" w:hAnsi="Arial" w:cs="Arial"/>
                <w:b/>
              </w:rPr>
            </w:pPr>
            <w:r>
              <w:rPr>
                <w:rFonts w:ascii="Arial" w:hAnsi="Arial" w:cs="Arial"/>
                <w:b/>
              </w:rPr>
              <w:t xml:space="preserve">Deliverable </w:t>
            </w:r>
            <w:r w:rsidRPr="00C630AA">
              <w:rPr>
                <w:rFonts w:ascii="Arial" w:hAnsi="Arial" w:cs="Arial"/>
                <w:b/>
              </w:rPr>
              <w:t>Status (FY2019 Month)</w:t>
            </w:r>
          </w:p>
        </w:tc>
      </w:tr>
      <w:tr w:rsidR="00163B2D" w14:paraId="788067B9" w14:textId="77777777" w:rsidTr="00B55371">
        <w:tc>
          <w:tcPr>
            <w:tcW w:w="764" w:type="dxa"/>
            <w:tcBorders>
              <w:top w:val="nil"/>
              <w:bottom w:val="single" w:sz="6" w:space="0" w:color="auto"/>
            </w:tcBorders>
          </w:tcPr>
          <w:p w14:paraId="239E2619"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Task</w:t>
            </w:r>
          </w:p>
        </w:tc>
        <w:tc>
          <w:tcPr>
            <w:tcW w:w="710" w:type="dxa"/>
            <w:tcBorders>
              <w:top w:val="nil"/>
              <w:bottom w:val="single" w:sz="6" w:space="0" w:color="auto"/>
            </w:tcBorders>
          </w:tcPr>
          <w:p w14:paraId="0528468E"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Item</w:t>
            </w:r>
          </w:p>
        </w:tc>
        <w:tc>
          <w:tcPr>
            <w:tcW w:w="537" w:type="dxa"/>
            <w:tcBorders>
              <w:top w:val="nil"/>
              <w:bottom w:val="single" w:sz="6" w:space="0" w:color="auto"/>
            </w:tcBorders>
          </w:tcPr>
          <w:p w14:paraId="75277546"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O</w:t>
            </w:r>
          </w:p>
        </w:tc>
        <w:tc>
          <w:tcPr>
            <w:tcW w:w="523" w:type="dxa"/>
            <w:tcBorders>
              <w:top w:val="nil"/>
              <w:bottom w:val="single" w:sz="6" w:space="0" w:color="auto"/>
            </w:tcBorders>
          </w:tcPr>
          <w:p w14:paraId="05CAE768"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N</w:t>
            </w:r>
          </w:p>
        </w:tc>
        <w:tc>
          <w:tcPr>
            <w:tcW w:w="523" w:type="dxa"/>
            <w:tcBorders>
              <w:top w:val="nil"/>
              <w:bottom w:val="single" w:sz="6" w:space="0" w:color="auto"/>
            </w:tcBorders>
          </w:tcPr>
          <w:p w14:paraId="541C46B0"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D</w:t>
            </w:r>
          </w:p>
        </w:tc>
        <w:tc>
          <w:tcPr>
            <w:tcW w:w="470" w:type="dxa"/>
            <w:tcBorders>
              <w:top w:val="nil"/>
              <w:bottom w:val="single" w:sz="6" w:space="0" w:color="auto"/>
            </w:tcBorders>
          </w:tcPr>
          <w:p w14:paraId="5BD0B9D5"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J</w:t>
            </w:r>
          </w:p>
        </w:tc>
        <w:tc>
          <w:tcPr>
            <w:tcW w:w="497" w:type="dxa"/>
            <w:tcBorders>
              <w:top w:val="nil"/>
              <w:bottom w:val="single" w:sz="6" w:space="0" w:color="auto"/>
            </w:tcBorders>
          </w:tcPr>
          <w:p w14:paraId="71760FCB"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F</w:t>
            </w:r>
          </w:p>
        </w:tc>
        <w:tc>
          <w:tcPr>
            <w:tcW w:w="550" w:type="dxa"/>
            <w:tcBorders>
              <w:top w:val="nil"/>
              <w:bottom w:val="single" w:sz="6" w:space="0" w:color="auto"/>
            </w:tcBorders>
          </w:tcPr>
          <w:p w14:paraId="5948E2C5"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M</w:t>
            </w:r>
          </w:p>
        </w:tc>
        <w:tc>
          <w:tcPr>
            <w:tcW w:w="510" w:type="dxa"/>
            <w:tcBorders>
              <w:top w:val="nil"/>
              <w:bottom w:val="single" w:sz="6" w:space="0" w:color="auto"/>
            </w:tcBorders>
          </w:tcPr>
          <w:p w14:paraId="5C307B81"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A</w:t>
            </w:r>
          </w:p>
        </w:tc>
        <w:tc>
          <w:tcPr>
            <w:tcW w:w="550" w:type="dxa"/>
            <w:tcBorders>
              <w:top w:val="nil"/>
              <w:bottom w:val="single" w:sz="6" w:space="0" w:color="auto"/>
            </w:tcBorders>
          </w:tcPr>
          <w:p w14:paraId="4AFED8D5"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M</w:t>
            </w:r>
          </w:p>
        </w:tc>
        <w:tc>
          <w:tcPr>
            <w:tcW w:w="470" w:type="dxa"/>
            <w:tcBorders>
              <w:top w:val="nil"/>
              <w:bottom w:val="single" w:sz="6" w:space="0" w:color="auto"/>
            </w:tcBorders>
          </w:tcPr>
          <w:p w14:paraId="2DD13C78"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J</w:t>
            </w:r>
          </w:p>
        </w:tc>
        <w:tc>
          <w:tcPr>
            <w:tcW w:w="470" w:type="dxa"/>
            <w:tcBorders>
              <w:top w:val="nil"/>
              <w:bottom w:val="single" w:sz="6" w:space="0" w:color="auto"/>
            </w:tcBorders>
          </w:tcPr>
          <w:p w14:paraId="4F09A04F"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J</w:t>
            </w:r>
          </w:p>
        </w:tc>
        <w:tc>
          <w:tcPr>
            <w:tcW w:w="510" w:type="dxa"/>
            <w:tcBorders>
              <w:top w:val="nil"/>
              <w:bottom w:val="single" w:sz="6" w:space="0" w:color="auto"/>
            </w:tcBorders>
          </w:tcPr>
          <w:p w14:paraId="3F57D2F0"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A</w:t>
            </w:r>
          </w:p>
        </w:tc>
        <w:tc>
          <w:tcPr>
            <w:tcW w:w="510" w:type="dxa"/>
            <w:tcBorders>
              <w:top w:val="nil"/>
              <w:bottom w:val="single" w:sz="6" w:space="0" w:color="auto"/>
            </w:tcBorders>
          </w:tcPr>
          <w:p w14:paraId="27440BAB" w14:textId="77777777" w:rsidR="00163B2D" w:rsidRPr="00C630AA" w:rsidRDefault="00163B2D" w:rsidP="00036ED5">
            <w:pPr>
              <w:autoSpaceDE w:val="0"/>
              <w:autoSpaceDN w:val="0"/>
              <w:adjustRightInd w:val="0"/>
              <w:jc w:val="center"/>
              <w:rPr>
                <w:rFonts w:ascii="Arial" w:hAnsi="Arial" w:cs="Arial"/>
                <w:b/>
              </w:rPr>
            </w:pPr>
            <w:r w:rsidRPr="00C630AA">
              <w:rPr>
                <w:rFonts w:ascii="Arial" w:hAnsi="Arial" w:cs="Arial"/>
                <w:b/>
              </w:rPr>
              <w:t>S</w:t>
            </w:r>
          </w:p>
        </w:tc>
      </w:tr>
      <w:tr w:rsidR="00163B2D" w14:paraId="6415DC3B" w14:textId="77777777" w:rsidTr="00B55371">
        <w:tc>
          <w:tcPr>
            <w:tcW w:w="764" w:type="dxa"/>
            <w:tcBorders>
              <w:top w:val="single" w:sz="6" w:space="0" w:color="auto"/>
            </w:tcBorders>
          </w:tcPr>
          <w:p w14:paraId="711824C8"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WU</w:t>
            </w:r>
          </w:p>
        </w:tc>
        <w:tc>
          <w:tcPr>
            <w:tcW w:w="710" w:type="dxa"/>
            <w:tcBorders>
              <w:top w:val="single" w:sz="6" w:space="0" w:color="auto"/>
            </w:tcBorders>
          </w:tcPr>
          <w:p w14:paraId="4648012B"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SIR</w:t>
            </w:r>
          </w:p>
        </w:tc>
        <w:tc>
          <w:tcPr>
            <w:tcW w:w="537" w:type="dxa"/>
            <w:tcBorders>
              <w:top w:val="single" w:sz="6" w:space="0" w:color="auto"/>
            </w:tcBorders>
          </w:tcPr>
          <w:p w14:paraId="5361B9D8" w14:textId="77777777" w:rsidR="00163B2D" w:rsidRDefault="00163B2D" w:rsidP="00036ED5">
            <w:pPr>
              <w:autoSpaceDE w:val="0"/>
              <w:autoSpaceDN w:val="0"/>
              <w:adjustRightInd w:val="0"/>
              <w:jc w:val="center"/>
              <w:rPr>
                <w:rFonts w:ascii="Arial" w:hAnsi="Arial" w:cs="Arial"/>
              </w:rPr>
            </w:pPr>
            <w:r>
              <w:rPr>
                <w:rFonts w:ascii="Arial" w:hAnsi="Arial" w:cs="Arial"/>
              </w:rPr>
              <w:t>D</w:t>
            </w:r>
          </w:p>
        </w:tc>
        <w:tc>
          <w:tcPr>
            <w:tcW w:w="523" w:type="dxa"/>
            <w:tcBorders>
              <w:top w:val="single" w:sz="6" w:space="0" w:color="auto"/>
            </w:tcBorders>
          </w:tcPr>
          <w:p w14:paraId="67236A89" w14:textId="77777777" w:rsidR="00163B2D" w:rsidRDefault="00163B2D" w:rsidP="00036ED5">
            <w:pPr>
              <w:autoSpaceDE w:val="0"/>
              <w:autoSpaceDN w:val="0"/>
              <w:adjustRightInd w:val="0"/>
              <w:jc w:val="center"/>
              <w:rPr>
                <w:rFonts w:ascii="Arial" w:hAnsi="Arial" w:cs="Arial"/>
              </w:rPr>
            </w:pPr>
            <w:r>
              <w:rPr>
                <w:rFonts w:ascii="Arial" w:hAnsi="Arial" w:cs="Arial"/>
              </w:rPr>
              <w:t>D</w:t>
            </w:r>
          </w:p>
        </w:tc>
        <w:tc>
          <w:tcPr>
            <w:tcW w:w="523" w:type="dxa"/>
            <w:tcBorders>
              <w:top w:val="single" w:sz="6" w:space="0" w:color="auto"/>
            </w:tcBorders>
          </w:tcPr>
          <w:p w14:paraId="54BAE628"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470" w:type="dxa"/>
            <w:tcBorders>
              <w:top w:val="single" w:sz="6" w:space="0" w:color="auto"/>
            </w:tcBorders>
          </w:tcPr>
          <w:p w14:paraId="211C64F3"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497" w:type="dxa"/>
            <w:tcBorders>
              <w:top w:val="single" w:sz="6" w:space="0" w:color="auto"/>
            </w:tcBorders>
          </w:tcPr>
          <w:p w14:paraId="59597EA4"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50" w:type="dxa"/>
            <w:tcBorders>
              <w:top w:val="single" w:sz="6" w:space="0" w:color="auto"/>
            </w:tcBorders>
          </w:tcPr>
          <w:p w14:paraId="595C348A"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10" w:type="dxa"/>
            <w:tcBorders>
              <w:top w:val="single" w:sz="6" w:space="0" w:color="auto"/>
            </w:tcBorders>
          </w:tcPr>
          <w:p w14:paraId="41587F9A" w14:textId="77777777" w:rsidR="00163B2D" w:rsidRDefault="00163B2D" w:rsidP="00036ED5">
            <w:pPr>
              <w:autoSpaceDE w:val="0"/>
              <w:autoSpaceDN w:val="0"/>
              <w:adjustRightInd w:val="0"/>
              <w:jc w:val="center"/>
              <w:rPr>
                <w:rFonts w:ascii="Arial" w:hAnsi="Arial" w:cs="Arial"/>
              </w:rPr>
            </w:pPr>
            <w:r>
              <w:rPr>
                <w:rFonts w:ascii="Arial" w:hAnsi="Arial" w:cs="Arial"/>
              </w:rPr>
              <w:t>X</w:t>
            </w:r>
          </w:p>
        </w:tc>
        <w:tc>
          <w:tcPr>
            <w:tcW w:w="550" w:type="dxa"/>
            <w:tcBorders>
              <w:top w:val="single" w:sz="6" w:space="0" w:color="auto"/>
            </w:tcBorders>
          </w:tcPr>
          <w:p w14:paraId="7B241F3E" w14:textId="77777777" w:rsidR="00163B2D" w:rsidRDefault="00163B2D" w:rsidP="00036ED5">
            <w:pPr>
              <w:autoSpaceDE w:val="0"/>
              <w:autoSpaceDN w:val="0"/>
              <w:adjustRightInd w:val="0"/>
              <w:jc w:val="center"/>
              <w:rPr>
                <w:rFonts w:ascii="Arial" w:hAnsi="Arial" w:cs="Arial"/>
              </w:rPr>
            </w:pPr>
          </w:p>
        </w:tc>
        <w:tc>
          <w:tcPr>
            <w:tcW w:w="470" w:type="dxa"/>
            <w:tcBorders>
              <w:top w:val="single" w:sz="6" w:space="0" w:color="auto"/>
            </w:tcBorders>
          </w:tcPr>
          <w:p w14:paraId="33CF87BC" w14:textId="77777777" w:rsidR="00163B2D" w:rsidRDefault="00163B2D" w:rsidP="00036ED5">
            <w:pPr>
              <w:autoSpaceDE w:val="0"/>
              <w:autoSpaceDN w:val="0"/>
              <w:adjustRightInd w:val="0"/>
              <w:jc w:val="center"/>
              <w:rPr>
                <w:rFonts w:ascii="Arial" w:hAnsi="Arial" w:cs="Arial"/>
              </w:rPr>
            </w:pPr>
          </w:p>
        </w:tc>
        <w:tc>
          <w:tcPr>
            <w:tcW w:w="470" w:type="dxa"/>
            <w:tcBorders>
              <w:top w:val="single" w:sz="6" w:space="0" w:color="auto"/>
            </w:tcBorders>
          </w:tcPr>
          <w:p w14:paraId="3B96F4AA" w14:textId="77777777" w:rsidR="00163B2D" w:rsidRDefault="00163B2D" w:rsidP="00036ED5">
            <w:pPr>
              <w:autoSpaceDE w:val="0"/>
              <w:autoSpaceDN w:val="0"/>
              <w:adjustRightInd w:val="0"/>
              <w:jc w:val="center"/>
              <w:rPr>
                <w:rFonts w:ascii="Arial" w:hAnsi="Arial" w:cs="Arial"/>
              </w:rPr>
            </w:pPr>
          </w:p>
        </w:tc>
        <w:tc>
          <w:tcPr>
            <w:tcW w:w="510" w:type="dxa"/>
            <w:tcBorders>
              <w:top w:val="single" w:sz="6" w:space="0" w:color="auto"/>
            </w:tcBorders>
          </w:tcPr>
          <w:p w14:paraId="2934EE88" w14:textId="77777777" w:rsidR="00163B2D" w:rsidRDefault="00163B2D" w:rsidP="00036ED5">
            <w:pPr>
              <w:autoSpaceDE w:val="0"/>
              <w:autoSpaceDN w:val="0"/>
              <w:adjustRightInd w:val="0"/>
              <w:jc w:val="center"/>
              <w:rPr>
                <w:rFonts w:ascii="Arial" w:hAnsi="Arial" w:cs="Arial"/>
              </w:rPr>
            </w:pPr>
          </w:p>
        </w:tc>
        <w:tc>
          <w:tcPr>
            <w:tcW w:w="510" w:type="dxa"/>
            <w:tcBorders>
              <w:top w:val="single" w:sz="6" w:space="0" w:color="auto"/>
            </w:tcBorders>
          </w:tcPr>
          <w:p w14:paraId="6EAFA9E6" w14:textId="77777777" w:rsidR="00163B2D" w:rsidRDefault="00163B2D" w:rsidP="00036ED5">
            <w:pPr>
              <w:autoSpaceDE w:val="0"/>
              <w:autoSpaceDN w:val="0"/>
              <w:adjustRightInd w:val="0"/>
              <w:jc w:val="center"/>
              <w:rPr>
                <w:rFonts w:ascii="Arial" w:hAnsi="Arial" w:cs="Arial"/>
              </w:rPr>
            </w:pPr>
          </w:p>
        </w:tc>
      </w:tr>
      <w:tr w:rsidR="00163B2D" w14:paraId="0E2214C8" w14:textId="77777777" w:rsidTr="00B55371">
        <w:tc>
          <w:tcPr>
            <w:tcW w:w="764" w:type="dxa"/>
          </w:tcPr>
          <w:p w14:paraId="35AEB10E"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WU</w:t>
            </w:r>
          </w:p>
        </w:tc>
        <w:tc>
          <w:tcPr>
            <w:tcW w:w="710" w:type="dxa"/>
          </w:tcPr>
          <w:p w14:paraId="09CB35F7"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537" w:type="dxa"/>
          </w:tcPr>
          <w:p w14:paraId="53E1E9F8"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23" w:type="dxa"/>
          </w:tcPr>
          <w:p w14:paraId="1CD9B380"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23" w:type="dxa"/>
          </w:tcPr>
          <w:p w14:paraId="66C7F842" w14:textId="77777777" w:rsidR="00163B2D" w:rsidRDefault="00163B2D" w:rsidP="00036ED5">
            <w:pPr>
              <w:autoSpaceDE w:val="0"/>
              <w:autoSpaceDN w:val="0"/>
              <w:adjustRightInd w:val="0"/>
              <w:jc w:val="center"/>
              <w:rPr>
                <w:rFonts w:ascii="Arial" w:hAnsi="Arial" w:cs="Arial"/>
              </w:rPr>
            </w:pPr>
            <w:r>
              <w:rPr>
                <w:rFonts w:ascii="Arial" w:hAnsi="Arial" w:cs="Arial"/>
              </w:rPr>
              <w:t>X</w:t>
            </w:r>
          </w:p>
        </w:tc>
        <w:tc>
          <w:tcPr>
            <w:tcW w:w="470" w:type="dxa"/>
          </w:tcPr>
          <w:p w14:paraId="208BF61D" w14:textId="77777777" w:rsidR="00163B2D" w:rsidRDefault="00163B2D" w:rsidP="00036ED5">
            <w:pPr>
              <w:autoSpaceDE w:val="0"/>
              <w:autoSpaceDN w:val="0"/>
              <w:adjustRightInd w:val="0"/>
              <w:jc w:val="center"/>
              <w:rPr>
                <w:rFonts w:ascii="Arial" w:hAnsi="Arial" w:cs="Arial"/>
              </w:rPr>
            </w:pPr>
          </w:p>
        </w:tc>
        <w:tc>
          <w:tcPr>
            <w:tcW w:w="497" w:type="dxa"/>
          </w:tcPr>
          <w:p w14:paraId="346D6CDC" w14:textId="77777777" w:rsidR="00163B2D" w:rsidRDefault="00163B2D" w:rsidP="00036ED5">
            <w:pPr>
              <w:autoSpaceDE w:val="0"/>
              <w:autoSpaceDN w:val="0"/>
              <w:adjustRightInd w:val="0"/>
              <w:jc w:val="center"/>
              <w:rPr>
                <w:rFonts w:ascii="Arial" w:hAnsi="Arial" w:cs="Arial"/>
              </w:rPr>
            </w:pPr>
          </w:p>
        </w:tc>
        <w:tc>
          <w:tcPr>
            <w:tcW w:w="550" w:type="dxa"/>
          </w:tcPr>
          <w:p w14:paraId="64F601D8" w14:textId="77777777" w:rsidR="00163B2D" w:rsidRDefault="00163B2D" w:rsidP="00036ED5">
            <w:pPr>
              <w:autoSpaceDE w:val="0"/>
              <w:autoSpaceDN w:val="0"/>
              <w:adjustRightInd w:val="0"/>
              <w:jc w:val="center"/>
              <w:rPr>
                <w:rFonts w:ascii="Arial" w:hAnsi="Arial" w:cs="Arial"/>
              </w:rPr>
            </w:pPr>
          </w:p>
        </w:tc>
        <w:tc>
          <w:tcPr>
            <w:tcW w:w="510" w:type="dxa"/>
          </w:tcPr>
          <w:p w14:paraId="4CB1B813" w14:textId="77777777" w:rsidR="00163B2D" w:rsidRDefault="00163B2D" w:rsidP="00036ED5">
            <w:pPr>
              <w:autoSpaceDE w:val="0"/>
              <w:autoSpaceDN w:val="0"/>
              <w:adjustRightInd w:val="0"/>
              <w:jc w:val="center"/>
              <w:rPr>
                <w:rFonts w:ascii="Arial" w:hAnsi="Arial" w:cs="Arial"/>
              </w:rPr>
            </w:pPr>
          </w:p>
        </w:tc>
        <w:tc>
          <w:tcPr>
            <w:tcW w:w="550" w:type="dxa"/>
          </w:tcPr>
          <w:p w14:paraId="58EF8D5D" w14:textId="77777777" w:rsidR="00163B2D" w:rsidRDefault="00163B2D" w:rsidP="00036ED5">
            <w:pPr>
              <w:autoSpaceDE w:val="0"/>
              <w:autoSpaceDN w:val="0"/>
              <w:adjustRightInd w:val="0"/>
              <w:jc w:val="center"/>
              <w:rPr>
                <w:rFonts w:ascii="Arial" w:hAnsi="Arial" w:cs="Arial"/>
              </w:rPr>
            </w:pPr>
          </w:p>
        </w:tc>
        <w:tc>
          <w:tcPr>
            <w:tcW w:w="470" w:type="dxa"/>
          </w:tcPr>
          <w:p w14:paraId="790F082A" w14:textId="77777777" w:rsidR="00163B2D" w:rsidRDefault="00163B2D" w:rsidP="00036ED5">
            <w:pPr>
              <w:autoSpaceDE w:val="0"/>
              <w:autoSpaceDN w:val="0"/>
              <w:adjustRightInd w:val="0"/>
              <w:jc w:val="center"/>
              <w:rPr>
                <w:rFonts w:ascii="Arial" w:hAnsi="Arial" w:cs="Arial"/>
              </w:rPr>
            </w:pPr>
          </w:p>
        </w:tc>
        <w:tc>
          <w:tcPr>
            <w:tcW w:w="470" w:type="dxa"/>
          </w:tcPr>
          <w:p w14:paraId="50B93C3A" w14:textId="77777777" w:rsidR="00163B2D" w:rsidRDefault="00163B2D" w:rsidP="00036ED5">
            <w:pPr>
              <w:autoSpaceDE w:val="0"/>
              <w:autoSpaceDN w:val="0"/>
              <w:adjustRightInd w:val="0"/>
              <w:jc w:val="center"/>
              <w:rPr>
                <w:rFonts w:ascii="Arial" w:hAnsi="Arial" w:cs="Arial"/>
              </w:rPr>
            </w:pPr>
          </w:p>
        </w:tc>
        <w:tc>
          <w:tcPr>
            <w:tcW w:w="510" w:type="dxa"/>
          </w:tcPr>
          <w:p w14:paraId="6D485868" w14:textId="77777777" w:rsidR="00163B2D" w:rsidRDefault="00163B2D" w:rsidP="00036ED5">
            <w:pPr>
              <w:autoSpaceDE w:val="0"/>
              <w:autoSpaceDN w:val="0"/>
              <w:adjustRightInd w:val="0"/>
              <w:jc w:val="center"/>
              <w:rPr>
                <w:rFonts w:ascii="Arial" w:hAnsi="Arial" w:cs="Arial"/>
              </w:rPr>
            </w:pPr>
          </w:p>
        </w:tc>
        <w:tc>
          <w:tcPr>
            <w:tcW w:w="510" w:type="dxa"/>
          </w:tcPr>
          <w:p w14:paraId="0B7477BC" w14:textId="77777777" w:rsidR="00163B2D" w:rsidRDefault="00163B2D" w:rsidP="00036ED5">
            <w:pPr>
              <w:autoSpaceDE w:val="0"/>
              <w:autoSpaceDN w:val="0"/>
              <w:adjustRightInd w:val="0"/>
              <w:jc w:val="center"/>
              <w:rPr>
                <w:rFonts w:ascii="Arial" w:hAnsi="Arial" w:cs="Arial"/>
              </w:rPr>
            </w:pPr>
          </w:p>
        </w:tc>
      </w:tr>
      <w:tr w:rsidR="00163B2D" w14:paraId="0E9DA6F3" w14:textId="77777777" w:rsidTr="00B55371">
        <w:tc>
          <w:tcPr>
            <w:tcW w:w="764" w:type="dxa"/>
          </w:tcPr>
          <w:p w14:paraId="4C83F9F2"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IA</w:t>
            </w:r>
          </w:p>
        </w:tc>
        <w:tc>
          <w:tcPr>
            <w:tcW w:w="710" w:type="dxa"/>
          </w:tcPr>
          <w:p w14:paraId="7E18A914"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537" w:type="dxa"/>
          </w:tcPr>
          <w:p w14:paraId="131B6140" w14:textId="77777777" w:rsidR="00163B2D" w:rsidRDefault="00163B2D" w:rsidP="00036ED5">
            <w:pPr>
              <w:autoSpaceDE w:val="0"/>
              <w:autoSpaceDN w:val="0"/>
              <w:adjustRightInd w:val="0"/>
              <w:jc w:val="center"/>
              <w:rPr>
                <w:rFonts w:ascii="Arial" w:hAnsi="Arial" w:cs="Arial"/>
              </w:rPr>
            </w:pPr>
            <w:r>
              <w:rPr>
                <w:rFonts w:ascii="Arial" w:hAnsi="Arial" w:cs="Arial"/>
              </w:rPr>
              <w:t>X</w:t>
            </w:r>
          </w:p>
        </w:tc>
        <w:tc>
          <w:tcPr>
            <w:tcW w:w="523" w:type="dxa"/>
          </w:tcPr>
          <w:p w14:paraId="1C6E86D4" w14:textId="77777777" w:rsidR="00163B2D" w:rsidRDefault="00163B2D" w:rsidP="00036ED5">
            <w:pPr>
              <w:autoSpaceDE w:val="0"/>
              <w:autoSpaceDN w:val="0"/>
              <w:adjustRightInd w:val="0"/>
              <w:jc w:val="center"/>
              <w:rPr>
                <w:rFonts w:ascii="Arial" w:hAnsi="Arial" w:cs="Arial"/>
              </w:rPr>
            </w:pPr>
          </w:p>
        </w:tc>
        <w:tc>
          <w:tcPr>
            <w:tcW w:w="523" w:type="dxa"/>
          </w:tcPr>
          <w:p w14:paraId="57373DCB" w14:textId="77777777" w:rsidR="00163B2D" w:rsidRDefault="00163B2D" w:rsidP="00036ED5">
            <w:pPr>
              <w:autoSpaceDE w:val="0"/>
              <w:autoSpaceDN w:val="0"/>
              <w:adjustRightInd w:val="0"/>
              <w:jc w:val="center"/>
              <w:rPr>
                <w:rFonts w:ascii="Arial" w:hAnsi="Arial" w:cs="Arial"/>
              </w:rPr>
            </w:pPr>
          </w:p>
        </w:tc>
        <w:tc>
          <w:tcPr>
            <w:tcW w:w="470" w:type="dxa"/>
          </w:tcPr>
          <w:p w14:paraId="7D4A7939" w14:textId="77777777" w:rsidR="00163B2D" w:rsidRDefault="00163B2D" w:rsidP="00036ED5">
            <w:pPr>
              <w:autoSpaceDE w:val="0"/>
              <w:autoSpaceDN w:val="0"/>
              <w:adjustRightInd w:val="0"/>
              <w:jc w:val="center"/>
              <w:rPr>
                <w:rFonts w:ascii="Arial" w:hAnsi="Arial" w:cs="Arial"/>
              </w:rPr>
            </w:pPr>
          </w:p>
        </w:tc>
        <w:tc>
          <w:tcPr>
            <w:tcW w:w="497" w:type="dxa"/>
          </w:tcPr>
          <w:p w14:paraId="2D196FCD" w14:textId="77777777" w:rsidR="00163B2D" w:rsidRDefault="00163B2D" w:rsidP="00036ED5">
            <w:pPr>
              <w:autoSpaceDE w:val="0"/>
              <w:autoSpaceDN w:val="0"/>
              <w:adjustRightInd w:val="0"/>
              <w:jc w:val="center"/>
              <w:rPr>
                <w:rFonts w:ascii="Arial" w:hAnsi="Arial" w:cs="Arial"/>
              </w:rPr>
            </w:pPr>
          </w:p>
        </w:tc>
        <w:tc>
          <w:tcPr>
            <w:tcW w:w="550" w:type="dxa"/>
          </w:tcPr>
          <w:p w14:paraId="43E2DB1F" w14:textId="77777777" w:rsidR="00163B2D" w:rsidRDefault="00163B2D" w:rsidP="00036ED5">
            <w:pPr>
              <w:autoSpaceDE w:val="0"/>
              <w:autoSpaceDN w:val="0"/>
              <w:adjustRightInd w:val="0"/>
              <w:jc w:val="center"/>
              <w:rPr>
                <w:rFonts w:ascii="Arial" w:hAnsi="Arial" w:cs="Arial"/>
              </w:rPr>
            </w:pPr>
          </w:p>
        </w:tc>
        <w:tc>
          <w:tcPr>
            <w:tcW w:w="510" w:type="dxa"/>
          </w:tcPr>
          <w:p w14:paraId="70FD1152" w14:textId="77777777" w:rsidR="00163B2D" w:rsidRDefault="00163B2D" w:rsidP="00036ED5">
            <w:pPr>
              <w:autoSpaceDE w:val="0"/>
              <w:autoSpaceDN w:val="0"/>
              <w:adjustRightInd w:val="0"/>
              <w:jc w:val="center"/>
              <w:rPr>
                <w:rFonts w:ascii="Arial" w:hAnsi="Arial" w:cs="Arial"/>
              </w:rPr>
            </w:pPr>
          </w:p>
        </w:tc>
        <w:tc>
          <w:tcPr>
            <w:tcW w:w="550" w:type="dxa"/>
          </w:tcPr>
          <w:p w14:paraId="378E678F" w14:textId="77777777" w:rsidR="00163B2D" w:rsidRDefault="00163B2D" w:rsidP="00036ED5">
            <w:pPr>
              <w:autoSpaceDE w:val="0"/>
              <w:autoSpaceDN w:val="0"/>
              <w:adjustRightInd w:val="0"/>
              <w:jc w:val="center"/>
              <w:rPr>
                <w:rFonts w:ascii="Arial" w:hAnsi="Arial" w:cs="Arial"/>
              </w:rPr>
            </w:pPr>
          </w:p>
        </w:tc>
        <w:tc>
          <w:tcPr>
            <w:tcW w:w="470" w:type="dxa"/>
          </w:tcPr>
          <w:p w14:paraId="6D279AA9" w14:textId="77777777" w:rsidR="00163B2D" w:rsidRDefault="00163B2D" w:rsidP="00036ED5">
            <w:pPr>
              <w:autoSpaceDE w:val="0"/>
              <w:autoSpaceDN w:val="0"/>
              <w:adjustRightInd w:val="0"/>
              <w:jc w:val="center"/>
              <w:rPr>
                <w:rFonts w:ascii="Arial" w:hAnsi="Arial" w:cs="Arial"/>
              </w:rPr>
            </w:pPr>
          </w:p>
        </w:tc>
        <w:tc>
          <w:tcPr>
            <w:tcW w:w="470" w:type="dxa"/>
          </w:tcPr>
          <w:p w14:paraId="23652AB3" w14:textId="77777777" w:rsidR="00163B2D" w:rsidRDefault="00163B2D" w:rsidP="00036ED5">
            <w:pPr>
              <w:autoSpaceDE w:val="0"/>
              <w:autoSpaceDN w:val="0"/>
              <w:adjustRightInd w:val="0"/>
              <w:jc w:val="center"/>
              <w:rPr>
                <w:rFonts w:ascii="Arial" w:hAnsi="Arial" w:cs="Arial"/>
              </w:rPr>
            </w:pPr>
          </w:p>
        </w:tc>
        <w:tc>
          <w:tcPr>
            <w:tcW w:w="510" w:type="dxa"/>
          </w:tcPr>
          <w:p w14:paraId="7B23DEAE" w14:textId="77777777" w:rsidR="00163B2D" w:rsidRDefault="00163B2D" w:rsidP="00036ED5">
            <w:pPr>
              <w:autoSpaceDE w:val="0"/>
              <w:autoSpaceDN w:val="0"/>
              <w:adjustRightInd w:val="0"/>
              <w:jc w:val="center"/>
              <w:rPr>
                <w:rFonts w:ascii="Arial" w:hAnsi="Arial" w:cs="Arial"/>
              </w:rPr>
            </w:pPr>
          </w:p>
        </w:tc>
        <w:tc>
          <w:tcPr>
            <w:tcW w:w="510" w:type="dxa"/>
          </w:tcPr>
          <w:p w14:paraId="2A22A842" w14:textId="77777777" w:rsidR="00163B2D" w:rsidRDefault="00163B2D" w:rsidP="00036ED5">
            <w:pPr>
              <w:autoSpaceDE w:val="0"/>
              <w:autoSpaceDN w:val="0"/>
              <w:adjustRightInd w:val="0"/>
              <w:jc w:val="center"/>
              <w:rPr>
                <w:rFonts w:ascii="Arial" w:hAnsi="Arial" w:cs="Arial"/>
              </w:rPr>
            </w:pPr>
          </w:p>
        </w:tc>
      </w:tr>
      <w:tr w:rsidR="00163B2D" w14:paraId="58B75AEC" w14:textId="77777777" w:rsidTr="00B55371">
        <w:tc>
          <w:tcPr>
            <w:tcW w:w="764" w:type="dxa"/>
          </w:tcPr>
          <w:p w14:paraId="511A69E1"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ET</w:t>
            </w:r>
          </w:p>
        </w:tc>
        <w:tc>
          <w:tcPr>
            <w:tcW w:w="710" w:type="dxa"/>
          </w:tcPr>
          <w:p w14:paraId="7D5CC004"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JA</w:t>
            </w:r>
          </w:p>
        </w:tc>
        <w:tc>
          <w:tcPr>
            <w:tcW w:w="537" w:type="dxa"/>
          </w:tcPr>
          <w:p w14:paraId="6A3F4D24" w14:textId="77777777" w:rsidR="00163B2D" w:rsidRDefault="00163B2D" w:rsidP="00036ED5">
            <w:pPr>
              <w:autoSpaceDE w:val="0"/>
              <w:autoSpaceDN w:val="0"/>
              <w:adjustRightInd w:val="0"/>
              <w:jc w:val="center"/>
              <w:rPr>
                <w:rFonts w:ascii="Arial" w:hAnsi="Arial" w:cs="Arial"/>
              </w:rPr>
            </w:pPr>
            <w:r>
              <w:rPr>
                <w:rFonts w:ascii="Arial" w:hAnsi="Arial" w:cs="Arial"/>
              </w:rPr>
              <w:t>D</w:t>
            </w:r>
          </w:p>
        </w:tc>
        <w:tc>
          <w:tcPr>
            <w:tcW w:w="523" w:type="dxa"/>
          </w:tcPr>
          <w:p w14:paraId="197F494E" w14:textId="77777777" w:rsidR="00163B2D" w:rsidRDefault="00163B2D" w:rsidP="00036ED5">
            <w:pPr>
              <w:autoSpaceDE w:val="0"/>
              <w:autoSpaceDN w:val="0"/>
              <w:adjustRightInd w:val="0"/>
              <w:jc w:val="center"/>
              <w:rPr>
                <w:rFonts w:ascii="Arial" w:hAnsi="Arial" w:cs="Arial"/>
              </w:rPr>
            </w:pPr>
            <w:r>
              <w:rPr>
                <w:rFonts w:ascii="Arial" w:hAnsi="Arial" w:cs="Arial"/>
              </w:rPr>
              <w:t>D</w:t>
            </w:r>
          </w:p>
        </w:tc>
        <w:tc>
          <w:tcPr>
            <w:tcW w:w="523" w:type="dxa"/>
          </w:tcPr>
          <w:p w14:paraId="432BE60A"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470" w:type="dxa"/>
          </w:tcPr>
          <w:p w14:paraId="0624EA06"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497" w:type="dxa"/>
          </w:tcPr>
          <w:p w14:paraId="51329A3B"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50" w:type="dxa"/>
          </w:tcPr>
          <w:p w14:paraId="1D53B02A"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10" w:type="dxa"/>
          </w:tcPr>
          <w:p w14:paraId="2E99EFDC"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50" w:type="dxa"/>
          </w:tcPr>
          <w:p w14:paraId="62939207"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470" w:type="dxa"/>
          </w:tcPr>
          <w:p w14:paraId="5255FED8" w14:textId="77777777" w:rsidR="00163B2D" w:rsidRDefault="00163B2D" w:rsidP="00036ED5">
            <w:pPr>
              <w:autoSpaceDE w:val="0"/>
              <w:autoSpaceDN w:val="0"/>
              <w:adjustRightInd w:val="0"/>
              <w:jc w:val="center"/>
              <w:rPr>
                <w:rFonts w:ascii="Arial" w:hAnsi="Arial" w:cs="Arial"/>
              </w:rPr>
            </w:pPr>
            <w:r>
              <w:rPr>
                <w:rFonts w:ascii="Arial" w:hAnsi="Arial" w:cs="Arial"/>
              </w:rPr>
              <w:t>X</w:t>
            </w:r>
          </w:p>
        </w:tc>
        <w:tc>
          <w:tcPr>
            <w:tcW w:w="470" w:type="dxa"/>
          </w:tcPr>
          <w:p w14:paraId="481E7850" w14:textId="77777777" w:rsidR="00163B2D" w:rsidRDefault="00163B2D" w:rsidP="00036ED5">
            <w:pPr>
              <w:autoSpaceDE w:val="0"/>
              <w:autoSpaceDN w:val="0"/>
              <w:adjustRightInd w:val="0"/>
              <w:jc w:val="center"/>
              <w:rPr>
                <w:rFonts w:ascii="Arial" w:hAnsi="Arial" w:cs="Arial"/>
              </w:rPr>
            </w:pPr>
          </w:p>
        </w:tc>
        <w:tc>
          <w:tcPr>
            <w:tcW w:w="510" w:type="dxa"/>
          </w:tcPr>
          <w:p w14:paraId="53FA78B7" w14:textId="77777777" w:rsidR="00163B2D" w:rsidRDefault="00163B2D" w:rsidP="00036ED5">
            <w:pPr>
              <w:autoSpaceDE w:val="0"/>
              <w:autoSpaceDN w:val="0"/>
              <w:adjustRightInd w:val="0"/>
              <w:jc w:val="center"/>
              <w:rPr>
                <w:rFonts w:ascii="Arial" w:hAnsi="Arial" w:cs="Arial"/>
              </w:rPr>
            </w:pPr>
          </w:p>
        </w:tc>
        <w:tc>
          <w:tcPr>
            <w:tcW w:w="510" w:type="dxa"/>
          </w:tcPr>
          <w:p w14:paraId="4AF5F4A6" w14:textId="77777777" w:rsidR="00163B2D" w:rsidRDefault="00163B2D" w:rsidP="00036ED5">
            <w:pPr>
              <w:autoSpaceDE w:val="0"/>
              <w:autoSpaceDN w:val="0"/>
              <w:adjustRightInd w:val="0"/>
              <w:jc w:val="center"/>
              <w:rPr>
                <w:rFonts w:ascii="Arial" w:hAnsi="Arial" w:cs="Arial"/>
              </w:rPr>
            </w:pPr>
          </w:p>
        </w:tc>
      </w:tr>
      <w:tr w:rsidR="00163B2D" w14:paraId="645EF480" w14:textId="77777777" w:rsidTr="00B55371">
        <w:tc>
          <w:tcPr>
            <w:tcW w:w="764" w:type="dxa"/>
          </w:tcPr>
          <w:p w14:paraId="0D27E8AD"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ET</w:t>
            </w:r>
          </w:p>
        </w:tc>
        <w:tc>
          <w:tcPr>
            <w:tcW w:w="710" w:type="dxa"/>
          </w:tcPr>
          <w:p w14:paraId="4F15FFA0"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DR</w:t>
            </w:r>
          </w:p>
        </w:tc>
        <w:tc>
          <w:tcPr>
            <w:tcW w:w="537" w:type="dxa"/>
          </w:tcPr>
          <w:p w14:paraId="19FC819B" w14:textId="77777777" w:rsidR="00163B2D" w:rsidRDefault="00163B2D" w:rsidP="00036ED5">
            <w:pPr>
              <w:autoSpaceDE w:val="0"/>
              <w:autoSpaceDN w:val="0"/>
              <w:adjustRightInd w:val="0"/>
              <w:jc w:val="center"/>
              <w:rPr>
                <w:rFonts w:ascii="Arial" w:hAnsi="Arial" w:cs="Arial"/>
              </w:rPr>
            </w:pPr>
            <w:r>
              <w:rPr>
                <w:rFonts w:ascii="Arial" w:hAnsi="Arial" w:cs="Arial"/>
              </w:rPr>
              <w:t>R</w:t>
            </w:r>
          </w:p>
        </w:tc>
        <w:tc>
          <w:tcPr>
            <w:tcW w:w="523" w:type="dxa"/>
          </w:tcPr>
          <w:p w14:paraId="0704E10B" w14:textId="77777777" w:rsidR="00163B2D" w:rsidRDefault="00163B2D" w:rsidP="00036ED5">
            <w:pPr>
              <w:autoSpaceDE w:val="0"/>
              <w:autoSpaceDN w:val="0"/>
              <w:adjustRightInd w:val="0"/>
              <w:jc w:val="center"/>
              <w:rPr>
                <w:rFonts w:ascii="Arial" w:hAnsi="Arial" w:cs="Arial"/>
              </w:rPr>
            </w:pPr>
            <w:r>
              <w:rPr>
                <w:rFonts w:ascii="Arial" w:hAnsi="Arial" w:cs="Arial"/>
              </w:rPr>
              <w:t>X</w:t>
            </w:r>
          </w:p>
        </w:tc>
        <w:tc>
          <w:tcPr>
            <w:tcW w:w="523" w:type="dxa"/>
          </w:tcPr>
          <w:p w14:paraId="613A0C48" w14:textId="77777777" w:rsidR="00163B2D" w:rsidRDefault="00163B2D" w:rsidP="00036ED5">
            <w:pPr>
              <w:autoSpaceDE w:val="0"/>
              <w:autoSpaceDN w:val="0"/>
              <w:adjustRightInd w:val="0"/>
              <w:jc w:val="center"/>
              <w:rPr>
                <w:rFonts w:ascii="Arial" w:hAnsi="Arial" w:cs="Arial"/>
              </w:rPr>
            </w:pPr>
          </w:p>
        </w:tc>
        <w:tc>
          <w:tcPr>
            <w:tcW w:w="470" w:type="dxa"/>
          </w:tcPr>
          <w:p w14:paraId="0AF60339" w14:textId="77777777" w:rsidR="00163B2D" w:rsidRDefault="00163B2D" w:rsidP="00036ED5">
            <w:pPr>
              <w:autoSpaceDE w:val="0"/>
              <w:autoSpaceDN w:val="0"/>
              <w:adjustRightInd w:val="0"/>
              <w:jc w:val="center"/>
              <w:rPr>
                <w:rFonts w:ascii="Arial" w:hAnsi="Arial" w:cs="Arial"/>
              </w:rPr>
            </w:pPr>
          </w:p>
        </w:tc>
        <w:tc>
          <w:tcPr>
            <w:tcW w:w="497" w:type="dxa"/>
          </w:tcPr>
          <w:p w14:paraId="1AE645C0" w14:textId="77777777" w:rsidR="00163B2D" w:rsidRDefault="00163B2D" w:rsidP="00036ED5">
            <w:pPr>
              <w:autoSpaceDE w:val="0"/>
              <w:autoSpaceDN w:val="0"/>
              <w:adjustRightInd w:val="0"/>
              <w:jc w:val="center"/>
              <w:rPr>
                <w:rFonts w:ascii="Arial" w:hAnsi="Arial" w:cs="Arial"/>
              </w:rPr>
            </w:pPr>
          </w:p>
        </w:tc>
        <w:tc>
          <w:tcPr>
            <w:tcW w:w="550" w:type="dxa"/>
          </w:tcPr>
          <w:p w14:paraId="0F0E9864" w14:textId="77777777" w:rsidR="00163B2D" w:rsidRDefault="00163B2D" w:rsidP="00036ED5">
            <w:pPr>
              <w:autoSpaceDE w:val="0"/>
              <w:autoSpaceDN w:val="0"/>
              <w:adjustRightInd w:val="0"/>
              <w:jc w:val="center"/>
              <w:rPr>
                <w:rFonts w:ascii="Arial" w:hAnsi="Arial" w:cs="Arial"/>
              </w:rPr>
            </w:pPr>
          </w:p>
        </w:tc>
        <w:tc>
          <w:tcPr>
            <w:tcW w:w="510" w:type="dxa"/>
          </w:tcPr>
          <w:p w14:paraId="3DF8EC4D" w14:textId="77777777" w:rsidR="00163B2D" w:rsidRDefault="00163B2D" w:rsidP="00036ED5">
            <w:pPr>
              <w:autoSpaceDE w:val="0"/>
              <w:autoSpaceDN w:val="0"/>
              <w:adjustRightInd w:val="0"/>
              <w:jc w:val="center"/>
              <w:rPr>
                <w:rFonts w:ascii="Arial" w:hAnsi="Arial" w:cs="Arial"/>
              </w:rPr>
            </w:pPr>
          </w:p>
        </w:tc>
        <w:tc>
          <w:tcPr>
            <w:tcW w:w="550" w:type="dxa"/>
          </w:tcPr>
          <w:p w14:paraId="118E13C0" w14:textId="77777777" w:rsidR="00163B2D" w:rsidRDefault="00163B2D" w:rsidP="00036ED5">
            <w:pPr>
              <w:autoSpaceDE w:val="0"/>
              <w:autoSpaceDN w:val="0"/>
              <w:adjustRightInd w:val="0"/>
              <w:jc w:val="center"/>
              <w:rPr>
                <w:rFonts w:ascii="Arial" w:hAnsi="Arial" w:cs="Arial"/>
              </w:rPr>
            </w:pPr>
          </w:p>
        </w:tc>
        <w:tc>
          <w:tcPr>
            <w:tcW w:w="470" w:type="dxa"/>
          </w:tcPr>
          <w:p w14:paraId="1298750F" w14:textId="77777777" w:rsidR="00163B2D" w:rsidRDefault="00163B2D" w:rsidP="00036ED5">
            <w:pPr>
              <w:autoSpaceDE w:val="0"/>
              <w:autoSpaceDN w:val="0"/>
              <w:adjustRightInd w:val="0"/>
              <w:jc w:val="center"/>
              <w:rPr>
                <w:rFonts w:ascii="Arial" w:hAnsi="Arial" w:cs="Arial"/>
              </w:rPr>
            </w:pPr>
          </w:p>
        </w:tc>
        <w:tc>
          <w:tcPr>
            <w:tcW w:w="470" w:type="dxa"/>
          </w:tcPr>
          <w:p w14:paraId="7DCF7EC9" w14:textId="77777777" w:rsidR="00163B2D" w:rsidRDefault="00163B2D" w:rsidP="00036ED5">
            <w:pPr>
              <w:autoSpaceDE w:val="0"/>
              <w:autoSpaceDN w:val="0"/>
              <w:adjustRightInd w:val="0"/>
              <w:jc w:val="center"/>
              <w:rPr>
                <w:rFonts w:ascii="Arial" w:hAnsi="Arial" w:cs="Arial"/>
              </w:rPr>
            </w:pPr>
          </w:p>
        </w:tc>
        <w:tc>
          <w:tcPr>
            <w:tcW w:w="510" w:type="dxa"/>
          </w:tcPr>
          <w:p w14:paraId="1C3FEA05" w14:textId="77777777" w:rsidR="00163B2D" w:rsidRDefault="00163B2D" w:rsidP="00036ED5">
            <w:pPr>
              <w:autoSpaceDE w:val="0"/>
              <w:autoSpaceDN w:val="0"/>
              <w:adjustRightInd w:val="0"/>
              <w:jc w:val="center"/>
              <w:rPr>
                <w:rFonts w:ascii="Arial" w:hAnsi="Arial" w:cs="Arial"/>
              </w:rPr>
            </w:pPr>
          </w:p>
        </w:tc>
        <w:tc>
          <w:tcPr>
            <w:tcW w:w="510" w:type="dxa"/>
          </w:tcPr>
          <w:p w14:paraId="5B01852D" w14:textId="77777777" w:rsidR="00163B2D" w:rsidRDefault="00163B2D" w:rsidP="00036ED5">
            <w:pPr>
              <w:autoSpaceDE w:val="0"/>
              <w:autoSpaceDN w:val="0"/>
              <w:adjustRightInd w:val="0"/>
              <w:jc w:val="center"/>
              <w:rPr>
                <w:rFonts w:ascii="Arial" w:hAnsi="Arial" w:cs="Arial"/>
              </w:rPr>
            </w:pPr>
          </w:p>
        </w:tc>
      </w:tr>
      <w:tr w:rsidR="00163B2D" w14:paraId="12193F43" w14:textId="77777777" w:rsidTr="00B55371">
        <w:tc>
          <w:tcPr>
            <w:tcW w:w="764" w:type="dxa"/>
          </w:tcPr>
          <w:p w14:paraId="29D6B495"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GW</w:t>
            </w:r>
          </w:p>
        </w:tc>
        <w:tc>
          <w:tcPr>
            <w:tcW w:w="710" w:type="dxa"/>
          </w:tcPr>
          <w:p w14:paraId="2CDA890E" w14:textId="77777777" w:rsidR="00163B2D" w:rsidRPr="00C630AA" w:rsidRDefault="00163B2D" w:rsidP="00036ED5">
            <w:pPr>
              <w:autoSpaceDE w:val="0"/>
              <w:autoSpaceDN w:val="0"/>
              <w:adjustRightInd w:val="0"/>
              <w:rPr>
                <w:rFonts w:ascii="Arial" w:hAnsi="Arial" w:cs="Arial"/>
                <w:b/>
              </w:rPr>
            </w:pPr>
            <w:r w:rsidRPr="00C630AA">
              <w:rPr>
                <w:rFonts w:ascii="Arial" w:hAnsi="Arial" w:cs="Arial"/>
                <w:b/>
              </w:rPr>
              <w:t>SIR</w:t>
            </w:r>
          </w:p>
        </w:tc>
        <w:tc>
          <w:tcPr>
            <w:tcW w:w="537" w:type="dxa"/>
          </w:tcPr>
          <w:p w14:paraId="56C89828" w14:textId="67618D4E" w:rsidR="00163B2D" w:rsidRDefault="00B55371" w:rsidP="00036ED5">
            <w:pPr>
              <w:autoSpaceDE w:val="0"/>
              <w:autoSpaceDN w:val="0"/>
              <w:adjustRightInd w:val="0"/>
              <w:jc w:val="center"/>
              <w:rPr>
                <w:rFonts w:ascii="Arial" w:hAnsi="Arial" w:cs="Arial"/>
              </w:rPr>
            </w:pPr>
            <w:r>
              <w:rPr>
                <w:rFonts w:ascii="Arial" w:hAnsi="Arial" w:cs="Arial"/>
              </w:rPr>
              <w:t>D</w:t>
            </w:r>
          </w:p>
        </w:tc>
        <w:tc>
          <w:tcPr>
            <w:tcW w:w="523" w:type="dxa"/>
          </w:tcPr>
          <w:p w14:paraId="6882079A" w14:textId="2476D48F" w:rsidR="00163B2D" w:rsidRDefault="00B55371" w:rsidP="00036ED5">
            <w:pPr>
              <w:autoSpaceDE w:val="0"/>
              <w:autoSpaceDN w:val="0"/>
              <w:adjustRightInd w:val="0"/>
              <w:jc w:val="center"/>
              <w:rPr>
                <w:rFonts w:ascii="Arial" w:hAnsi="Arial" w:cs="Arial"/>
              </w:rPr>
            </w:pPr>
            <w:r>
              <w:rPr>
                <w:rFonts w:ascii="Arial" w:hAnsi="Arial" w:cs="Arial"/>
              </w:rPr>
              <w:t>D</w:t>
            </w:r>
          </w:p>
        </w:tc>
        <w:tc>
          <w:tcPr>
            <w:tcW w:w="523" w:type="dxa"/>
          </w:tcPr>
          <w:p w14:paraId="5F6A8D50" w14:textId="7DC54903" w:rsidR="00163B2D" w:rsidRDefault="00B55371" w:rsidP="00036ED5">
            <w:pPr>
              <w:autoSpaceDE w:val="0"/>
              <w:autoSpaceDN w:val="0"/>
              <w:adjustRightInd w:val="0"/>
              <w:jc w:val="center"/>
              <w:rPr>
                <w:rFonts w:ascii="Arial" w:hAnsi="Arial" w:cs="Arial"/>
              </w:rPr>
            </w:pPr>
            <w:r>
              <w:rPr>
                <w:rFonts w:ascii="Arial" w:hAnsi="Arial" w:cs="Arial"/>
              </w:rPr>
              <w:t>R</w:t>
            </w:r>
          </w:p>
        </w:tc>
        <w:tc>
          <w:tcPr>
            <w:tcW w:w="470" w:type="dxa"/>
          </w:tcPr>
          <w:p w14:paraId="15BC2542" w14:textId="148EFAD8" w:rsidR="00163B2D" w:rsidRDefault="00B55371" w:rsidP="00036ED5">
            <w:pPr>
              <w:autoSpaceDE w:val="0"/>
              <w:autoSpaceDN w:val="0"/>
              <w:adjustRightInd w:val="0"/>
              <w:jc w:val="center"/>
              <w:rPr>
                <w:rFonts w:ascii="Arial" w:hAnsi="Arial" w:cs="Arial"/>
              </w:rPr>
            </w:pPr>
            <w:r>
              <w:rPr>
                <w:rFonts w:ascii="Arial" w:hAnsi="Arial" w:cs="Arial"/>
              </w:rPr>
              <w:t>R</w:t>
            </w:r>
          </w:p>
        </w:tc>
        <w:tc>
          <w:tcPr>
            <w:tcW w:w="497" w:type="dxa"/>
          </w:tcPr>
          <w:p w14:paraId="6DEE1DBB" w14:textId="4C39E298" w:rsidR="00163B2D" w:rsidRDefault="00B55371" w:rsidP="00036ED5">
            <w:pPr>
              <w:autoSpaceDE w:val="0"/>
              <w:autoSpaceDN w:val="0"/>
              <w:adjustRightInd w:val="0"/>
              <w:jc w:val="center"/>
              <w:rPr>
                <w:rFonts w:ascii="Arial" w:hAnsi="Arial" w:cs="Arial"/>
              </w:rPr>
            </w:pPr>
            <w:r>
              <w:rPr>
                <w:rFonts w:ascii="Arial" w:hAnsi="Arial" w:cs="Arial"/>
              </w:rPr>
              <w:t>R</w:t>
            </w:r>
          </w:p>
        </w:tc>
        <w:tc>
          <w:tcPr>
            <w:tcW w:w="550" w:type="dxa"/>
          </w:tcPr>
          <w:p w14:paraId="62F77715" w14:textId="63B6CEE9" w:rsidR="00163B2D" w:rsidRDefault="00B55371" w:rsidP="00036ED5">
            <w:pPr>
              <w:autoSpaceDE w:val="0"/>
              <w:autoSpaceDN w:val="0"/>
              <w:adjustRightInd w:val="0"/>
              <w:jc w:val="center"/>
              <w:rPr>
                <w:rFonts w:ascii="Arial" w:hAnsi="Arial" w:cs="Arial"/>
              </w:rPr>
            </w:pPr>
            <w:r>
              <w:rPr>
                <w:rFonts w:ascii="Arial" w:hAnsi="Arial" w:cs="Arial"/>
              </w:rPr>
              <w:t>R</w:t>
            </w:r>
          </w:p>
        </w:tc>
        <w:tc>
          <w:tcPr>
            <w:tcW w:w="510" w:type="dxa"/>
          </w:tcPr>
          <w:p w14:paraId="4AA04D0D" w14:textId="1E009D2A" w:rsidR="00163B2D" w:rsidRDefault="00B55371" w:rsidP="00036ED5">
            <w:pPr>
              <w:autoSpaceDE w:val="0"/>
              <w:autoSpaceDN w:val="0"/>
              <w:adjustRightInd w:val="0"/>
              <w:jc w:val="center"/>
              <w:rPr>
                <w:rFonts w:ascii="Arial" w:hAnsi="Arial" w:cs="Arial"/>
              </w:rPr>
            </w:pPr>
            <w:r>
              <w:rPr>
                <w:rFonts w:ascii="Arial" w:hAnsi="Arial" w:cs="Arial"/>
              </w:rPr>
              <w:t>X</w:t>
            </w:r>
          </w:p>
        </w:tc>
        <w:tc>
          <w:tcPr>
            <w:tcW w:w="550" w:type="dxa"/>
          </w:tcPr>
          <w:p w14:paraId="02B8BF32" w14:textId="189A2782" w:rsidR="00163B2D" w:rsidRDefault="00163B2D" w:rsidP="00036ED5">
            <w:pPr>
              <w:autoSpaceDE w:val="0"/>
              <w:autoSpaceDN w:val="0"/>
              <w:adjustRightInd w:val="0"/>
              <w:jc w:val="center"/>
              <w:rPr>
                <w:rFonts w:ascii="Arial" w:hAnsi="Arial" w:cs="Arial"/>
              </w:rPr>
            </w:pPr>
          </w:p>
        </w:tc>
        <w:tc>
          <w:tcPr>
            <w:tcW w:w="470" w:type="dxa"/>
          </w:tcPr>
          <w:p w14:paraId="048BA1FB" w14:textId="6CEA5222" w:rsidR="00163B2D" w:rsidRDefault="00163B2D" w:rsidP="00036ED5">
            <w:pPr>
              <w:autoSpaceDE w:val="0"/>
              <w:autoSpaceDN w:val="0"/>
              <w:adjustRightInd w:val="0"/>
              <w:jc w:val="center"/>
              <w:rPr>
                <w:rFonts w:ascii="Arial" w:hAnsi="Arial" w:cs="Arial"/>
              </w:rPr>
            </w:pPr>
          </w:p>
        </w:tc>
        <w:tc>
          <w:tcPr>
            <w:tcW w:w="470" w:type="dxa"/>
          </w:tcPr>
          <w:p w14:paraId="7BD1D23B" w14:textId="77777777" w:rsidR="00163B2D" w:rsidRDefault="00163B2D" w:rsidP="00036ED5">
            <w:pPr>
              <w:autoSpaceDE w:val="0"/>
              <w:autoSpaceDN w:val="0"/>
              <w:adjustRightInd w:val="0"/>
              <w:jc w:val="center"/>
              <w:rPr>
                <w:rFonts w:ascii="Arial" w:hAnsi="Arial" w:cs="Arial"/>
              </w:rPr>
            </w:pPr>
          </w:p>
        </w:tc>
        <w:tc>
          <w:tcPr>
            <w:tcW w:w="510" w:type="dxa"/>
          </w:tcPr>
          <w:p w14:paraId="3B7B0D2C" w14:textId="77777777" w:rsidR="00163B2D" w:rsidRDefault="00163B2D" w:rsidP="00036ED5">
            <w:pPr>
              <w:autoSpaceDE w:val="0"/>
              <w:autoSpaceDN w:val="0"/>
              <w:adjustRightInd w:val="0"/>
              <w:jc w:val="center"/>
              <w:rPr>
                <w:rFonts w:ascii="Arial" w:hAnsi="Arial" w:cs="Arial"/>
              </w:rPr>
            </w:pPr>
          </w:p>
        </w:tc>
        <w:tc>
          <w:tcPr>
            <w:tcW w:w="510" w:type="dxa"/>
          </w:tcPr>
          <w:p w14:paraId="7AB52354" w14:textId="77777777" w:rsidR="00163B2D" w:rsidRDefault="00163B2D" w:rsidP="00036ED5">
            <w:pPr>
              <w:autoSpaceDE w:val="0"/>
              <w:autoSpaceDN w:val="0"/>
              <w:adjustRightInd w:val="0"/>
              <w:jc w:val="center"/>
              <w:rPr>
                <w:rFonts w:ascii="Arial" w:hAnsi="Arial" w:cs="Arial"/>
              </w:rPr>
            </w:pPr>
          </w:p>
        </w:tc>
      </w:tr>
      <w:tr w:rsidR="00B55371" w14:paraId="5A40248D" w14:textId="77777777" w:rsidTr="00B55371">
        <w:tc>
          <w:tcPr>
            <w:tcW w:w="764" w:type="dxa"/>
          </w:tcPr>
          <w:p w14:paraId="6D9C969F"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GW</w:t>
            </w:r>
          </w:p>
        </w:tc>
        <w:tc>
          <w:tcPr>
            <w:tcW w:w="710" w:type="dxa"/>
          </w:tcPr>
          <w:p w14:paraId="2B4B5530"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DR</w:t>
            </w:r>
          </w:p>
        </w:tc>
        <w:tc>
          <w:tcPr>
            <w:tcW w:w="537" w:type="dxa"/>
          </w:tcPr>
          <w:p w14:paraId="040FDCFF" w14:textId="1A658B6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6F9DCBD8" w14:textId="44A19FB9"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13A219ED" w14:textId="0779439E"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4CC967B2" w14:textId="5223BBD8"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659C0642" w14:textId="3FEA3731"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2DA8EFB7" w14:textId="175437F5"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4500FBDF" w14:textId="14F36DBA" w:rsidR="00B55371" w:rsidRDefault="00B55371" w:rsidP="00B55371">
            <w:pPr>
              <w:autoSpaceDE w:val="0"/>
              <w:autoSpaceDN w:val="0"/>
              <w:adjustRightInd w:val="0"/>
              <w:jc w:val="center"/>
              <w:rPr>
                <w:rFonts w:ascii="Arial" w:hAnsi="Arial" w:cs="Arial"/>
              </w:rPr>
            </w:pPr>
            <w:r>
              <w:rPr>
                <w:rFonts w:ascii="Arial" w:hAnsi="Arial" w:cs="Arial"/>
              </w:rPr>
              <w:t>X</w:t>
            </w:r>
          </w:p>
        </w:tc>
        <w:tc>
          <w:tcPr>
            <w:tcW w:w="550" w:type="dxa"/>
          </w:tcPr>
          <w:p w14:paraId="51CB8349" w14:textId="77777777" w:rsidR="00B55371" w:rsidRDefault="00B55371" w:rsidP="00B55371">
            <w:pPr>
              <w:autoSpaceDE w:val="0"/>
              <w:autoSpaceDN w:val="0"/>
              <w:adjustRightInd w:val="0"/>
              <w:jc w:val="center"/>
              <w:rPr>
                <w:rFonts w:ascii="Arial" w:hAnsi="Arial" w:cs="Arial"/>
              </w:rPr>
            </w:pPr>
          </w:p>
        </w:tc>
        <w:tc>
          <w:tcPr>
            <w:tcW w:w="470" w:type="dxa"/>
          </w:tcPr>
          <w:p w14:paraId="0778693B" w14:textId="77777777" w:rsidR="00B55371" w:rsidRDefault="00B55371" w:rsidP="00B55371">
            <w:pPr>
              <w:autoSpaceDE w:val="0"/>
              <w:autoSpaceDN w:val="0"/>
              <w:adjustRightInd w:val="0"/>
              <w:jc w:val="center"/>
              <w:rPr>
                <w:rFonts w:ascii="Arial" w:hAnsi="Arial" w:cs="Arial"/>
              </w:rPr>
            </w:pPr>
          </w:p>
        </w:tc>
        <w:tc>
          <w:tcPr>
            <w:tcW w:w="470" w:type="dxa"/>
          </w:tcPr>
          <w:p w14:paraId="3169AA84" w14:textId="77777777" w:rsidR="00B55371" w:rsidRDefault="00B55371" w:rsidP="00B55371">
            <w:pPr>
              <w:autoSpaceDE w:val="0"/>
              <w:autoSpaceDN w:val="0"/>
              <w:adjustRightInd w:val="0"/>
              <w:jc w:val="center"/>
              <w:rPr>
                <w:rFonts w:ascii="Arial" w:hAnsi="Arial" w:cs="Arial"/>
              </w:rPr>
            </w:pPr>
          </w:p>
        </w:tc>
        <w:tc>
          <w:tcPr>
            <w:tcW w:w="510" w:type="dxa"/>
          </w:tcPr>
          <w:p w14:paraId="3DBF58A1" w14:textId="77777777" w:rsidR="00B55371" w:rsidRDefault="00B55371" w:rsidP="00B55371">
            <w:pPr>
              <w:autoSpaceDE w:val="0"/>
              <w:autoSpaceDN w:val="0"/>
              <w:adjustRightInd w:val="0"/>
              <w:jc w:val="center"/>
              <w:rPr>
                <w:rFonts w:ascii="Arial" w:hAnsi="Arial" w:cs="Arial"/>
              </w:rPr>
            </w:pPr>
          </w:p>
        </w:tc>
        <w:tc>
          <w:tcPr>
            <w:tcW w:w="510" w:type="dxa"/>
          </w:tcPr>
          <w:p w14:paraId="70B7E7AF" w14:textId="77777777" w:rsidR="00B55371" w:rsidRDefault="00B55371" w:rsidP="00B55371">
            <w:pPr>
              <w:autoSpaceDE w:val="0"/>
              <w:autoSpaceDN w:val="0"/>
              <w:adjustRightInd w:val="0"/>
              <w:jc w:val="center"/>
              <w:rPr>
                <w:rFonts w:ascii="Arial" w:hAnsi="Arial" w:cs="Arial"/>
              </w:rPr>
            </w:pPr>
          </w:p>
        </w:tc>
      </w:tr>
      <w:tr w:rsidR="00B55371" w14:paraId="40CAA5B3" w14:textId="77777777" w:rsidTr="00B55371">
        <w:tc>
          <w:tcPr>
            <w:tcW w:w="764" w:type="dxa"/>
          </w:tcPr>
          <w:p w14:paraId="69C7185A"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lastRenderedPageBreak/>
              <w:t>SN</w:t>
            </w:r>
          </w:p>
        </w:tc>
        <w:tc>
          <w:tcPr>
            <w:tcW w:w="710" w:type="dxa"/>
          </w:tcPr>
          <w:p w14:paraId="15FE1A7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JA</w:t>
            </w:r>
          </w:p>
        </w:tc>
        <w:tc>
          <w:tcPr>
            <w:tcW w:w="537" w:type="dxa"/>
          </w:tcPr>
          <w:p w14:paraId="50497AE1" w14:textId="363134FF"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2DFBE00F" w14:textId="45654C9E" w:rsidR="00B55371" w:rsidRDefault="003F444B" w:rsidP="00B55371">
            <w:pPr>
              <w:autoSpaceDE w:val="0"/>
              <w:autoSpaceDN w:val="0"/>
              <w:adjustRightInd w:val="0"/>
              <w:jc w:val="center"/>
              <w:rPr>
                <w:rFonts w:ascii="Arial" w:hAnsi="Arial" w:cs="Arial"/>
              </w:rPr>
            </w:pPr>
            <w:r>
              <w:rPr>
                <w:rFonts w:ascii="Arial" w:hAnsi="Arial" w:cs="Arial"/>
              </w:rPr>
              <w:t>R</w:t>
            </w:r>
          </w:p>
        </w:tc>
        <w:tc>
          <w:tcPr>
            <w:tcW w:w="523" w:type="dxa"/>
          </w:tcPr>
          <w:p w14:paraId="32CF5C84" w14:textId="3D093562"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581D0F37" w14:textId="2551CD4A"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6DDD93F5" w14:textId="4E3D5DCF"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68821C2E" w14:textId="2344A472"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62800C6A" w14:textId="1B655F84"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65693A70" w14:textId="5A82E9EE" w:rsidR="00B55371" w:rsidRDefault="003F444B" w:rsidP="00B55371">
            <w:pPr>
              <w:autoSpaceDE w:val="0"/>
              <w:autoSpaceDN w:val="0"/>
              <w:adjustRightInd w:val="0"/>
              <w:jc w:val="center"/>
              <w:rPr>
                <w:rFonts w:ascii="Arial" w:hAnsi="Arial" w:cs="Arial"/>
              </w:rPr>
            </w:pPr>
            <w:r>
              <w:rPr>
                <w:rFonts w:ascii="Arial" w:hAnsi="Arial" w:cs="Arial"/>
              </w:rPr>
              <w:t>X</w:t>
            </w:r>
          </w:p>
        </w:tc>
        <w:tc>
          <w:tcPr>
            <w:tcW w:w="470" w:type="dxa"/>
          </w:tcPr>
          <w:p w14:paraId="10F3C52A" w14:textId="6B552F5E" w:rsidR="00B55371" w:rsidRDefault="00B55371" w:rsidP="00B55371">
            <w:pPr>
              <w:autoSpaceDE w:val="0"/>
              <w:autoSpaceDN w:val="0"/>
              <w:adjustRightInd w:val="0"/>
              <w:jc w:val="center"/>
              <w:rPr>
                <w:rFonts w:ascii="Arial" w:hAnsi="Arial" w:cs="Arial"/>
              </w:rPr>
            </w:pPr>
          </w:p>
        </w:tc>
        <w:tc>
          <w:tcPr>
            <w:tcW w:w="470" w:type="dxa"/>
          </w:tcPr>
          <w:p w14:paraId="72DF9400" w14:textId="77777777" w:rsidR="00B55371" w:rsidRDefault="00B55371" w:rsidP="00B55371">
            <w:pPr>
              <w:autoSpaceDE w:val="0"/>
              <w:autoSpaceDN w:val="0"/>
              <w:adjustRightInd w:val="0"/>
              <w:jc w:val="center"/>
              <w:rPr>
                <w:rFonts w:ascii="Arial" w:hAnsi="Arial" w:cs="Arial"/>
              </w:rPr>
            </w:pPr>
          </w:p>
        </w:tc>
        <w:tc>
          <w:tcPr>
            <w:tcW w:w="510" w:type="dxa"/>
          </w:tcPr>
          <w:p w14:paraId="063DC99A" w14:textId="77777777" w:rsidR="00B55371" w:rsidRDefault="00B55371" w:rsidP="00B55371">
            <w:pPr>
              <w:autoSpaceDE w:val="0"/>
              <w:autoSpaceDN w:val="0"/>
              <w:adjustRightInd w:val="0"/>
              <w:jc w:val="center"/>
              <w:rPr>
                <w:rFonts w:ascii="Arial" w:hAnsi="Arial" w:cs="Arial"/>
              </w:rPr>
            </w:pPr>
          </w:p>
        </w:tc>
        <w:tc>
          <w:tcPr>
            <w:tcW w:w="510" w:type="dxa"/>
          </w:tcPr>
          <w:p w14:paraId="0B6BC754" w14:textId="77777777" w:rsidR="00B55371" w:rsidRDefault="00B55371" w:rsidP="00B55371">
            <w:pPr>
              <w:autoSpaceDE w:val="0"/>
              <w:autoSpaceDN w:val="0"/>
              <w:adjustRightInd w:val="0"/>
              <w:jc w:val="center"/>
              <w:rPr>
                <w:rFonts w:ascii="Arial" w:hAnsi="Arial" w:cs="Arial"/>
              </w:rPr>
            </w:pPr>
          </w:p>
        </w:tc>
      </w:tr>
      <w:tr w:rsidR="00B55371" w14:paraId="2EA5116D" w14:textId="77777777" w:rsidTr="00B55371">
        <w:tc>
          <w:tcPr>
            <w:tcW w:w="764" w:type="dxa"/>
          </w:tcPr>
          <w:p w14:paraId="3943A91B"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SN</w:t>
            </w:r>
          </w:p>
        </w:tc>
        <w:tc>
          <w:tcPr>
            <w:tcW w:w="710" w:type="dxa"/>
          </w:tcPr>
          <w:p w14:paraId="73BB4BEB"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DR</w:t>
            </w:r>
          </w:p>
        </w:tc>
        <w:tc>
          <w:tcPr>
            <w:tcW w:w="537" w:type="dxa"/>
          </w:tcPr>
          <w:p w14:paraId="735C71C6" w14:textId="08270B7C"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3C85BF6D" w14:textId="2C057ACC" w:rsidR="00B55371" w:rsidRDefault="003F444B" w:rsidP="00B55371">
            <w:pPr>
              <w:autoSpaceDE w:val="0"/>
              <w:autoSpaceDN w:val="0"/>
              <w:adjustRightInd w:val="0"/>
              <w:jc w:val="center"/>
              <w:rPr>
                <w:rFonts w:ascii="Arial" w:hAnsi="Arial" w:cs="Arial"/>
              </w:rPr>
            </w:pPr>
            <w:r>
              <w:rPr>
                <w:rFonts w:ascii="Arial" w:hAnsi="Arial" w:cs="Arial"/>
              </w:rPr>
              <w:t>R</w:t>
            </w:r>
          </w:p>
        </w:tc>
        <w:tc>
          <w:tcPr>
            <w:tcW w:w="523" w:type="dxa"/>
          </w:tcPr>
          <w:p w14:paraId="720D943B" w14:textId="06A4977F"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0DFCA142" w14:textId="7354A9B7"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2FC32457" w14:textId="11FFD5BB"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6C55DC65" w14:textId="1EB73157"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34F4F0C6" w14:textId="74EC983D"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33C5ACEE" w14:textId="0B85EF7C" w:rsidR="00B55371" w:rsidRDefault="003F444B" w:rsidP="00B55371">
            <w:pPr>
              <w:autoSpaceDE w:val="0"/>
              <w:autoSpaceDN w:val="0"/>
              <w:adjustRightInd w:val="0"/>
              <w:jc w:val="center"/>
              <w:rPr>
                <w:rFonts w:ascii="Arial" w:hAnsi="Arial" w:cs="Arial"/>
              </w:rPr>
            </w:pPr>
            <w:r>
              <w:rPr>
                <w:rFonts w:ascii="Arial" w:hAnsi="Arial" w:cs="Arial"/>
              </w:rPr>
              <w:t>X</w:t>
            </w:r>
          </w:p>
        </w:tc>
        <w:tc>
          <w:tcPr>
            <w:tcW w:w="470" w:type="dxa"/>
          </w:tcPr>
          <w:p w14:paraId="4187E780" w14:textId="2C411A7A" w:rsidR="00B55371" w:rsidRDefault="00B55371" w:rsidP="00B55371">
            <w:pPr>
              <w:autoSpaceDE w:val="0"/>
              <w:autoSpaceDN w:val="0"/>
              <w:adjustRightInd w:val="0"/>
              <w:jc w:val="center"/>
              <w:rPr>
                <w:rFonts w:ascii="Arial" w:hAnsi="Arial" w:cs="Arial"/>
              </w:rPr>
            </w:pPr>
          </w:p>
        </w:tc>
        <w:tc>
          <w:tcPr>
            <w:tcW w:w="470" w:type="dxa"/>
          </w:tcPr>
          <w:p w14:paraId="15C8E674" w14:textId="77777777" w:rsidR="00B55371" w:rsidRDefault="00B55371" w:rsidP="00B55371">
            <w:pPr>
              <w:autoSpaceDE w:val="0"/>
              <w:autoSpaceDN w:val="0"/>
              <w:adjustRightInd w:val="0"/>
              <w:jc w:val="center"/>
              <w:rPr>
                <w:rFonts w:ascii="Arial" w:hAnsi="Arial" w:cs="Arial"/>
              </w:rPr>
            </w:pPr>
          </w:p>
        </w:tc>
        <w:tc>
          <w:tcPr>
            <w:tcW w:w="510" w:type="dxa"/>
          </w:tcPr>
          <w:p w14:paraId="573DB885" w14:textId="77777777" w:rsidR="00B55371" w:rsidRDefault="00B55371" w:rsidP="00B55371">
            <w:pPr>
              <w:autoSpaceDE w:val="0"/>
              <w:autoSpaceDN w:val="0"/>
              <w:adjustRightInd w:val="0"/>
              <w:jc w:val="center"/>
              <w:rPr>
                <w:rFonts w:ascii="Arial" w:hAnsi="Arial" w:cs="Arial"/>
              </w:rPr>
            </w:pPr>
          </w:p>
        </w:tc>
        <w:tc>
          <w:tcPr>
            <w:tcW w:w="510" w:type="dxa"/>
          </w:tcPr>
          <w:p w14:paraId="75DCB1FC" w14:textId="77777777" w:rsidR="00B55371" w:rsidRDefault="00B55371" w:rsidP="00B55371">
            <w:pPr>
              <w:autoSpaceDE w:val="0"/>
              <w:autoSpaceDN w:val="0"/>
              <w:adjustRightInd w:val="0"/>
              <w:jc w:val="center"/>
              <w:rPr>
                <w:rFonts w:ascii="Arial" w:hAnsi="Arial" w:cs="Arial"/>
              </w:rPr>
            </w:pPr>
          </w:p>
        </w:tc>
      </w:tr>
      <w:tr w:rsidR="00B55371" w14:paraId="14D29246" w14:textId="77777777" w:rsidTr="00B55371">
        <w:tc>
          <w:tcPr>
            <w:tcW w:w="764" w:type="dxa"/>
          </w:tcPr>
          <w:p w14:paraId="0D9A464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SF</w:t>
            </w:r>
          </w:p>
        </w:tc>
        <w:tc>
          <w:tcPr>
            <w:tcW w:w="710" w:type="dxa"/>
          </w:tcPr>
          <w:p w14:paraId="72862CA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JA</w:t>
            </w:r>
          </w:p>
        </w:tc>
        <w:tc>
          <w:tcPr>
            <w:tcW w:w="537" w:type="dxa"/>
          </w:tcPr>
          <w:p w14:paraId="206B612D" w14:textId="43152326" w:rsidR="00B55371" w:rsidRDefault="00B55371" w:rsidP="00B55371">
            <w:pPr>
              <w:autoSpaceDE w:val="0"/>
              <w:autoSpaceDN w:val="0"/>
              <w:adjustRightInd w:val="0"/>
              <w:jc w:val="center"/>
              <w:rPr>
                <w:rFonts w:ascii="Arial" w:hAnsi="Arial" w:cs="Arial"/>
              </w:rPr>
            </w:pPr>
            <w:r>
              <w:rPr>
                <w:rFonts w:ascii="Arial" w:hAnsi="Arial" w:cs="Arial"/>
              </w:rPr>
              <w:t>R</w:t>
            </w:r>
          </w:p>
        </w:tc>
        <w:tc>
          <w:tcPr>
            <w:tcW w:w="523" w:type="dxa"/>
          </w:tcPr>
          <w:p w14:paraId="527BCDD8" w14:textId="1CF252C1" w:rsidR="00B55371" w:rsidRDefault="00B55371" w:rsidP="00B55371">
            <w:pPr>
              <w:autoSpaceDE w:val="0"/>
              <w:autoSpaceDN w:val="0"/>
              <w:adjustRightInd w:val="0"/>
              <w:jc w:val="center"/>
              <w:rPr>
                <w:rFonts w:ascii="Arial" w:hAnsi="Arial" w:cs="Arial"/>
              </w:rPr>
            </w:pPr>
            <w:r>
              <w:rPr>
                <w:rFonts w:ascii="Arial" w:hAnsi="Arial" w:cs="Arial"/>
              </w:rPr>
              <w:t>R</w:t>
            </w:r>
          </w:p>
        </w:tc>
        <w:tc>
          <w:tcPr>
            <w:tcW w:w="523" w:type="dxa"/>
          </w:tcPr>
          <w:p w14:paraId="7294B0C8" w14:textId="175D89D0"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4D4ED647" w14:textId="7A7C9FEA"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647F31BD" w14:textId="1A0FCC6C"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7EA41897" w14:textId="6B21FAD0"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78505F80" w14:textId="119FE484" w:rsidR="00B55371" w:rsidRDefault="00B55371" w:rsidP="00B55371">
            <w:pPr>
              <w:autoSpaceDE w:val="0"/>
              <w:autoSpaceDN w:val="0"/>
              <w:adjustRightInd w:val="0"/>
              <w:jc w:val="center"/>
              <w:rPr>
                <w:rFonts w:ascii="Arial" w:hAnsi="Arial" w:cs="Arial"/>
              </w:rPr>
            </w:pPr>
            <w:r>
              <w:rPr>
                <w:rFonts w:ascii="Arial" w:hAnsi="Arial" w:cs="Arial"/>
              </w:rPr>
              <w:t>X</w:t>
            </w:r>
          </w:p>
        </w:tc>
        <w:tc>
          <w:tcPr>
            <w:tcW w:w="550" w:type="dxa"/>
          </w:tcPr>
          <w:p w14:paraId="3E6C9B13" w14:textId="77777777" w:rsidR="00B55371" w:rsidRDefault="00B55371" w:rsidP="00B55371">
            <w:pPr>
              <w:autoSpaceDE w:val="0"/>
              <w:autoSpaceDN w:val="0"/>
              <w:adjustRightInd w:val="0"/>
              <w:jc w:val="center"/>
              <w:rPr>
                <w:rFonts w:ascii="Arial" w:hAnsi="Arial" w:cs="Arial"/>
              </w:rPr>
            </w:pPr>
          </w:p>
        </w:tc>
        <w:tc>
          <w:tcPr>
            <w:tcW w:w="470" w:type="dxa"/>
          </w:tcPr>
          <w:p w14:paraId="6785FF31" w14:textId="77777777" w:rsidR="00B55371" w:rsidRDefault="00B55371" w:rsidP="00B55371">
            <w:pPr>
              <w:autoSpaceDE w:val="0"/>
              <w:autoSpaceDN w:val="0"/>
              <w:adjustRightInd w:val="0"/>
              <w:jc w:val="center"/>
              <w:rPr>
                <w:rFonts w:ascii="Arial" w:hAnsi="Arial" w:cs="Arial"/>
              </w:rPr>
            </w:pPr>
          </w:p>
        </w:tc>
        <w:tc>
          <w:tcPr>
            <w:tcW w:w="470" w:type="dxa"/>
          </w:tcPr>
          <w:p w14:paraId="1A9BEC18" w14:textId="77777777" w:rsidR="00B55371" w:rsidRDefault="00B55371" w:rsidP="00B55371">
            <w:pPr>
              <w:autoSpaceDE w:val="0"/>
              <w:autoSpaceDN w:val="0"/>
              <w:adjustRightInd w:val="0"/>
              <w:jc w:val="center"/>
              <w:rPr>
                <w:rFonts w:ascii="Arial" w:hAnsi="Arial" w:cs="Arial"/>
              </w:rPr>
            </w:pPr>
          </w:p>
        </w:tc>
        <w:tc>
          <w:tcPr>
            <w:tcW w:w="510" w:type="dxa"/>
          </w:tcPr>
          <w:p w14:paraId="6ABD20C5" w14:textId="77777777" w:rsidR="00B55371" w:rsidRDefault="00B55371" w:rsidP="00B55371">
            <w:pPr>
              <w:autoSpaceDE w:val="0"/>
              <w:autoSpaceDN w:val="0"/>
              <w:adjustRightInd w:val="0"/>
              <w:jc w:val="center"/>
              <w:rPr>
                <w:rFonts w:ascii="Arial" w:hAnsi="Arial" w:cs="Arial"/>
              </w:rPr>
            </w:pPr>
          </w:p>
        </w:tc>
        <w:tc>
          <w:tcPr>
            <w:tcW w:w="510" w:type="dxa"/>
          </w:tcPr>
          <w:p w14:paraId="749F0D6A" w14:textId="77777777" w:rsidR="00B55371" w:rsidRDefault="00B55371" w:rsidP="00B55371">
            <w:pPr>
              <w:autoSpaceDE w:val="0"/>
              <w:autoSpaceDN w:val="0"/>
              <w:adjustRightInd w:val="0"/>
              <w:jc w:val="center"/>
              <w:rPr>
                <w:rFonts w:ascii="Arial" w:hAnsi="Arial" w:cs="Arial"/>
              </w:rPr>
            </w:pPr>
          </w:p>
        </w:tc>
      </w:tr>
      <w:tr w:rsidR="00B55371" w14:paraId="08F7A5CB" w14:textId="77777777" w:rsidTr="00B55371">
        <w:tc>
          <w:tcPr>
            <w:tcW w:w="764" w:type="dxa"/>
          </w:tcPr>
          <w:p w14:paraId="6D423728"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SF</w:t>
            </w:r>
          </w:p>
        </w:tc>
        <w:tc>
          <w:tcPr>
            <w:tcW w:w="710" w:type="dxa"/>
          </w:tcPr>
          <w:p w14:paraId="204AEE6C"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DR</w:t>
            </w:r>
          </w:p>
        </w:tc>
        <w:tc>
          <w:tcPr>
            <w:tcW w:w="537" w:type="dxa"/>
          </w:tcPr>
          <w:p w14:paraId="75A9667E" w14:textId="30CC8A34" w:rsidR="00B55371" w:rsidRDefault="00B55371" w:rsidP="00B55371">
            <w:pPr>
              <w:autoSpaceDE w:val="0"/>
              <w:autoSpaceDN w:val="0"/>
              <w:adjustRightInd w:val="0"/>
              <w:jc w:val="center"/>
              <w:rPr>
                <w:rFonts w:ascii="Arial" w:hAnsi="Arial" w:cs="Arial"/>
              </w:rPr>
            </w:pPr>
            <w:r>
              <w:rPr>
                <w:rFonts w:ascii="Arial" w:hAnsi="Arial" w:cs="Arial"/>
              </w:rPr>
              <w:t>R</w:t>
            </w:r>
          </w:p>
        </w:tc>
        <w:tc>
          <w:tcPr>
            <w:tcW w:w="523" w:type="dxa"/>
          </w:tcPr>
          <w:p w14:paraId="7ECDF7FD" w14:textId="31DEBB7E" w:rsidR="00B55371" w:rsidRDefault="00B55371" w:rsidP="00B55371">
            <w:pPr>
              <w:autoSpaceDE w:val="0"/>
              <w:autoSpaceDN w:val="0"/>
              <w:adjustRightInd w:val="0"/>
              <w:jc w:val="center"/>
              <w:rPr>
                <w:rFonts w:ascii="Arial" w:hAnsi="Arial" w:cs="Arial"/>
              </w:rPr>
            </w:pPr>
            <w:r>
              <w:rPr>
                <w:rFonts w:ascii="Arial" w:hAnsi="Arial" w:cs="Arial"/>
              </w:rPr>
              <w:t>R</w:t>
            </w:r>
          </w:p>
        </w:tc>
        <w:tc>
          <w:tcPr>
            <w:tcW w:w="523" w:type="dxa"/>
          </w:tcPr>
          <w:p w14:paraId="3EAFADCE" w14:textId="48CB9901"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74AB8C47" w14:textId="45B99919"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743174D4" w14:textId="7C3336D6"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285BDEBB" w14:textId="53CB9904"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677C6D32" w14:textId="44BA103C" w:rsidR="00B55371" w:rsidRDefault="00B55371" w:rsidP="00B55371">
            <w:pPr>
              <w:autoSpaceDE w:val="0"/>
              <w:autoSpaceDN w:val="0"/>
              <w:adjustRightInd w:val="0"/>
              <w:jc w:val="center"/>
              <w:rPr>
                <w:rFonts w:ascii="Arial" w:hAnsi="Arial" w:cs="Arial"/>
              </w:rPr>
            </w:pPr>
            <w:r>
              <w:rPr>
                <w:rFonts w:ascii="Arial" w:hAnsi="Arial" w:cs="Arial"/>
              </w:rPr>
              <w:t>X</w:t>
            </w:r>
          </w:p>
        </w:tc>
        <w:tc>
          <w:tcPr>
            <w:tcW w:w="550" w:type="dxa"/>
          </w:tcPr>
          <w:p w14:paraId="2B75F906" w14:textId="77777777" w:rsidR="00B55371" w:rsidRDefault="00B55371" w:rsidP="00B55371">
            <w:pPr>
              <w:autoSpaceDE w:val="0"/>
              <w:autoSpaceDN w:val="0"/>
              <w:adjustRightInd w:val="0"/>
              <w:jc w:val="center"/>
              <w:rPr>
                <w:rFonts w:ascii="Arial" w:hAnsi="Arial" w:cs="Arial"/>
              </w:rPr>
            </w:pPr>
          </w:p>
        </w:tc>
        <w:tc>
          <w:tcPr>
            <w:tcW w:w="470" w:type="dxa"/>
          </w:tcPr>
          <w:p w14:paraId="67DF1732" w14:textId="77777777" w:rsidR="00B55371" w:rsidRDefault="00B55371" w:rsidP="00B55371">
            <w:pPr>
              <w:autoSpaceDE w:val="0"/>
              <w:autoSpaceDN w:val="0"/>
              <w:adjustRightInd w:val="0"/>
              <w:jc w:val="center"/>
              <w:rPr>
                <w:rFonts w:ascii="Arial" w:hAnsi="Arial" w:cs="Arial"/>
              </w:rPr>
            </w:pPr>
          </w:p>
        </w:tc>
        <w:tc>
          <w:tcPr>
            <w:tcW w:w="470" w:type="dxa"/>
          </w:tcPr>
          <w:p w14:paraId="7489C5F5" w14:textId="77777777" w:rsidR="00B55371" w:rsidRDefault="00B55371" w:rsidP="00B55371">
            <w:pPr>
              <w:autoSpaceDE w:val="0"/>
              <w:autoSpaceDN w:val="0"/>
              <w:adjustRightInd w:val="0"/>
              <w:jc w:val="center"/>
              <w:rPr>
                <w:rFonts w:ascii="Arial" w:hAnsi="Arial" w:cs="Arial"/>
              </w:rPr>
            </w:pPr>
          </w:p>
        </w:tc>
        <w:tc>
          <w:tcPr>
            <w:tcW w:w="510" w:type="dxa"/>
          </w:tcPr>
          <w:p w14:paraId="647C3E50" w14:textId="77777777" w:rsidR="00B55371" w:rsidRDefault="00B55371" w:rsidP="00B55371">
            <w:pPr>
              <w:autoSpaceDE w:val="0"/>
              <w:autoSpaceDN w:val="0"/>
              <w:adjustRightInd w:val="0"/>
              <w:jc w:val="center"/>
              <w:rPr>
                <w:rFonts w:ascii="Arial" w:hAnsi="Arial" w:cs="Arial"/>
              </w:rPr>
            </w:pPr>
          </w:p>
        </w:tc>
        <w:tc>
          <w:tcPr>
            <w:tcW w:w="510" w:type="dxa"/>
          </w:tcPr>
          <w:p w14:paraId="0D6F7C13" w14:textId="77777777" w:rsidR="00B55371" w:rsidRDefault="00B55371" w:rsidP="00B55371">
            <w:pPr>
              <w:autoSpaceDE w:val="0"/>
              <w:autoSpaceDN w:val="0"/>
              <w:adjustRightInd w:val="0"/>
              <w:jc w:val="center"/>
              <w:rPr>
                <w:rFonts w:ascii="Arial" w:hAnsi="Arial" w:cs="Arial"/>
              </w:rPr>
            </w:pPr>
          </w:p>
        </w:tc>
      </w:tr>
      <w:tr w:rsidR="00B55371" w14:paraId="4D22FA44" w14:textId="77777777" w:rsidTr="00B55371">
        <w:tc>
          <w:tcPr>
            <w:tcW w:w="764" w:type="dxa"/>
          </w:tcPr>
          <w:p w14:paraId="1FA01BC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WS</w:t>
            </w:r>
          </w:p>
        </w:tc>
        <w:tc>
          <w:tcPr>
            <w:tcW w:w="710" w:type="dxa"/>
          </w:tcPr>
          <w:p w14:paraId="5C55D876"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SIR</w:t>
            </w:r>
          </w:p>
        </w:tc>
        <w:tc>
          <w:tcPr>
            <w:tcW w:w="537" w:type="dxa"/>
          </w:tcPr>
          <w:p w14:paraId="645E11CA"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07DD53F1"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50EA0B0F"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3DB7155E"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33BB8599"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3C011F3D"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12184D24" w14:textId="77777777" w:rsidR="00B55371" w:rsidRDefault="00B55371" w:rsidP="00B55371">
            <w:pPr>
              <w:autoSpaceDE w:val="0"/>
              <w:autoSpaceDN w:val="0"/>
              <w:adjustRightInd w:val="0"/>
              <w:jc w:val="center"/>
              <w:rPr>
                <w:rFonts w:ascii="Arial" w:hAnsi="Arial" w:cs="Arial"/>
              </w:rPr>
            </w:pPr>
            <w:r>
              <w:rPr>
                <w:rFonts w:ascii="Arial" w:hAnsi="Arial" w:cs="Arial"/>
              </w:rPr>
              <w:t>X</w:t>
            </w:r>
          </w:p>
        </w:tc>
        <w:tc>
          <w:tcPr>
            <w:tcW w:w="550" w:type="dxa"/>
          </w:tcPr>
          <w:p w14:paraId="495419B9" w14:textId="77777777" w:rsidR="00B55371" w:rsidRDefault="00B55371" w:rsidP="00B55371">
            <w:pPr>
              <w:autoSpaceDE w:val="0"/>
              <w:autoSpaceDN w:val="0"/>
              <w:adjustRightInd w:val="0"/>
              <w:jc w:val="center"/>
              <w:rPr>
                <w:rFonts w:ascii="Arial" w:hAnsi="Arial" w:cs="Arial"/>
              </w:rPr>
            </w:pPr>
          </w:p>
        </w:tc>
        <w:tc>
          <w:tcPr>
            <w:tcW w:w="470" w:type="dxa"/>
          </w:tcPr>
          <w:p w14:paraId="3A6B9829" w14:textId="77777777" w:rsidR="00B55371" w:rsidRDefault="00B55371" w:rsidP="00B55371">
            <w:pPr>
              <w:autoSpaceDE w:val="0"/>
              <w:autoSpaceDN w:val="0"/>
              <w:adjustRightInd w:val="0"/>
              <w:jc w:val="center"/>
              <w:rPr>
                <w:rFonts w:ascii="Arial" w:hAnsi="Arial" w:cs="Arial"/>
              </w:rPr>
            </w:pPr>
          </w:p>
        </w:tc>
        <w:tc>
          <w:tcPr>
            <w:tcW w:w="470" w:type="dxa"/>
          </w:tcPr>
          <w:p w14:paraId="4CB94173" w14:textId="77777777" w:rsidR="00B55371" w:rsidRDefault="00B55371" w:rsidP="00B55371">
            <w:pPr>
              <w:autoSpaceDE w:val="0"/>
              <w:autoSpaceDN w:val="0"/>
              <w:adjustRightInd w:val="0"/>
              <w:jc w:val="center"/>
              <w:rPr>
                <w:rFonts w:ascii="Arial" w:hAnsi="Arial" w:cs="Arial"/>
              </w:rPr>
            </w:pPr>
          </w:p>
        </w:tc>
        <w:tc>
          <w:tcPr>
            <w:tcW w:w="510" w:type="dxa"/>
          </w:tcPr>
          <w:p w14:paraId="7A10A979" w14:textId="77777777" w:rsidR="00B55371" w:rsidRDefault="00B55371" w:rsidP="00B55371">
            <w:pPr>
              <w:autoSpaceDE w:val="0"/>
              <w:autoSpaceDN w:val="0"/>
              <w:adjustRightInd w:val="0"/>
              <w:jc w:val="center"/>
              <w:rPr>
                <w:rFonts w:ascii="Arial" w:hAnsi="Arial" w:cs="Arial"/>
              </w:rPr>
            </w:pPr>
          </w:p>
        </w:tc>
        <w:tc>
          <w:tcPr>
            <w:tcW w:w="510" w:type="dxa"/>
          </w:tcPr>
          <w:p w14:paraId="6C4278D8" w14:textId="77777777" w:rsidR="00B55371" w:rsidRDefault="00B55371" w:rsidP="00B55371">
            <w:pPr>
              <w:autoSpaceDE w:val="0"/>
              <w:autoSpaceDN w:val="0"/>
              <w:adjustRightInd w:val="0"/>
              <w:jc w:val="center"/>
              <w:rPr>
                <w:rFonts w:ascii="Arial" w:hAnsi="Arial" w:cs="Arial"/>
              </w:rPr>
            </w:pPr>
          </w:p>
        </w:tc>
      </w:tr>
      <w:tr w:rsidR="00B55371" w14:paraId="4021EF96" w14:textId="77777777" w:rsidTr="00B55371">
        <w:tc>
          <w:tcPr>
            <w:tcW w:w="764" w:type="dxa"/>
          </w:tcPr>
          <w:p w14:paraId="51E7F006"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WS</w:t>
            </w:r>
          </w:p>
        </w:tc>
        <w:tc>
          <w:tcPr>
            <w:tcW w:w="710" w:type="dxa"/>
          </w:tcPr>
          <w:p w14:paraId="49EFF08B"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DR</w:t>
            </w:r>
          </w:p>
        </w:tc>
        <w:tc>
          <w:tcPr>
            <w:tcW w:w="537" w:type="dxa"/>
          </w:tcPr>
          <w:p w14:paraId="14EBE096"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38139709"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6296051E"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304F295D"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67F2A9FA"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636FC9D0" w14:textId="77777777" w:rsidR="00B55371" w:rsidRDefault="00B55371" w:rsidP="00B55371">
            <w:pPr>
              <w:autoSpaceDE w:val="0"/>
              <w:autoSpaceDN w:val="0"/>
              <w:adjustRightInd w:val="0"/>
              <w:jc w:val="center"/>
              <w:rPr>
                <w:rFonts w:ascii="Arial" w:hAnsi="Arial" w:cs="Arial"/>
              </w:rPr>
            </w:pPr>
            <w:r>
              <w:rPr>
                <w:rFonts w:ascii="Arial" w:hAnsi="Arial" w:cs="Arial"/>
              </w:rPr>
              <w:t>X</w:t>
            </w:r>
          </w:p>
        </w:tc>
        <w:tc>
          <w:tcPr>
            <w:tcW w:w="510" w:type="dxa"/>
          </w:tcPr>
          <w:p w14:paraId="529E2347" w14:textId="77777777" w:rsidR="00B55371" w:rsidRDefault="00B55371" w:rsidP="00B55371">
            <w:pPr>
              <w:autoSpaceDE w:val="0"/>
              <w:autoSpaceDN w:val="0"/>
              <w:adjustRightInd w:val="0"/>
              <w:jc w:val="center"/>
              <w:rPr>
                <w:rFonts w:ascii="Arial" w:hAnsi="Arial" w:cs="Arial"/>
              </w:rPr>
            </w:pPr>
          </w:p>
        </w:tc>
        <w:tc>
          <w:tcPr>
            <w:tcW w:w="550" w:type="dxa"/>
          </w:tcPr>
          <w:p w14:paraId="17BC3828" w14:textId="77777777" w:rsidR="00B55371" w:rsidRDefault="00B55371" w:rsidP="00B55371">
            <w:pPr>
              <w:autoSpaceDE w:val="0"/>
              <w:autoSpaceDN w:val="0"/>
              <w:adjustRightInd w:val="0"/>
              <w:jc w:val="center"/>
              <w:rPr>
                <w:rFonts w:ascii="Arial" w:hAnsi="Arial" w:cs="Arial"/>
              </w:rPr>
            </w:pPr>
          </w:p>
        </w:tc>
        <w:tc>
          <w:tcPr>
            <w:tcW w:w="470" w:type="dxa"/>
          </w:tcPr>
          <w:p w14:paraId="2AC31672" w14:textId="77777777" w:rsidR="00B55371" w:rsidRDefault="00B55371" w:rsidP="00B55371">
            <w:pPr>
              <w:autoSpaceDE w:val="0"/>
              <w:autoSpaceDN w:val="0"/>
              <w:adjustRightInd w:val="0"/>
              <w:jc w:val="center"/>
              <w:rPr>
                <w:rFonts w:ascii="Arial" w:hAnsi="Arial" w:cs="Arial"/>
              </w:rPr>
            </w:pPr>
          </w:p>
        </w:tc>
        <w:tc>
          <w:tcPr>
            <w:tcW w:w="470" w:type="dxa"/>
          </w:tcPr>
          <w:p w14:paraId="1940EAEF" w14:textId="77777777" w:rsidR="00B55371" w:rsidRDefault="00B55371" w:rsidP="00B55371">
            <w:pPr>
              <w:autoSpaceDE w:val="0"/>
              <w:autoSpaceDN w:val="0"/>
              <w:adjustRightInd w:val="0"/>
              <w:jc w:val="center"/>
              <w:rPr>
                <w:rFonts w:ascii="Arial" w:hAnsi="Arial" w:cs="Arial"/>
              </w:rPr>
            </w:pPr>
          </w:p>
        </w:tc>
        <w:tc>
          <w:tcPr>
            <w:tcW w:w="510" w:type="dxa"/>
          </w:tcPr>
          <w:p w14:paraId="6A818C4B" w14:textId="77777777" w:rsidR="00B55371" w:rsidRDefault="00B55371" w:rsidP="00B55371">
            <w:pPr>
              <w:autoSpaceDE w:val="0"/>
              <w:autoSpaceDN w:val="0"/>
              <w:adjustRightInd w:val="0"/>
              <w:jc w:val="center"/>
              <w:rPr>
                <w:rFonts w:ascii="Arial" w:hAnsi="Arial" w:cs="Arial"/>
              </w:rPr>
            </w:pPr>
          </w:p>
        </w:tc>
        <w:tc>
          <w:tcPr>
            <w:tcW w:w="510" w:type="dxa"/>
          </w:tcPr>
          <w:p w14:paraId="06EFFF4D" w14:textId="77777777" w:rsidR="00B55371" w:rsidRDefault="00B55371" w:rsidP="00B55371">
            <w:pPr>
              <w:autoSpaceDE w:val="0"/>
              <w:autoSpaceDN w:val="0"/>
              <w:adjustRightInd w:val="0"/>
              <w:jc w:val="center"/>
              <w:rPr>
                <w:rFonts w:ascii="Arial" w:hAnsi="Arial" w:cs="Arial"/>
              </w:rPr>
            </w:pPr>
          </w:p>
        </w:tc>
      </w:tr>
      <w:tr w:rsidR="00B55371" w14:paraId="101AD5F6" w14:textId="77777777" w:rsidTr="00B55371">
        <w:tc>
          <w:tcPr>
            <w:tcW w:w="764" w:type="dxa"/>
          </w:tcPr>
          <w:p w14:paraId="70F1135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WS</w:t>
            </w:r>
          </w:p>
        </w:tc>
        <w:tc>
          <w:tcPr>
            <w:tcW w:w="710" w:type="dxa"/>
          </w:tcPr>
          <w:p w14:paraId="6B7F3C14"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JA</w:t>
            </w:r>
          </w:p>
        </w:tc>
        <w:tc>
          <w:tcPr>
            <w:tcW w:w="537" w:type="dxa"/>
          </w:tcPr>
          <w:p w14:paraId="0B30BEE2"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6817A211"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6DB14854"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4530BCC5"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79C6ADF3"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560C420E"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2F4EF9D0"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03D27B88"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3CD9B127" w14:textId="77777777" w:rsidR="00B55371" w:rsidRDefault="00B55371" w:rsidP="00B55371">
            <w:pPr>
              <w:autoSpaceDE w:val="0"/>
              <w:autoSpaceDN w:val="0"/>
              <w:adjustRightInd w:val="0"/>
              <w:jc w:val="center"/>
              <w:rPr>
                <w:rFonts w:ascii="Arial" w:hAnsi="Arial" w:cs="Arial"/>
              </w:rPr>
            </w:pPr>
            <w:r>
              <w:rPr>
                <w:rFonts w:ascii="Arial" w:hAnsi="Arial" w:cs="Arial"/>
              </w:rPr>
              <w:t>X</w:t>
            </w:r>
          </w:p>
        </w:tc>
        <w:tc>
          <w:tcPr>
            <w:tcW w:w="470" w:type="dxa"/>
          </w:tcPr>
          <w:p w14:paraId="066DE71C" w14:textId="77777777" w:rsidR="00B55371" w:rsidRDefault="00B55371" w:rsidP="00B55371">
            <w:pPr>
              <w:autoSpaceDE w:val="0"/>
              <w:autoSpaceDN w:val="0"/>
              <w:adjustRightInd w:val="0"/>
              <w:jc w:val="center"/>
              <w:rPr>
                <w:rFonts w:ascii="Arial" w:hAnsi="Arial" w:cs="Arial"/>
              </w:rPr>
            </w:pPr>
          </w:p>
        </w:tc>
        <w:tc>
          <w:tcPr>
            <w:tcW w:w="510" w:type="dxa"/>
          </w:tcPr>
          <w:p w14:paraId="4147CAA7" w14:textId="77777777" w:rsidR="00B55371" w:rsidRDefault="00B55371" w:rsidP="00B55371">
            <w:pPr>
              <w:autoSpaceDE w:val="0"/>
              <w:autoSpaceDN w:val="0"/>
              <w:adjustRightInd w:val="0"/>
              <w:jc w:val="center"/>
              <w:rPr>
                <w:rFonts w:ascii="Arial" w:hAnsi="Arial" w:cs="Arial"/>
              </w:rPr>
            </w:pPr>
          </w:p>
        </w:tc>
        <w:tc>
          <w:tcPr>
            <w:tcW w:w="510" w:type="dxa"/>
          </w:tcPr>
          <w:p w14:paraId="7A364C52" w14:textId="77777777" w:rsidR="00B55371" w:rsidRDefault="00B55371" w:rsidP="00B55371">
            <w:pPr>
              <w:autoSpaceDE w:val="0"/>
              <w:autoSpaceDN w:val="0"/>
              <w:adjustRightInd w:val="0"/>
              <w:jc w:val="center"/>
              <w:rPr>
                <w:rFonts w:ascii="Arial" w:hAnsi="Arial" w:cs="Arial"/>
              </w:rPr>
            </w:pPr>
          </w:p>
        </w:tc>
      </w:tr>
      <w:tr w:rsidR="00B55371" w14:paraId="2988E2B5" w14:textId="77777777" w:rsidTr="00B55371">
        <w:tc>
          <w:tcPr>
            <w:tcW w:w="764" w:type="dxa"/>
          </w:tcPr>
          <w:p w14:paraId="708EEEB1"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WS</w:t>
            </w:r>
          </w:p>
        </w:tc>
        <w:tc>
          <w:tcPr>
            <w:tcW w:w="710" w:type="dxa"/>
          </w:tcPr>
          <w:p w14:paraId="36680293" w14:textId="77777777" w:rsidR="00B55371" w:rsidRPr="00C630AA" w:rsidRDefault="00B55371" w:rsidP="00B55371">
            <w:pPr>
              <w:autoSpaceDE w:val="0"/>
              <w:autoSpaceDN w:val="0"/>
              <w:adjustRightInd w:val="0"/>
              <w:rPr>
                <w:rFonts w:ascii="Arial" w:hAnsi="Arial" w:cs="Arial"/>
                <w:b/>
              </w:rPr>
            </w:pPr>
            <w:r w:rsidRPr="00C630AA">
              <w:rPr>
                <w:rFonts w:ascii="Arial" w:hAnsi="Arial" w:cs="Arial"/>
                <w:b/>
              </w:rPr>
              <w:t>JA</w:t>
            </w:r>
          </w:p>
        </w:tc>
        <w:tc>
          <w:tcPr>
            <w:tcW w:w="537" w:type="dxa"/>
          </w:tcPr>
          <w:p w14:paraId="4F37880F" w14:textId="7421472B" w:rsidR="00B55371" w:rsidRDefault="00B55371" w:rsidP="00B55371">
            <w:pPr>
              <w:autoSpaceDE w:val="0"/>
              <w:autoSpaceDN w:val="0"/>
              <w:adjustRightInd w:val="0"/>
              <w:jc w:val="center"/>
              <w:rPr>
                <w:rFonts w:ascii="Arial" w:hAnsi="Arial" w:cs="Arial"/>
              </w:rPr>
            </w:pPr>
          </w:p>
        </w:tc>
        <w:tc>
          <w:tcPr>
            <w:tcW w:w="523" w:type="dxa"/>
          </w:tcPr>
          <w:p w14:paraId="206B8C4E"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523" w:type="dxa"/>
          </w:tcPr>
          <w:p w14:paraId="58F2528B" w14:textId="77777777" w:rsidR="00B55371" w:rsidRDefault="00B55371" w:rsidP="00B55371">
            <w:pPr>
              <w:autoSpaceDE w:val="0"/>
              <w:autoSpaceDN w:val="0"/>
              <w:adjustRightInd w:val="0"/>
              <w:jc w:val="center"/>
              <w:rPr>
                <w:rFonts w:ascii="Arial" w:hAnsi="Arial" w:cs="Arial"/>
              </w:rPr>
            </w:pPr>
            <w:r>
              <w:rPr>
                <w:rFonts w:ascii="Arial" w:hAnsi="Arial" w:cs="Arial"/>
              </w:rPr>
              <w:t>D</w:t>
            </w:r>
          </w:p>
        </w:tc>
        <w:tc>
          <w:tcPr>
            <w:tcW w:w="470" w:type="dxa"/>
          </w:tcPr>
          <w:p w14:paraId="63557FE7"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97" w:type="dxa"/>
          </w:tcPr>
          <w:p w14:paraId="62189FDA"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65B94D5A"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10" w:type="dxa"/>
          </w:tcPr>
          <w:p w14:paraId="10D969C3"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550" w:type="dxa"/>
          </w:tcPr>
          <w:p w14:paraId="7FBB1F2C"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48A7EA2C" w14:textId="77777777" w:rsidR="00B55371" w:rsidRDefault="00B55371" w:rsidP="00B55371">
            <w:pPr>
              <w:autoSpaceDE w:val="0"/>
              <w:autoSpaceDN w:val="0"/>
              <w:adjustRightInd w:val="0"/>
              <w:jc w:val="center"/>
              <w:rPr>
                <w:rFonts w:ascii="Arial" w:hAnsi="Arial" w:cs="Arial"/>
              </w:rPr>
            </w:pPr>
            <w:r>
              <w:rPr>
                <w:rFonts w:ascii="Arial" w:hAnsi="Arial" w:cs="Arial"/>
              </w:rPr>
              <w:t>R</w:t>
            </w:r>
          </w:p>
        </w:tc>
        <w:tc>
          <w:tcPr>
            <w:tcW w:w="470" w:type="dxa"/>
          </w:tcPr>
          <w:p w14:paraId="6CCF7851" w14:textId="77777777" w:rsidR="00B55371" w:rsidRDefault="00B55371" w:rsidP="00B55371">
            <w:pPr>
              <w:autoSpaceDE w:val="0"/>
              <w:autoSpaceDN w:val="0"/>
              <w:adjustRightInd w:val="0"/>
              <w:jc w:val="center"/>
              <w:rPr>
                <w:rFonts w:ascii="Arial" w:hAnsi="Arial" w:cs="Arial"/>
              </w:rPr>
            </w:pPr>
            <w:r>
              <w:rPr>
                <w:rFonts w:ascii="Arial" w:hAnsi="Arial" w:cs="Arial"/>
              </w:rPr>
              <w:t>X</w:t>
            </w:r>
          </w:p>
        </w:tc>
        <w:tc>
          <w:tcPr>
            <w:tcW w:w="510" w:type="dxa"/>
          </w:tcPr>
          <w:p w14:paraId="6E47AF90" w14:textId="77777777" w:rsidR="00B55371" w:rsidRDefault="00B55371" w:rsidP="00B55371">
            <w:pPr>
              <w:autoSpaceDE w:val="0"/>
              <w:autoSpaceDN w:val="0"/>
              <w:adjustRightInd w:val="0"/>
              <w:jc w:val="center"/>
              <w:rPr>
                <w:rFonts w:ascii="Arial" w:hAnsi="Arial" w:cs="Arial"/>
              </w:rPr>
            </w:pPr>
          </w:p>
        </w:tc>
        <w:tc>
          <w:tcPr>
            <w:tcW w:w="510" w:type="dxa"/>
          </w:tcPr>
          <w:p w14:paraId="4F271621" w14:textId="77777777" w:rsidR="00B55371" w:rsidRDefault="00B55371" w:rsidP="00B55371">
            <w:pPr>
              <w:autoSpaceDE w:val="0"/>
              <w:autoSpaceDN w:val="0"/>
              <w:adjustRightInd w:val="0"/>
              <w:jc w:val="center"/>
              <w:rPr>
                <w:rFonts w:ascii="Arial" w:hAnsi="Arial" w:cs="Arial"/>
              </w:rPr>
            </w:pPr>
          </w:p>
        </w:tc>
      </w:tr>
    </w:tbl>
    <w:p w14:paraId="036DF0C1" w14:textId="77777777" w:rsidR="00163B2D" w:rsidRPr="00294226" w:rsidRDefault="00163B2D" w:rsidP="00163B2D">
      <w:pPr>
        <w:autoSpaceDE w:val="0"/>
        <w:autoSpaceDN w:val="0"/>
        <w:adjustRightInd w:val="0"/>
        <w:rPr>
          <w:rFonts w:ascii="Arial" w:hAnsi="Arial" w:cs="Arial"/>
          <w:sz w:val="20"/>
        </w:rPr>
      </w:pPr>
      <w:r w:rsidRPr="00294226">
        <w:rPr>
          <w:rFonts w:ascii="Arial" w:hAnsi="Arial" w:cs="Arial"/>
          <w:b/>
          <w:sz w:val="20"/>
        </w:rPr>
        <w:t>Tasks.</w:t>
      </w:r>
      <w:r w:rsidRPr="00294226">
        <w:rPr>
          <w:rFonts w:ascii="Arial" w:hAnsi="Arial" w:cs="Arial"/>
          <w:sz w:val="20"/>
        </w:rPr>
        <w:t xml:space="preserve"> WU: Water Use, IA: Irrigated acreage, ET: Evapotranspiration, GW: Groundwater, SN: Snow processes, SF: Streamflow processes, WS: Watershed processes, DV: Data visualization; </w:t>
      </w:r>
      <w:r w:rsidRPr="00294226">
        <w:rPr>
          <w:rFonts w:ascii="Arial" w:hAnsi="Arial" w:cs="Arial"/>
          <w:b/>
          <w:sz w:val="20"/>
        </w:rPr>
        <w:t>Report Items.</w:t>
      </w:r>
      <w:r w:rsidRPr="00294226">
        <w:rPr>
          <w:rFonts w:ascii="Arial" w:hAnsi="Arial" w:cs="Arial"/>
          <w:sz w:val="20"/>
        </w:rPr>
        <w:t xml:space="preserve"> SIR: Scientific Investigations Report, DR: Data Release, JA: Journal Article. </w:t>
      </w:r>
      <w:r w:rsidRPr="00294226">
        <w:rPr>
          <w:rFonts w:ascii="Arial" w:hAnsi="Arial" w:cs="Arial"/>
          <w:b/>
          <w:sz w:val="20"/>
        </w:rPr>
        <w:t>Status.</w:t>
      </w:r>
      <w:r w:rsidRPr="00294226">
        <w:rPr>
          <w:rFonts w:ascii="Arial" w:hAnsi="Arial" w:cs="Arial"/>
          <w:sz w:val="20"/>
        </w:rPr>
        <w:t xml:space="preserve"> D: Draft, R: Review, X: Expected Completion.</w:t>
      </w:r>
    </w:p>
    <w:p w14:paraId="2BB9DC07" w14:textId="77777777" w:rsidR="00163B2D" w:rsidRDefault="00163B2D" w:rsidP="00163B2D">
      <w:pPr>
        <w:autoSpaceDE w:val="0"/>
        <w:autoSpaceDN w:val="0"/>
        <w:adjustRightInd w:val="0"/>
        <w:rPr>
          <w:rFonts w:ascii="Arial" w:hAnsi="Arial" w:cs="Arial"/>
        </w:rPr>
      </w:pPr>
    </w:p>
    <w:p w14:paraId="7E5D88D0" w14:textId="77777777" w:rsidR="00163B2D" w:rsidRPr="0080751B" w:rsidRDefault="00163B2D" w:rsidP="00664153">
      <w:pPr>
        <w:pStyle w:val="NormalWeb"/>
        <w:spacing w:before="0" w:beforeAutospacing="0" w:after="0" w:afterAutospacing="0"/>
      </w:pPr>
    </w:p>
    <w:p w14:paraId="3267834D" w14:textId="77777777" w:rsidR="00631AC7" w:rsidRPr="0080751B" w:rsidRDefault="00630893" w:rsidP="00664153">
      <w:pPr>
        <w:pStyle w:val="NormalWeb"/>
        <w:spacing w:before="0" w:beforeAutospacing="0" w:after="0" w:afterAutospacing="0"/>
      </w:pPr>
      <w:r w:rsidRPr="0080751B">
        <w:rPr>
          <w:rStyle w:val="Strong"/>
        </w:rPr>
        <w:t>(5</w:t>
      </w:r>
      <w:r w:rsidR="00D54F3C" w:rsidRPr="0080751B">
        <w:rPr>
          <w:rStyle w:val="Strong"/>
        </w:rPr>
        <w:t xml:space="preserve">) </w:t>
      </w:r>
      <w:r w:rsidR="00E876A9" w:rsidRPr="0080751B">
        <w:rPr>
          <w:rStyle w:val="Strong"/>
        </w:rPr>
        <w:t>PROJECT</w:t>
      </w:r>
      <w:r w:rsidR="00D54F3C" w:rsidRPr="0080751B">
        <w:rPr>
          <w:rStyle w:val="Strong"/>
        </w:rPr>
        <w:t xml:space="preserve"> TEAM DIRECTORY</w:t>
      </w:r>
    </w:p>
    <w:p w14:paraId="4824E6CE" w14:textId="77777777" w:rsidR="007F7F07" w:rsidRPr="0080751B" w:rsidRDefault="007F7F07" w:rsidP="00664153">
      <w:pPr>
        <w:pStyle w:val="NormalWeb"/>
        <w:spacing w:before="0" w:beforeAutospacing="0" w:after="0" w:afterAutospacing="0"/>
      </w:pPr>
    </w:p>
    <w:p w14:paraId="4AB751C4" w14:textId="77777777" w:rsidR="00A20009" w:rsidRPr="0080751B" w:rsidRDefault="00A20009" w:rsidP="00A20009">
      <w:pPr>
        <w:pStyle w:val="NormalWeb"/>
        <w:spacing w:before="0" w:beforeAutospacing="0" w:after="0" w:afterAutospacing="0"/>
        <w:rPr>
          <w:u w:val="single"/>
        </w:rPr>
      </w:pPr>
      <w:r w:rsidRPr="0080751B">
        <w:rPr>
          <w:u w:val="single"/>
        </w:rPr>
        <w:t>Upper Rio Grande Basin Focus Area Study</w:t>
      </w:r>
    </w:p>
    <w:p w14:paraId="75C89960" w14:textId="65C38459" w:rsidR="00A20009" w:rsidRPr="0080751B" w:rsidRDefault="00A20009" w:rsidP="00A20009">
      <w:pPr>
        <w:pStyle w:val="NormalWeb"/>
        <w:spacing w:before="0" w:beforeAutospacing="0" w:after="0" w:afterAutospacing="0"/>
        <w:ind w:left="360" w:hanging="360"/>
      </w:pPr>
      <w:r w:rsidRPr="00C62DB1">
        <w:rPr>
          <w:b/>
        </w:rPr>
        <w:t>Kyle Douglas-Mankin</w:t>
      </w:r>
      <w:r w:rsidRPr="0080751B">
        <w:t xml:space="preserve">, USGS New Mexico Water Science Center, Albuquerque NM; </w:t>
      </w:r>
      <w:r w:rsidRPr="00C62DB1">
        <w:t>kdouglas-mankin@usgs.gov</w:t>
      </w:r>
      <w:r w:rsidRPr="0080751B">
        <w:t xml:space="preserve">; 505-830-7916; </w:t>
      </w:r>
      <w:r w:rsidR="00D34276" w:rsidRPr="0080751B">
        <w:rPr>
          <w:u w:val="single"/>
        </w:rPr>
        <w:t>Project Lead</w:t>
      </w:r>
      <w:r w:rsidRPr="0080751B">
        <w:t>.</w:t>
      </w:r>
    </w:p>
    <w:p w14:paraId="2BB0FB87" w14:textId="77777777" w:rsidR="00A20009" w:rsidRPr="0080751B" w:rsidRDefault="00A20009" w:rsidP="00664153">
      <w:pPr>
        <w:pStyle w:val="NormalWeb"/>
        <w:spacing w:before="0" w:beforeAutospacing="0" w:after="0" w:afterAutospacing="0"/>
        <w:rPr>
          <w:u w:val="single"/>
        </w:rPr>
      </w:pPr>
    </w:p>
    <w:p w14:paraId="3FAE2310" w14:textId="77777777" w:rsidR="0047079C" w:rsidRPr="0080751B" w:rsidRDefault="0047079C" w:rsidP="00664153">
      <w:pPr>
        <w:pStyle w:val="NormalWeb"/>
        <w:spacing w:before="0" w:beforeAutospacing="0" w:after="0" w:afterAutospacing="0"/>
        <w:rPr>
          <w:u w:val="single"/>
        </w:rPr>
      </w:pPr>
      <w:r w:rsidRPr="0080751B">
        <w:rPr>
          <w:u w:val="single"/>
        </w:rPr>
        <w:t>Water Use</w:t>
      </w:r>
    </w:p>
    <w:p w14:paraId="1683FF6C" w14:textId="6815A25F" w:rsidR="0047079C" w:rsidRPr="0080751B" w:rsidRDefault="0047079C" w:rsidP="0047079C">
      <w:pPr>
        <w:pStyle w:val="NormalWeb"/>
        <w:spacing w:before="0" w:beforeAutospacing="0" w:after="0" w:afterAutospacing="0"/>
        <w:ind w:left="360" w:hanging="360"/>
      </w:pPr>
      <w:r w:rsidRPr="00C62DB1">
        <w:rPr>
          <w:b/>
        </w:rPr>
        <w:t xml:space="preserve">Tammy </w:t>
      </w:r>
      <w:proofErr w:type="spellStart"/>
      <w:r w:rsidRPr="00C62DB1">
        <w:rPr>
          <w:b/>
        </w:rPr>
        <w:t>Ivahnenko</w:t>
      </w:r>
      <w:proofErr w:type="spellEnd"/>
      <w:r w:rsidRPr="0080751B">
        <w:t xml:space="preserve">, USGS </w:t>
      </w:r>
      <w:r w:rsidR="00A20009" w:rsidRPr="0080751B">
        <w:t>Colorado Water Science Center</w:t>
      </w:r>
      <w:r w:rsidRPr="0080751B">
        <w:t xml:space="preserve">, Pueblo, CO; </w:t>
      </w:r>
      <w:r w:rsidRPr="00C62DB1">
        <w:t>ivahnenk@usgs.gov</w:t>
      </w:r>
      <w:r w:rsidRPr="0080751B">
        <w:t xml:space="preserve">; 719-562-2848; </w:t>
      </w:r>
      <w:r w:rsidR="00D34276" w:rsidRPr="0080751B">
        <w:rPr>
          <w:u w:val="single"/>
        </w:rPr>
        <w:t xml:space="preserve">Project </w:t>
      </w:r>
      <w:r w:rsidR="00DA117B">
        <w:rPr>
          <w:u w:val="single"/>
        </w:rPr>
        <w:t>Task</w:t>
      </w:r>
      <w:r w:rsidR="00D34276" w:rsidRPr="0080751B">
        <w:rPr>
          <w:u w:val="single"/>
        </w:rPr>
        <w:t xml:space="preserve"> Lead</w:t>
      </w:r>
      <w:r w:rsidR="00D34276" w:rsidRPr="0080751B">
        <w:t xml:space="preserve">: </w:t>
      </w:r>
      <w:r w:rsidRPr="0080751B">
        <w:t>Water Use</w:t>
      </w:r>
      <w:r w:rsidR="00D34276" w:rsidRPr="0080751B">
        <w:t>.</w:t>
      </w:r>
    </w:p>
    <w:p w14:paraId="60EA8735" w14:textId="0065F287" w:rsidR="0047079C" w:rsidRPr="0080751B" w:rsidRDefault="0047079C" w:rsidP="0047079C">
      <w:pPr>
        <w:pStyle w:val="NormalWeb"/>
        <w:spacing w:before="0" w:beforeAutospacing="0" w:after="0" w:afterAutospacing="0"/>
        <w:ind w:left="360" w:hanging="360"/>
      </w:pPr>
      <w:r w:rsidRPr="00C62DB1">
        <w:rPr>
          <w:b/>
        </w:rPr>
        <w:t>Natalie Houston</w:t>
      </w:r>
      <w:r w:rsidRPr="0080751B">
        <w:t xml:space="preserve">, USGS </w:t>
      </w:r>
      <w:r w:rsidR="00A20009" w:rsidRPr="0080751B">
        <w:t>Texas Water Science Center</w:t>
      </w:r>
      <w:r w:rsidRPr="0080751B">
        <w:t xml:space="preserve">, Austin, TX; </w:t>
      </w:r>
      <w:r w:rsidRPr="00C62DB1">
        <w:t>nhouston@usgs.gov</w:t>
      </w:r>
      <w:r w:rsidRPr="0080751B">
        <w:t>; 512-927-3565; Water Use Specialist for TX</w:t>
      </w:r>
    </w:p>
    <w:p w14:paraId="2051E634" w14:textId="7C56AA05" w:rsidR="0047079C" w:rsidRPr="0080751B" w:rsidRDefault="0047079C" w:rsidP="0047079C">
      <w:pPr>
        <w:pStyle w:val="NormalWeb"/>
        <w:spacing w:before="0" w:beforeAutospacing="0" w:after="0" w:afterAutospacing="0"/>
        <w:ind w:left="360" w:hanging="360"/>
      </w:pPr>
      <w:r w:rsidRPr="00C62DB1">
        <w:rPr>
          <w:b/>
        </w:rPr>
        <w:t>Amy Galanter</w:t>
      </w:r>
      <w:r w:rsidRPr="0080751B">
        <w:t xml:space="preserve">, USGS </w:t>
      </w:r>
      <w:r w:rsidR="00A20009" w:rsidRPr="0080751B">
        <w:t>New Mexico Water Science Center</w:t>
      </w:r>
      <w:r w:rsidRPr="0080751B">
        <w:t xml:space="preserve">, Albuquerque, NM; </w:t>
      </w:r>
      <w:r w:rsidRPr="00C62DB1">
        <w:t>agalanter@usgs.gov</w:t>
      </w:r>
      <w:r w:rsidRPr="0080751B">
        <w:t>; 505-830-7939; Water Use Specialist for NM</w:t>
      </w:r>
    </w:p>
    <w:p w14:paraId="00F92C97" w14:textId="69BB1B57" w:rsidR="0047079C" w:rsidRPr="0080751B" w:rsidRDefault="0047079C" w:rsidP="0047079C">
      <w:pPr>
        <w:pStyle w:val="NormalWeb"/>
        <w:spacing w:before="0" w:beforeAutospacing="0" w:after="0" w:afterAutospacing="0"/>
        <w:ind w:left="360" w:hanging="360"/>
      </w:pPr>
      <w:r w:rsidRPr="00C62DB1">
        <w:rPr>
          <w:b/>
        </w:rPr>
        <w:t>Whitney Lentz</w:t>
      </w:r>
      <w:r w:rsidRPr="0080751B">
        <w:t xml:space="preserve">, USGS </w:t>
      </w:r>
      <w:r w:rsidR="00A20009" w:rsidRPr="0080751B">
        <w:t>Colorado Water Science Center</w:t>
      </w:r>
      <w:r w:rsidRPr="0080751B">
        <w:t xml:space="preserve">, Pueblo, CO; </w:t>
      </w:r>
      <w:r w:rsidRPr="00C62DB1">
        <w:t>wlentz@usgs.gov</w:t>
      </w:r>
      <w:r w:rsidRPr="0080751B">
        <w:t xml:space="preserve">; 719-562-2866; Student Contractor </w:t>
      </w:r>
    </w:p>
    <w:p w14:paraId="41E885AA" w14:textId="30FBF46B" w:rsidR="006E16FF" w:rsidRPr="0080751B" w:rsidRDefault="0047079C" w:rsidP="0047079C">
      <w:pPr>
        <w:pStyle w:val="NormalWeb"/>
        <w:spacing w:before="0" w:beforeAutospacing="0" w:after="0" w:afterAutospacing="0"/>
        <w:ind w:left="360" w:hanging="360"/>
      </w:pPr>
      <w:r w:rsidRPr="00C62DB1">
        <w:rPr>
          <w:b/>
        </w:rPr>
        <w:t>Diana Pedraza</w:t>
      </w:r>
      <w:r w:rsidRPr="0080751B">
        <w:t xml:space="preserve">, USGS </w:t>
      </w:r>
      <w:r w:rsidR="00A20009" w:rsidRPr="0080751B">
        <w:t>Texas Water Science Center</w:t>
      </w:r>
      <w:r w:rsidRPr="0080751B">
        <w:t xml:space="preserve">, San Antonio, TX; </w:t>
      </w:r>
      <w:r w:rsidRPr="00C62DB1">
        <w:t>dpedraza@usgs.gov</w:t>
      </w:r>
      <w:r w:rsidR="006E16FF" w:rsidRPr="0080751B">
        <w:t>; 210-691-9237; Geographer, Geospatial development of a semi- automated method to delineate irrigated acres in the URGB</w:t>
      </w:r>
    </w:p>
    <w:p w14:paraId="05A6A270" w14:textId="0E507DC4" w:rsidR="00C62DB1" w:rsidRDefault="0047079C" w:rsidP="00C62DB1">
      <w:pPr>
        <w:pStyle w:val="NormalWeb"/>
        <w:spacing w:before="0" w:beforeAutospacing="0" w:after="0" w:afterAutospacing="0"/>
        <w:ind w:left="360" w:hanging="360"/>
      </w:pPr>
      <w:r w:rsidRPr="00C62DB1">
        <w:rPr>
          <w:b/>
        </w:rPr>
        <w:t>Victoria Stengel</w:t>
      </w:r>
      <w:r w:rsidRPr="0080751B">
        <w:t xml:space="preserve">, USGS </w:t>
      </w:r>
      <w:r w:rsidR="00A20009" w:rsidRPr="0080751B">
        <w:t>Texas Water Science Center</w:t>
      </w:r>
      <w:r w:rsidRPr="0080751B">
        <w:t xml:space="preserve">, Austin, TX; </w:t>
      </w:r>
      <w:r w:rsidRPr="00C62DB1">
        <w:t>vstengel@usgs.gov</w:t>
      </w:r>
      <w:r w:rsidR="006E16FF" w:rsidRPr="0080751B">
        <w:t>; 512-927-3571; Geographer, Geospatial development of a semi- automated method to delineate irrigated acres in the URGB</w:t>
      </w:r>
    </w:p>
    <w:p w14:paraId="40F57037" w14:textId="77777777" w:rsidR="00DA117B" w:rsidRDefault="00DA117B" w:rsidP="00C62DB1">
      <w:pPr>
        <w:pStyle w:val="NormalWeb"/>
        <w:spacing w:before="0" w:beforeAutospacing="0" w:after="0" w:afterAutospacing="0"/>
        <w:ind w:left="360" w:hanging="360"/>
        <w:rPr>
          <w:u w:val="single"/>
        </w:rPr>
      </w:pPr>
    </w:p>
    <w:p w14:paraId="4F4BEEDA" w14:textId="6951E40C" w:rsidR="00B747C0" w:rsidRPr="0080751B" w:rsidRDefault="00B747C0" w:rsidP="00B747C0">
      <w:pPr>
        <w:pStyle w:val="NormalWeb"/>
        <w:spacing w:before="0" w:beforeAutospacing="0" w:after="0" w:afterAutospacing="0"/>
        <w:rPr>
          <w:u w:val="single"/>
        </w:rPr>
      </w:pPr>
      <w:r w:rsidRPr="0080751B">
        <w:rPr>
          <w:u w:val="single"/>
        </w:rPr>
        <w:t>Evapotranspiration</w:t>
      </w:r>
    </w:p>
    <w:p w14:paraId="2F16EF46" w14:textId="3479960A" w:rsidR="00B747C0" w:rsidRPr="0080751B" w:rsidRDefault="00B747C0" w:rsidP="00B747C0">
      <w:pPr>
        <w:pStyle w:val="NormalWeb"/>
        <w:spacing w:before="0" w:beforeAutospacing="0" w:after="0" w:afterAutospacing="0"/>
        <w:ind w:left="360" w:hanging="360"/>
      </w:pPr>
      <w:r w:rsidRPr="00C62DB1">
        <w:rPr>
          <w:b/>
        </w:rPr>
        <w:t xml:space="preserve">Gabriel </w:t>
      </w:r>
      <w:proofErr w:type="spellStart"/>
      <w:r w:rsidRPr="00C62DB1">
        <w:rPr>
          <w:b/>
        </w:rPr>
        <w:t>Senay</w:t>
      </w:r>
      <w:proofErr w:type="spellEnd"/>
      <w:r w:rsidRPr="0080751B">
        <w:t xml:space="preserve">, USGS </w:t>
      </w:r>
      <w:r w:rsidR="00ED11C4" w:rsidRPr="0080751B">
        <w:t xml:space="preserve">Earth Resource Observation and Science (EROS) Center, Fort Collins, CO; </w:t>
      </w:r>
      <w:r w:rsidR="00ED11C4" w:rsidRPr="00C62DB1">
        <w:t>senay@usgs.gov</w:t>
      </w:r>
      <w:r w:rsidR="00ED11C4" w:rsidRPr="0080751B">
        <w:t xml:space="preserve">; 605-594-2758; </w:t>
      </w:r>
      <w:r w:rsidR="00D34276" w:rsidRPr="0080751B">
        <w:rPr>
          <w:u w:val="single"/>
        </w:rPr>
        <w:t xml:space="preserve">Project </w:t>
      </w:r>
      <w:r w:rsidR="00DA117B">
        <w:rPr>
          <w:u w:val="single"/>
        </w:rPr>
        <w:t>Task</w:t>
      </w:r>
      <w:r w:rsidR="00D34276" w:rsidRPr="0080751B">
        <w:rPr>
          <w:u w:val="single"/>
        </w:rPr>
        <w:t xml:space="preserve"> Lead</w:t>
      </w:r>
      <w:r w:rsidR="00D34276" w:rsidRPr="0080751B">
        <w:t xml:space="preserve">: </w:t>
      </w:r>
      <w:r w:rsidR="00ED11C4" w:rsidRPr="0080751B">
        <w:t>Evapotranspiration</w:t>
      </w:r>
      <w:r w:rsidR="00D34276" w:rsidRPr="0080751B">
        <w:t>,</w:t>
      </w:r>
      <w:r w:rsidR="00ED11C4" w:rsidRPr="0080751B">
        <w:t xml:space="preserve"> geospatial </w:t>
      </w:r>
      <w:r w:rsidR="00D34276" w:rsidRPr="0080751B">
        <w:t xml:space="preserve">ET </w:t>
      </w:r>
      <w:r w:rsidR="00ED11C4" w:rsidRPr="0080751B">
        <w:t>modeling using remote sensing data.</w:t>
      </w:r>
    </w:p>
    <w:p w14:paraId="1DE60E3F" w14:textId="77777777" w:rsidR="00B747C0" w:rsidRPr="0080751B" w:rsidRDefault="00B747C0" w:rsidP="00664153">
      <w:pPr>
        <w:pStyle w:val="NormalWeb"/>
        <w:spacing w:before="0" w:beforeAutospacing="0" w:after="0" w:afterAutospacing="0"/>
      </w:pPr>
    </w:p>
    <w:p w14:paraId="1DBD5B1C" w14:textId="77777777" w:rsidR="00867C6D" w:rsidRPr="0080751B" w:rsidRDefault="0047079C" w:rsidP="00867C6D">
      <w:pPr>
        <w:pStyle w:val="NormalWeb"/>
        <w:spacing w:before="0" w:beforeAutospacing="0" w:after="0" w:afterAutospacing="0"/>
        <w:rPr>
          <w:u w:val="single"/>
        </w:rPr>
      </w:pPr>
      <w:r w:rsidRPr="0080751B">
        <w:rPr>
          <w:u w:val="single"/>
        </w:rPr>
        <w:t>Groundwater</w:t>
      </w:r>
    </w:p>
    <w:p w14:paraId="045CFAF2" w14:textId="76AE70DE" w:rsidR="00867C6D" w:rsidRPr="0080751B" w:rsidRDefault="00867C6D" w:rsidP="0047079C">
      <w:pPr>
        <w:pStyle w:val="NormalWeb"/>
        <w:spacing w:before="0" w:beforeAutospacing="0" w:after="0" w:afterAutospacing="0"/>
        <w:ind w:left="360" w:hanging="360"/>
      </w:pPr>
      <w:r w:rsidRPr="00C62DB1">
        <w:rPr>
          <w:b/>
        </w:rPr>
        <w:t>Natalie Houston</w:t>
      </w:r>
      <w:r w:rsidRPr="0080751B">
        <w:t>, USGS Texas Water Science Center, Austin, TX</w:t>
      </w:r>
      <w:r w:rsidR="0047079C" w:rsidRPr="0080751B">
        <w:t xml:space="preserve">; </w:t>
      </w:r>
      <w:r w:rsidRPr="00C62DB1">
        <w:t>nhouston@usgs.gov</w:t>
      </w:r>
      <w:r w:rsidRPr="0080751B">
        <w:t>, 512-927-3565</w:t>
      </w:r>
      <w:r w:rsidR="0047079C" w:rsidRPr="0080751B">
        <w:t xml:space="preserve">; </w:t>
      </w:r>
      <w:r w:rsidR="00D34276" w:rsidRPr="0080751B">
        <w:rPr>
          <w:u w:val="single"/>
        </w:rPr>
        <w:t xml:space="preserve">Project </w:t>
      </w:r>
      <w:r w:rsidR="00DA117B">
        <w:rPr>
          <w:u w:val="single"/>
        </w:rPr>
        <w:t>Task</w:t>
      </w:r>
      <w:r w:rsidR="00D34276" w:rsidRPr="0080751B">
        <w:rPr>
          <w:u w:val="single"/>
        </w:rPr>
        <w:t xml:space="preserve"> Lead</w:t>
      </w:r>
      <w:r w:rsidR="00D34276" w:rsidRPr="0080751B">
        <w:t xml:space="preserve">: Groundwater, </w:t>
      </w:r>
      <w:r w:rsidRPr="0080751B">
        <w:t xml:space="preserve">working on all </w:t>
      </w:r>
      <w:r w:rsidR="00D34276" w:rsidRPr="0080751B">
        <w:t xml:space="preserve">GW </w:t>
      </w:r>
      <w:r w:rsidRPr="0080751B">
        <w:t>tasks</w:t>
      </w:r>
    </w:p>
    <w:p w14:paraId="7E13CB1C" w14:textId="17DCFD91" w:rsidR="00867C6D" w:rsidRPr="0080751B" w:rsidRDefault="00867C6D" w:rsidP="0047079C">
      <w:pPr>
        <w:pStyle w:val="NormalWeb"/>
        <w:spacing w:before="0" w:beforeAutospacing="0" w:after="0" w:afterAutospacing="0"/>
        <w:ind w:left="360" w:hanging="360"/>
      </w:pPr>
      <w:r w:rsidRPr="00C62DB1">
        <w:rPr>
          <w:b/>
        </w:rPr>
        <w:lastRenderedPageBreak/>
        <w:t>Jonathan Thomas</w:t>
      </w:r>
      <w:r w:rsidRPr="0080751B">
        <w:t>, USGS Texas Water Science Center, Fort Worth, TX</w:t>
      </w:r>
      <w:r w:rsidR="0047079C" w:rsidRPr="0080751B">
        <w:t xml:space="preserve">; </w:t>
      </w:r>
      <w:r w:rsidR="00A20009" w:rsidRPr="00C62DB1">
        <w:t>jvthomas@usgs.gov</w:t>
      </w:r>
      <w:r w:rsidRPr="0080751B">
        <w:t xml:space="preserve">, </w:t>
      </w:r>
      <w:r w:rsidR="0047079C" w:rsidRPr="0080751B">
        <w:t xml:space="preserve">682-316-5036; </w:t>
      </w:r>
      <w:r w:rsidRPr="0080751B">
        <w:t>Geophysicist working on structure, cross-sections, and water level maps</w:t>
      </w:r>
    </w:p>
    <w:p w14:paraId="5863F006" w14:textId="38990BD3" w:rsidR="00867C6D" w:rsidRPr="0080751B" w:rsidRDefault="00867C6D" w:rsidP="0047079C">
      <w:pPr>
        <w:pStyle w:val="NormalWeb"/>
        <w:spacing w:before="0" w:beforeAutospacing="0" w:after="0" w:afterAutospacing="0"/>
        <w:ind w:left="360" w:hanging="360"/>
      </w:pPr>
      <w:r w:rsidRPr="00C62DB1">
        <w:rPr>
          <w:b/>
        </w:rPr>
        <w:t>Diana Pedraza</w:t>
      </w:r>
      <w:r w:rsidRPr="0080751B">
        <w:t>, USGS Texas Water Science Center, San Antonio, TX</w:t>
      </w:r>
      <w:r w:rsidR="0047079C" w:rsidRPr="0080751B">
        <w:t xml:space="preserve">; </w:t>
      </w:r>
      <w:r w:rsidRPr="00C62DB1">
        <w:t>dpedraza@usgs.gov</w:t>
      </w:r>
      <w:r w:rsidRPr="0080751B">
        <w:t>, 210-691-9237</w:t>
      </w:r>
      <w:r w:rsidR="0047079C" w:rsidRPr="0080751B">
        <w:t xml:space="preserve">; </w:t>
      </w:r>
      <w:r w:rsidRPr="0080751B">
        <w:t>Developing geodatabase containing structural basin boundaries</w:t>
      </w:r>
    </w:p>
    <w:p w14:paraId="0CFC03F4" w14:textId="35297C6A" w:rsidR="00867C6D" w:rsidRPr="0080751B" w:rsidRDefault="00867C6D" w:rsidP="0047079C">
      <w:pPr>
        <w:pStyle w:val="NormalWeb"/>
        <w:spacing w:before="0" w:beforeAutospacing="0" w:after="0" w:afterAutospacing="0"/>
        <w:ind w:left="360" w:hanging="360"/>
      </w:pPr>
      <w:r w:rsidRPr="00C62DB1">
        <w:rPr>
          <w:b/>
        </w:rPr>
        <w:t>Toby Welborn</w:t>
      </w:r>
      <w:r w:rsidRPr="0080751B">
        <w:t>, USGS Texas Water Science Center, Portland, OR</w:t>
      </w:r>
      <w:r w:rsidR="0047079C" w:rsidRPr="0080751B">
        <w:t xml:space="preserve">; </w:t>
      </w:r>
      <w:r w:rsidRPr="00C62DB1">
        <w:t>tlwelbor@usgs.gov</w:t>
      </w:r>
      <w:r w:rsidRPr="0080751B">
        <w:t>, 503-251-3287</w:t>
      </w:r>
      <w:r w:rsidR="0047079C" w:rsidRPr="0080751B">
        <w:t xml:space="preserve">; </w:t>
      </w:r>
      <w:r w:rsidRPr="0080751B">
        <w:t>Working on water level status and trends task</w:t>
      </w:r>
    </w:p>
    <w:p w14:paraId="3B305F17" w14:textId="1D65E2C3" w:rsidR="00867C6D" w:rsidRPr="0080751B" w:rsidRDefault="00867C6D" w:rsidP="0047079C">
      <w:pPr>
        <w:pStyle w:val="NormalWeb"/>
        <w:spacing w:before="0" w:beforeAutospacing="0" w:after="0" w:afterAutospacing="0"/>
        <w:ind w:left="360" w:hanging="360"/>
      </w:pPr>
      <w:r w:rsidRPr="00C62DB1">
        <w:rPr>
          <w:b/>
        </w:rPr>
        <w:t>Linzy Foster</w:t>
      </w:r>
      <w:r w:rsidRPr="0080751B">
        <w:t>, USGS Texas Water Science Center, Austin, TX</w:t>
      </w:r>
      <w:r w:rsidR="0047079C" w:rsidRPr="0080751B">
        <w:t xml:space="preserve">; </w:t>
      </w:r>
      <w:r w:rsidRPr="00C62DB1">
        <w:t>lfoster@usgs.gov</w:t>
      </w:r>
      <w:r w:rsidRPr="0080751B">
        <w:t>, 512-927-3529</w:t>
      </w:r>
      <w:r w:rsidR="0047079C" w:rsidRPr="0080751B">
        <w:t xml:space="preserve">; </w:t>
      </w:r>
      <w:r w:rsidRPr="0080751B">
        <w:t xml:space="preserve">Groundwater flow modeler, scheduled to work on estimating water in storage and change in storage from existing </w:t>
      </w:r>
      <w:r w:rsidR="0047079C" w:rsidRPr="0080751B">
        <w:t>GW</w:t>
      </w:r>
      <w:r w:rsidRPr="0080751B">
        <w:t xml:space="preserve"> flow models</w:t>
      </w:r>
      <w:r w:rsidR="00414F39">
        <w:t>.</w:t>
      </w:r>
    </w:p>
    <w:p w14:paraId="49BCB8B7" w14:textId="77777777" w:rsidR="00867C6D" w:rsidRPr="0080751B" w:rsidRDefault="00867C6D" w:rsidP="00664153">
      <w:pPr>
        <w:pStyle w:val="NormalWeb"/>
        <w:spacing w:before="0" w:beforeAutospacing="0" w:after="0" w:afterAutospacing="0"/>
      </w:pPr>
    </w:p>
    <w:p w14:paraId="680729A2" w14:textId="77777777" w:rsidR="00B747C0" w:rsidRPr="0080751B" w:rsidRDefault="00B747C0" w:rsidP="00B747C0">
      <w:pPr>
        <w:pStyle w:val="NormalWeb"/>
        <w:spacing w:before="0" w:beforeAutospacing="0" w:after="0" w:afterAutospacing="0"/>
        <w:rPr>
          <w:u w:val="single"/>
        </w:rPr>
      </w:pPr>
      <w:r w:rsidRPr="0080751B">
        <w:rPr>
          <w:u w:val="single"/>
        </w:rPr>
        <w:t>Snow Processes</w:t>
      </w:r>
    </w:p>
    <w:p w14:paraId="75D50DEE" w14:textId="1C679F59" w:rsidR="00B747C0" w:rsidRPr="0080751B" w:rsidRDefault="00B747C0" w:rsidP="00D34276">
      <w:pPr>
        <w:pStyle w:val="NormalWeb"/>
        <w:spacing w:before="0" w:beforeAutospacing="0" w:after="0" w:afterAutospacing="0"/>
        <w:ind w:left="360" w:hanging="360"/>
      </w:pPr>
      <w:r w:rsidRPr="00C62DB1">
        <w:rPr>
          <w:b/>
        </w:rPr>
        <w:t xml:space="preserve">Graham </w:t>
      </w:r>
      <w:proofErr w:type="spellStart"/>
      <w:r w:rsidRPr="00C62DB1">
        <w:rPr>
          <w:b/>
        </w:rPr>
        <w:t>Sexstone</w:t>
      </w:r>
      <w:proofErr w:type="spellEnd"/>
      <w:r w:rsidRPr="0080751B">
        <w:t xml:space="preserve">, USGS Colorado Water Science Center, </w:t>
      </w:r>
      <w:r w:rsidR="00985802" w:rsidRPr="0080751B">
        <w:t>Lakewood</w:t>
      </w:r>
      <w:r w:rsidRPr="0080751B">
        <w:t xml:space="preserve">, CO; </w:t>
      </w:r>
      <w:r w:rsidR="00ED11C4" w:rsidRPr="00C62DB1">
        <w:t>sexstone@usgs.gov</w:t>
      </w:r>
      <w:r w:rsidR="00ED11C4" w:rsidRPr="0080751B">
        <w:t xml:space="preserve">, 303-236-6878; </w:t>
      </w:r>
      <w:r w:rsidR="00D34276" w:rsidRPr="0080751B">
        <w:rPr>
          <w:u w:val="single"/>
        </w:rPr>
        <w:t xml:space="preserve">Project </w:t>
      </w:r>
      <w:r w:rsidR="00DA117B">
        <w:rPr>
          <w:u w:val="single"/>
        </w:rPr>
        <w:t>Task</w:t>
      </w:r>
      <w:r w:rsidR="00D34276" w:rsidRPr="0080751B">
        <w:rPr>
          <w:u w:val="single"/>
        </w:rPr>
        <w:t xml:space="preserve"> Lead</w:t>
      </w:r>
      <w:r w:rsidR="00D34276" w:rsidRPr="0080751B">
        <w:t xml:space="preserve">: </w:t>
      </w:r>
      <w:r w:rsidR="00ED11C4" w:rsidRPr="0080751B">
        <w:t>Snow Process</w:t>
      </w:r>
      <w:r w:rsidR="00D34276" w:rsidRPr="0080751B">
        <w:t>es</w:t>
      </w:r>
      <w:r w:rsidR="00985802" w:rsidRPr="0080751B">
        <w:t>, hydrologist working on all snow tasks</w:t>
      </w:r>
      <w:r w:rsidR="00ED11C4" w:rsidRPr="0080751B">
        <w:t>.</w:t>
      </w:r>
    </w:p>
    <w:p w14:paraId="09845AC0" w14:textId="1CAFE90D" w:rsidR="00985802" w:rsidRPr="0080751B" w:rsidRDefault="00985802" w:rsidP="00985802">
      <w:pPr>
        <w:pStyle w:val="NormalWeb"/>
        <w:spacing w:before="0" w:beforeAutospacing="0" w:after="0" w:afterAutospacing="0"/>
        <w:ind w:left="360" w:hanging="360"/>
      </w:pPr>
      <w:r w:rsidRPr="00C62DB1">
        <w:rPr>
          <w:b/>
        </w:rPr>
        <w:t>Colin Penn</w:t>
      </w:r>
      <w:r w:rsidRPr="0080751B">
        <w:t xml:space="preserve">, USGS Colorado Water Science Center, Lakewood, CO; </w:t>
      </w:r>
      <w:r w:rsidRPr="00C62DB1">
        <w:t>cpenn@usgs.gov</w:t>
      </w:r>
      <w:r w:rsidRPr="0080751B">
        <w:t>, 303-236-6952; Hydrologist assisting with historical data compilation, GIS geodatabase development, and field work.</w:t>
      </w:r>
    </w:p>
    <w:p w14:paraId="359A31D2" w14:textId="57C639DB" w:rsidR="00D34276" w:rsidRPr="0080751B" w:rsidRDefault="00D34276" w:rsidP="00D34276">
      <w:pPr>
        <w:pStyle w:val="NormalWeb"/>
        <w:spacing w:before="0" w:beforeAutospacing="0" w:after="0" w:afterAutospacing="0"/>
        <w:ind w:left="360" w:hanging="360"/>
      </w:pPr>
      <w:r w:rsidRPr="00C62DB1">
        <w:rPr>
          <w:b/>
        </w:rPr>
        <w:t xml:space="preserve">David </w:t>
      </w:r>
      <w:proofErr w:type="spellStart"/>
      <w:r w:rsidRPr="00C62DB1">
        <w:rPr>
          <w:b/>
        </w:rPr>
        <w:t>Clow</w:t>
      </w:r>
      <w:proofErr w:type="spellEnd"/>
      <w:r w:rsidRPr="0080751B">
        <w:t xml:space="preserve">, USGS Colorado Water Science Center, </w:t>
      </w:r>
      <w:r w:rsidR="00985802" w:rsidRPr="0080751B">
        <w:t>Lakewood</w:t>
      </w:r>
      <w:r w:rsidRPr="0080751B">
        <w:t xml:space="preserve">, CO; </w:t>
      </w:r>
      <w:r w:rsidRPr="00C62DB1">
        <w:t>dwclow@usgs.gov</w:t>
      </w:r>
      <w:r w:rsidRPr="0080751B">
        <w:t xml:space="preserve">, 303-236-6881; </w:t>
      </w:r>
      <w:r w:rsidR="00985802" w:rsidRPr="0080751B">
        <w:t>Research Hydrologist assisting with workplan development and manuscript preparation</w:t>
      </w:r>
      <w:r w:rsidRPr="0080751B">
        <w:t>.</w:t>
      </w:r>
    </w:p>
    <w:p w14:paraId="7776165C" w14:textId="77777777" w:rsidR="00B747C0" w:rsidRPr="0080751B" w:rsidRDefault="00B747C0" w:rsidP="00664153">
      <w:pPr>
        <w:pStyle w:val="NormalWeb"/>
        <w:spacing w:before="0" w:beforeAutospacing="0" w:after="0" w:afterAutospacing="0"/>
      </w:pPr>
    </w:p>
    <w:p w14:paraId="0844B5CC" w14:textId="77777777" w:rsidR="00867C6D" w:rsidRPr="0080751B" w:rsidRDefault="00867C6D" w:rsidP="00664153">
      <w:pPr>
        <w:pStyle w:val="NormalWeb"/>
        <w:spacing w:before="0" w:beforeAutospacing="0" w:after="0" w:afterAutospacing="0"/>
        <w:rPr>
          <w:u w:val="single"/>
        </w:rPr>
      </w:pPr>
      <w:r w:rsidRPr="0080751B">
        <w:rPr>
          <w:u w:val="single"/>
        </w:rPr>
        <w:t>Streamflow Processes</w:t>
      </w:r>
    </w:p>
    <w:p w14:paraId="4EFEF5A7" w14:textId="6A06DDE6" w:rsidR="003C6AFC" w:rsidRPr="0080751B" w:rsidRDefault="003C6AFC" w:rsidP="003C6AFC">
      <w:pPr>
        <w:pStyle w:val="NormalWeb"/>
        <w:spacing w:before="0" w:beforeAutospacing="0" w:after="0" w:afterAutospacing="0"/>
        <w:ind w:left="360" w:hanging="360"/>
      </w:pPr>
      <w:r w:rsidRPr="00C62DB1">
        <w:rPr>
          <w:b/>
        </w:rPr>
        <w:t>Christine Rumsey</w:t>
      </w:r>
      <w:r w:rsidRPr="0080751B">
        <w:t xml:space="preserve">, USGS Utah Water Science Center, Salt Lake City, UT; </w:t>
      </w:r>
      <w:r w:rsidRPr="00C62DB1">
        <w:t>crumsey@usgs.gov</w:t>
      </w:r>
      <w:r w:rsidRPr="0080751B">
        <w:t xml:space="preserve">; 801-908-5022; </w:t>
      </w:r>
      <w:r w:rsidRPr="0080751B">
        <w:rPr>
          <w:u w:val="single"/>
        </w:rPr>
        <w:t xml:space="preserve">Project </w:t>
      </w:r>
      <w:r w:rsidR="00E55EB7">
        <w:rPr>
          <w:u w:val="single"/>
        </w:rPr>
        <w:t>Task</w:t>
      </w:r>
      <w:r w:rsidRPr="0080751B">
        <w:rPr>
          <w:u w:val="single"/>
        </w:rPr>
        <w:t xml:space="preserve"> Lead</w:t>
      </w:r>
      <w:r w:rsidRPr="0080751B">
        <w:t xml:space="preserve">: Streamflow Processes. Complete streamflow processes </w:t>
      </w:r>
      <w:r w:rsidR="002F28AD" w:rsidRPr="0080751B">
        <w:t>tasks and</w:t>
      </w:r>
      <w:r w:rsidRPr="0080751B">
        <w:t xml:space="preserve"> collaborate with other project </w:t>
      </w:r>
      <w:r w:rsidR="00E55EB7">
        <w:t>Tasks</w:t>
      </w:r>
      <w:r w:rsidRPr="0080751B">
        <w:t xml:space="preserve"> to integrate results across the FAS.</w:t>
      </w:r>
    </w:p>
    <w:p w14:paraId="2622D765" w14:textId="2EBF9E97" w:rsidR="00867C6D" w:rsidRPr="0080751B" w:rsidRDefault="00867C6D" w:rsidP="0047079C">
      <w:pPr>
        <w:pStyle w:val="NormalWeb"/>
        <w:spacing w:before="0" w:beforeAutospacing="0" w:after="0" w:afterAutospacing="0"/>
        <w:ind w:left="360" w:hanging="360"/>
      </w:pPr>
      <w:r w:rsidRPr="00C62DB1">
        <w:rPr>
          <w:b/>
        </w:rPr>
        <w:t>Matt Miller</w:t>
      </w:r>
      <w:r w:rsidR="0047079C" w:rsidRPr="0080751B">
        <w:t xml:space="preserve">, </w:t>
      </w:r>
      <w:r w:rsidR="00A20009" w:rsidRPr="0080751B">
        <w:t xml:space="preserve">USGS </w:t>
      </w:r>
      <w:r w:rsidR="0047079C" w:rsidRPr="0080751B">
        <w:t xml:space="preserve">Utah Water Science Center, </w:t>
      </w:r>
      <w:r w:rsidRPr="0080751B">
        <w:t>Salt Lake City, UT</w:t>
      </w:r>
      <w:r w:rsidR="0047079C" w:rsidRPr="0080751B">
        <w:t xml:space="preserve">; </w:t>
      </w:r>
      <w:r w:rsidR="00D34276" w:rsidRPr="00C62DB1">
        <w:t>mamiller@usgs.gov</w:t>
      </w:r>
      <w:r w:rsidR="0047079C" w:rsidRPr="0080751B">
        <w:t xml:space="preserve">; 801-908-5065; </w:t>
      </w:r>
      <w:r w:rsidRPr="0080751B">
        <w:t>Assist with surface water processes tasks.</w:t>
      </w:r>
    </w:p>
    <w:p w14:paraId="21ADFB5C" w14:textId="77777777" w:rsidR="00867C6D" w:rsidRPr="0080751B" w:rsidRDefault="00867C6D" w:rsidP="00664153">
      <w:pPr>
        <w:pStyle w:val="NormalWeb"/>
        <w:spacing w:before="0" w:beforeAutospacing="0" w:after="0" w:afterAutospacing="0"/>
      </w:pPr>
    </w:p>
    <w:p w14:paraId="2A90BEB5" w14:textId="2A834534" w:rsidR="00A20009" w:rsidRPr="0080751B" w:rsidRDefault="00A20009" w:rsidP="00A20009">
      <w:pPr>
        <w:pStyle w:val="NormalWeb"/>
        <w:spacing w:before="0" w:beforeAutospacing="0" w:after="0" w:afterAutospacing="0"/>
        <w:rPr>
          <w:u w:val="single"/>
        </w:rPr>
      </w:pPr>
      <w:r w:rsidRPr="0080751B">
        <w:rPr>
          <w:u w:val="single"/>
        </w:rPr>
        <w:t>Watershed Processes</w:t>
      </w:r>
    </w:p>
    <w:p w14:paraId="0DF0E7C5" w14:textId="1B237488" w:rsidR="00A20009" w:rsidRPr="0080751B" w:rsidRDefault="00A20009" w:rsidP="00A20009">
      <w:pPr>
        <w:pStyle w:val="NormalWeb"/>
        <w:spacing w:before="0" w:beforeAutospacing="0" w:after="0" w:afterAutospacing="0"/>
        <w:ind w:left="360" w:hanging="360"/>
      </w:pPr>
      <w:r w:rsidRPr="00C62DB1">
        <w:rPr>
          <w:b/>
        </w:rPr>
        <w:t>Kyle Douglas-Mankin</w:t>
      </w:r>
      <w:r w:rsidRPr="0080751B">
        <w:t xml:space="preserve">, USGS New Mexico Water Science Center, Albuquerque NM; </w:t>
      </w:r>
      <w:r w:rsidRPr="00C62DB1">
        <w:t>kdouglas-mankin@usgs.gov</w:t>
      </w:r>
      <w:r w:rsidRPr="0080751B">
        <w:t xml:space="preserve">; 505-830-7916; </w:t>
      </w:r>
      <w:r w:rsidR="00D34276" w:rsidRPr="0080751B">
        <w:rPr>
          <w:u w:val="single"/>
        </w:rPr>
        <w:t xml:space="preserve">Project </w:t>
      </w:r>
      <w:r w:rsidR="00E55EB7">
        <w:rPr>
          <w:u w:val="single"/>
        </w:rPr>
        <w:t>Task</w:t>
      </w:r>
      <w:r w:rsidR="00D34276" w:rsidRPr="0080751B">
        <w:rPr>
          <w:u w:val="single"/>
        </w:rPr>
        <w:t xml:space="preserve"> Lead</w:t>
      </w:r>
      <w:r w:rsidR="00D34276" w:rsidRPr="0080751B">
        <w:t xml:space="preserve">: </w:t>
      </w:r>
      <w:r w:rsidRPr="0080751B">
        <w:t>Watershed Process</w:t>
      </w:r>
      <w:r w:rsidR="002F28AD">
        <w:t>es</w:t>
      </w:r>
      <w:r w:rsidRPr="0080751B">
        <w:t>.</w:t>
      </w:r>
    </w:p>
    <w:p w14:paraId="17F1B98F" w14:textId="1DA1F56F" w:rsidR="004060D9" w:rsidRPr="0080751B" w:rsidRDefault="004060D9" w:rsidP="004060D9">
      <w:pPr>
        <w:pStyle w:val="NormalWeb"/>
        <w:spacing w:before="0" w:beforeAutospacing="0" w:after="0" w:afterAutospacing="0"/>
        <w:ind w:left="360" w:hanging="360"/>
      </w:pPr>
      <w:proofErr w:type="spellStart"/>
      <w:r>
        <w:rPr>
          <w:b/>
        </w:rPr>
        <w:t>Shaleene</w:t>
      </w:r>
      <w:proofErr w:type="spellEnd"/>
      <w:r w:rsidRPr="00C62DB1">
        <w:rPr>
          <w:b/>
        </w:rPr>
        <w:t xml:space="preserve"> </w:t>
      </w:r>
      <w:r>
        <w:rPr>
          <w:b/>
        </w:rPr>
        <w:t>Chavarria</w:t>
      </w:r>
      <w:r w:rsidRPr="0080751B">
        <w:t xml:space="preserve">, USGS New Mexico Water Science Center, Albuquerque NM; </w:t>
      </w:r>
      <w:r>
        <w:t>schavar</w:t>
      </w:r>
      <w:r w:rsidRPr="00C62DB1">
        <w:t>@usgs.gov</w:t>
      </w:r>
      <w:r w:rsidRPr="0080751B">
        <w:t>; 505-830-7</w:t>
      </w:r>
      <w:r>
        <w:t>951</w:t>
      </w:r>
      <w:r w:rsidRPr="0080751B">
        <w:t>; Watershed model development, testing, and analysis.</w:t>
      </w:r>
    </w:p>
    <w:p w14:paraId="6DF82504" w14:textId="654D80C5" w:rsidR="00A20009" w:rsidRPr="0080751B" w:rsidRDefault="00A20009" w:rsidP="00A20009">
      <w:pPr>
        <w:pStyle w:val="NormalWeb"/>
        <w:spacing w:before="0" w:beforeAutospacing="0" w:after="0" w:afterAutospacing="0"/>
        <w:ind w:left="360" w:hanging="360"/>
      </w:pPr>
      <w:r w:rsidRPr="00C62DB1">
        <w:rPr>
          <w:b/>
        </w:rPr>
        <w:t xml:space="preserve">C. David </w:t>
      </w:r>
      <w:proofErr w:type="spellStart"/>
      <w:r w:rsidRPr="00C62DB1">
        <w:rPr>
          <w:b/>
        </w:rPr>
        <w:t>Moeser</w:t>
      </w:r>
      <w:proofErr w:type="spellEnd"/>
      <w:r w:rsidRPr="0080751B">
        <w:t xml:space="preserve">, USGS New Mexico Water Science Center, Albuquerque NM; </w:t>
      </w:r>
      <w:r w:rsidRPr="00C62DB1">
        <w:t>cmoeser@usgs.gov</w:t>
      </w:r>
      <w:r w:rsidRPr="0080751B">
        <w:t xml:space="preserve">; 801-908-5022; </w:t>
      </w:r>
      <w:r w:rsidR="00D34276" w:rsidRPr="0080751B">
        <w:t>Watershed model development, testing, and analysis</w:t>
      </w:r>
      <w:r w:rsidRPr="0080751B">
        <w:t>.</w:t>
      </w:r>
    </w:p>
    <w:p w14:paraId="0A745A57" w14:textId="503B1A7A" w:rsidR="002F28AD" w:rsidRPr="0080751B" w:rsidRDefault="002F28AD" w:rsidP="002F28AD">
      <w:pPr>
        <w:pStyle w:val="NormalWeb"/>
        <w:spacing w:before="0" w:beforeAutospacing="0" w:after="0" w:afterAutospacing="0"/>
        <w:ind w:left="360" w:hanging="360"/>
      </w:pPr>
      <w:r>
        <w:rPr>
          <w:b/>
        </w:rPr>
        <w:t>Courtney Brock</w:t>
      </w:r>
      <w:r w:rsidRPr="0080751B">
        <w:t xml:space="preserve">, USGS New Mexico Water Science Center, Albuquerque NM; </w:t>
      </w:r>
      <w:r>
        <w:t>cbrock</w:t>
      </w:r>
      <w:r w:rsidRPr="00C62DB1">
        <w:t>@usgs.gov</w:t>
      </w:r>
      <w:r w:rsidRPr="0080751B">
        <w:t xml:space="preserve">; Watershed model </w:t>
      </w:r>
      <w:r>
        <w:t xml:space="preserve">data management </w:t>
      </w:r>
      <w:r w:rsidRPr="0080751B">
        <w:t>and analysis.</w:t>
      </w:r>
    </w:p>
    <w:p w14:paraId="63B0E9FC" w14:textId="77777777" w:rsidR="00A20009" w:rsidRPr="0080751B" w:rsidRDefault="00A20009" w:rsidP="00A20009">
      <w:pPr>
        <w:pStyle w:val="NormalWeb"/>
        <w:spacing w:before="0" w:beforeAutospacing="0" w:after="0" w:afterAutospacing="0"/>
      </w:pPr>
    </w:p>
    <w:p w14:paraId="150D592B" w14:textId="77777777" w:rsidR="00A20009" w:rsidRPr="0080751B" w:rsidRDefault="00A20009" w:rsidP="00A20009">
      <w:pPr>
        <w:pStyle w:val="NormalWeb"/>
        <w:spacing w:before="0" w:beforeAutospacing="0" w:after="0" w:afterAutospacing="0"/>
        <w:rPr>
          <w:u w:val="single"/>
        </w:rPr>
      </w:pPr>
      <w:r w:rsidRPr="0080751B">
        <w:rPr>
          <w:u w:val="single"/>
        </w:rPr>
        <w:t>Study Results Visualization</w:t>
      </w:r>
    </w:p>
    <w:p w14:paraId="3C227A52" w14:textId="6FBADEFB" w:rsidR="00A20009" w:rsidRPr="0080751B" w:rsidRDefault="00A20009" w:rsidP="00A20009">
      <w:pPr>
        <w:pStyle w:val="NormalWeb"/>
        <w:spacing w:before="0" w:beforeAutospacing="0" w:after="0" w:afterAutospacing="0"/>
        <w:ind w:left="360" w:hanging="360"/>
      </w:pPr>
      <w:r w:rsidRPr="00C62DB1">
        <w:rPr>
          <w:b/>
        </w:rPr>
        <w:t>Daniel Pearson</w:t>
      </w:r>
      <w:r w:rsidRPr="0080751B">
        <w:t xml:space="preserve">, USGS Texas Water Science Center, Austin, TX; </w:t>
      </w:r>
      <w:r w:rsidRPr="00C62DB1">
        <w:t>dpearson@usgs.gov</w:t>
      </w:r>
      <w:r w:rsidRPr="0080751B">
        <w:t xml:space="preserve">, 512-927-3561; </w:t>
      </w:r>
      <w:r w:rsidR="00D34276" w:rsidRPr="0080751B">
        <w:rPr>
          <w:u w:val="single"/>
        </w:rPr>
        <w:t xml:space="preserve">Project </w:t>
      </w:r>
      <w:r w:rsidR="00E55EB7">
        <w:rPr>
          <w:u w:val="single"/>
        </w:rPr>
        <w:t>Task</w:t>
      </w:r>
      <w:r w:rsidR="00D34276" w:rsidRPr="0080751B">
        <w:rPr>
          <w:u w:val="single"/>
        </w:rPr>
        <w:t xml:space="preserve"> Lead</w:t>
      </w:r>
      <w:r w:rsidR="00D34276" w:rsidRPr="0080751B">
        <w:t xml:space="preserve">: </w:t>
      </w:r>
      <w:r w:rsidR="00B747C0" w:rsidRPr="0080751B">
        <w:t>Study Results Visualization, w</w:t>
      </w:r>
      <w:r w:rsidRPr="0080751B">
        <w:t>ebsite development and communication</w:t>
      </w:r>
      <w:r w:rsidR="002F28AD">
        <w:t>.</w:t>
      </w:r>
    </w:p>
    <w:p w14:paraId="1A866063" w14:textId="1A0E782D" w:rsidR="002F28AD" w:rsidRPr="0080751B" w:rsidRDefault="002F28AD" w:rsidP="002F28AD">
      <w:pPr>
        <w:pStyle w:val="NormalWeb"/>
        <w:spacing w:before="0" w:beforeAutospacing="0" w:after="0" w:afterAutospacing="0"/>
        <w:ind w:left="360" w:hanging="360"/>
      </w:pPr>
      <w:r w:rsidRPr="00C62DB1">
        <w:rPr>
          <w:b/>
        </w:rPr>
        <w:t>Toby Welborn</w:t>
      </w:r>
      <w:r w:rsidRPr="0080751B">
        <w:t xml:space="preserve">, USGS Texas Water Science Center, Portland, OR; </w:t>
      </w:r>
      <w:r w:rsidRPr="00C62DB1">
        <w:t>tlwelbor@usgs.gov</w:t>
      </w:r>
      <w:r w:rsidRPr="0080751B">
        <w:t>, 503-251-3287; Study Results Visualization, website development and communication</w:t>
      </w:r>
      <w:r>
        <w:t>.</w:t>
      </w:r>
    </w:p>
    <w:p w14:paraId="11BB825E" w14:textId="3825094D" w:rsidR="00A20009" w:rsidRPr="0080751B" w:rsidRDefault="00A20009" w:rsidP="00A20009">
      <w:pPr>
        <w:pStyle w:val="NormalWeb"/>
        <w:spacing w:before="0" w:beforeAutospacing="0" w:after="0" w:afterAutospacing="0"/>
        <w:ind w:left="360" w:hanging="360"/>
      </w:pPr>
      <w:r w:rsidRPr="00C62DB1">
        <w:rPr>
          <w:b/>
        </w:rPr>
        <w:t xml:space="preserve">Justin </w:t>
      </w:r>
      <w:proofErr w:type="spellStart"/>
      <w:r w:rsidRPr="00C62DB1">
        <w:rPr>
          <w:b/>
        </w:rPr>
        <w:t>Hoegenauer</w:t>
      </w:r>
      <w:proofErr w:type="spellEnd"/>
      <w:r w:rsidRPr="0080751B">
        <w:t xml:space="preserve">, USGS, Texas Water Science Center, Austin, TX; </w:t>
      </w:r>
      <w:r w:rsidRPr="00C62DB1">
        <w:t>jhoegenauer@usgs.gov</w:t>
      </w:r>
      <w:r w:rsidRPr="0080751B">
        <w:t>, 512-927-3500; Website development and communication</w:t>
      </w:r>
      <w:r w:rsidR="002F28AD">
        <w:t>.</w:t>
      </w:r>
    </w:p>
    <w:p w14:paraId="61851D2C" w14:textId="77777777" w:rsidR="00A20009" w:rsidRPr="0080751B" w:rsidRDefault="00A20009" w:rsidP="00A20009">
      <w:pPr>
        <w:pStyle w:val="NormalWeb"/>
        <w:spacing w:before="0" w:beforeAutospacing="0" w:after="0" w:afterAutospacing="0"/>
      </w:pPr>
    </w:p>
    <w:p w14:paraId="4ABD16B2" w14:textId="77777777" w:rsidR="00B747C0" w:rsidRPr="0080751B" w:rsidRDefault="00B747C0" w:rsidP="00A20009">
      <w:pPr>
        <w:pStyle w:val="NormalWeb"/>
        <w:spacing w:before="0" w:beforeAutospacing="0" w:after="0" w:afterAutospacing="0"/>
        <w:rPr>
          <w:u w:val="single"/>
        </w:rPr>
      </w:pPr>
      <w:r w:rsidRPr="0080751B">
        <w:rPr>
          <w:u w:val="single"/>
        </w:rPr>
        <w:t>Data Management</w:t>
      </w:r>
    </w:p>
    <w:p w14:paraId="531C9237" w14:textId="0295C834" w:rsidR="00B747C0" w:rsidRPr="0080751B" w:rsidRDefault="00B747C0" w:rsidP="00B747C0">
      <w:pPr>
        <w:pStyle w:val="NormalWeb"/>
        <w:spacing w:before="0" w:beforeAutospacing="0" w:after="0" w:afterAutospacing="0"/>
        <w:ind w:left="360" w:hanging="360"/>
      </w:pPr>
      <w:r w:rsidRPr="00C62DB1">
        <w:rPr>
          <w:b/>
        </w:rPr>
        <w:t>Diana Pedraza</w:t>
      </w:r>
      <w:r w:rsidRPr="0080751B">
        <w:t xml:space="preserve">, USGS Texas Water Science Center, San Antonio, TX; </w:t>
      </w:r>
      <w:r w:rsidRPr="00C62DB1">
        <w:t>dpedraza@usgs.gov</w:t>
      </w:r>
      <w:r w:rsidRPr="0080751B">
        <w:t xml:space="preserve">, 210-691-9237; </w:t>
      </w:r>
      <w:r w:rsidR="00D34276" w:rsidRPr="0080751B">
        <w:rPr>
          <w:u w:val="single"/>
        </w:rPr>
        <w:t xml:space="preserve">Project </w:t>
      </w:r>
      <w:r w:rsidR="00E55EB7">
        <w:rPr>
          <w:u w:val="single"/>
        </w:rPr>
        <w:t>Task</w:t>
      </w:r>
      <w:r w:rsidR="00D34276" w:rsidRPr="0080751B">
        <w:rPr>
          <w:u w:val="single"/>
        </w:rPr>
        <w:t xml:space="preserve"> Lead</w:t>
      </w:r>
      <w:r w:rsidR="00D34276" w:rsidRPr="0080751B">
        <w:t xml:space="preserve">: </w:t>
      </w:r>
      <w:r w:rsidRPr="0080751B">
        <w:t>Data Management</w:t>
      </w:r>
      <w:r w:rsidR="00D34276" w:rsidRPr="0080751B">
        <w:t>.</w:t>
      </w:r>
    </w:p>
    <w:p w14:paraId="0A2222DF" w14:textId="77777777" w:rsidR="00B747C0" w:rsidRPr="0080751B" w:rsidRDefault="00B747C0" w:rsidP="00A20009">
      <w:pPr>
        <w:pStyle w:val="NormalWeb"/>
        <w:spacing w:before="0" w:beforeAutospacing="0" w:after="0" w:afterAutospacing="0"/>
      </w:pPr>
    </w:p>
    <w:p w14:paraId="5AA08526" w14:textId="77777777" w:rsidR="00867C6D" w:rsidRPr="0080751B" w:rsidRDefault="00867C6D" w:rsidP="00664153">
      <w:pPr>
        <w:pStyle w:val="NormalWeb"/>
        <w:spacing w:before="0" w:beforeAutospacing="0" w:after="0" w:afterAutospacing="0"/>
      </w:pPr>
    </w:p>
    <w:p w14:paraId="5B20EF39" w14:textId="77777777" w:rsidR="007F7F07" w:rsidRPr="0080751B" w:rsidRDefault="00630893" w:rsidP="00664153">
      <w:pPr>
        <w:pStyle w:val="NormalWeb"/>
        <w:spacing w:before="0" w:beforeAutospacing="0" w:after="0" w:afterAutospacing="0"/>
        <w:rPr>
          <w:b/>
        </w:rPr>
      </w:pPr>
      <w:r w:rsidRPr="0080751B">
        <w:rPr>
          <w:b/>
        </w:rPr>
        <w:t>(6</w:t>
      </w:r>
      <w:r w:rsidR="00BE53F9" w:rsidRPr="0080751B">
        <w:rPr>
          <w:b/>
        </w:rPr>
        <w:t>)</w:t>
      </w:r>
      <w:r w:rsidR="00BE53F9" w:rsidRPr="0080751B">
        <w:t xml:space="preserve"> </w:t>
      </w:r>
      <w:r w:rsidR="00417943" w:rsidRPr="0080751B">
        <w:rPr>
          <w:b/>
        </w:rPr>
        <w:t xml:space="preserve">PHOTOS, ANIMATIONS, </w:t>
      </w:r>
      <w:r w:rsidR="00EC4B81" w:rsidRPr="0080751B">
        <w:rPr>
          <w:b/>
        </w:rPr>
        <w:t xml:space="preserve">AND </w:t>
      </w:r>
      <w:r w:rsidR="002003A2" w:rsidRPr="0080751B">
        <w:rPr>
          <w:b/>
        </w:rPr>
        <w:t>GRAPHICS</w:t>
      </w:r>
    </w:p>
    <w:p w14:paraId="1986578B" w14:textId="77777777" w:rsidR="007F7F07" w:rsidRPr="0080751B" w:rsidRDefault="007F7F07" w:rsidP="00664153">
      <w:pPr>
        <w:pStyle w:val="NormalWeb"/>
        <w:spacing w:before="0" w:beforeAutospacing="0" w:after="0" w:afterAutospacing="0"/>
        <w:rPr>
          <w:b/>
        </w:rPr>
      </w:pPr>
    </w:p>
    <w:p w14:paraId="51D9304F" w14:textId="77777777" w:rsidR="007F7F07" w:rsidRPr="0080751B" w:rsidRDefault="007F7F07" w:rsidP="00664153">
      <w:pPr>
        <w:pStyle w:val="NormalWeb"/>
        <w:spacing w:before="0" w:beforeAutospacing="0" w:after="0" w:afterAutospacing="0"/>
      </w:pPr>
      <w:r w:rsidRPr="0080751B">
        <w:t xml:space="preserve">The project website </w:t>
      </w:r>
      <w:r w:rsidR="006560CB" w:rsidRPr="0080751B">
        <w:t>(</w:t>
      </w:r>
      <w:hyperlink r:id="rId9" w:history="1">
        <w:r w:rsidRPr="0080751B">
          <w:rPr>
            <w:rStyle w:val="Hyperlink"/>
            <w:color w:val="auto"/>
          </w:rPr>
          <w:t>https://txpub.usgs.gov/projects/urgb_fas/</w:t>
        </w:r>
      </w:hyperlink>
      <w:r w:rsidR="006560CB" w:rsidRPr="0080751B">
        <w:t>)</w:t>
      </w:r>
      <w:r w:rsidRPr="0080751B">
        <w:t xml:space="preserve"> will provide access to photos, animations, graphics, reports, maps, and other products of this study.  The website is currently </w:t>
      </w:r>
      <w:proofErr w:type="gramStart"/>
      <w:r w:rsidRPr="0080751B">
        <w:t>live</w:t>
      </w:r>
      <w:proofErr w:type="gramEnd"/>
      <w:r w:rsidRPr="0080751B">
        <w:t xml:space="preserve"> and efforts are ongoing to populate the site with current project information, results, links, and products.</w:t>
      </w:r>
    </w:p>
    <w:p w14:paraId="141F251D" w14:textId="77777777" w:rsidR="007F7F07" w:rsidRPr="0080751B" w:rsidRDefault="007F7F07" w:rsidP="00664153">
      <w:pPr>
        <w:pStyle w:val="NormalWeb"/>
        <w:spacing w:before="0" w:beforeAutospacing="0" w:after="0" w:afterAutospacing="0"/>
      </w:pPr>
    </w:p>
    <w:p w14:paraId="09DF77EB" w14:textId="77777777" w:rsidR="0080751B" w:rsidRPr="0080751B" w:rsidRDefault="0080751B">
      <w:pPr>
        <w:pStyle w:val="NormalWeb"/>
        <w:spacing w:before="0" w:beforeAutospacing="0" w:after="0" w:afterAutospacing="0"/>
      </w:pPr>
    </w:p>
    <w:sectPr w:rsidR="0080751B" w:rsidRPr="0080751B" w:rsidSect="007471D0">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5AAC0" w14:textId="77777777" w:rsidR="00036ED5" w:rsidRDefault="00036ED5">
      <w:r>
        <w:separator/>
      </w:r>
    </w:p>
  </w:endnote>
  <w:endnote w:type="continuationSeparator" w:id="0">
    <w:p w14:paraId="768F44CA" w14:textId="77777777" w:rsidR="00036ED5" w:rsidRDefault="0003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B07B" w14:textId="77777777" w:rsidR="00036ED5" w:rsidRDefault="00036ED5"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F3D8B" w14:textId="77777777" w:rsidR="00036ED5" w:rsidRDefault="00036ED5" w:rsidP="00B31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92C3" w14:textId="77777777" w:rsidR="00036ED5" w:rsidRDefault="00036ED5"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08D03CE" w14:textId="77777777" w:rsidR="00036ED5" w:rsidRDefault="00036ED5" w:rsidP="00B31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7870D" w14:textId="77777777" w:rsidR="00036ED5" w:rsidRDefault="00036ED5">
      <w:r>
        <w:separator/>
      </w:r>
    </w:p>
  </w:footnote>
  <w:footnote w:type="continuationSeparator" w:id="0">
    <w:p w14:paraId="3ADF22CC" w14:textId="77777777" w:rsidR="00036ED5" w:rsidRDefault="0003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A2699"/>
    <w:multiLevelType w:val="hybridMultilevel"/>
    <w:tmpl w:val="0A0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47963"/>
    <w:multiLevelType w:val="hybridMultilevel"/>
    <w:tmpl w:val="AFD2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F7C9F"/>
    <w:multiLevelType w:val="hybridMultilevel"/>
    <w:tmpl w:val="527CBC2A"/>
    <w:lvl w:ilvl="0" w:tplc="4E44109C">
      <w:start w:val="1"/>
      <w:numFmt w:val="decimal"/>
      <w:lvlText w:val="%1)"/>
      <w:lvlJc w:val="left"/>
      <w:pPr>
        <w:tabs>
          <w:tab w:val="num" w:pos="720"/>
        </w:tabs>
        <w:ind w:left="720" w:hanging="360"/>
      </w:pPr>
    </w:lvl>
    <w:lvl w:ilvl="1" w:tplc="87C04988" w:tentative="1">
      <w:start w:val="1"/>
      <w:numFmt w:val="decimal"/>
      <w:lvlText w:val="%2)"/>
      <w:lvlJc w:val="left"/>
      <w:pPr>
        <w:tabs>
          <w:tab w:val="num" w:pos="1440"/>
        </w:tabs>
        <w:ind w:left="1440" w:hanging="360"/>
      </w:pPr>
    </w:lvl>
    <w:lvl w:ilvl="2" w:tplc="6DF258E4" w:tentative="1">
      <w:start w:val="1"/>
      <w:numFmt w:val="decimal"/>
      <w:lvlText w:val="%3)"/>
      <w:lvlJc w:val="left"/>
      <w:pPr>
        <w:tabs>
          <w:tab w:val="num" w:pos="2160"/>
        </w:tabs>
        <w:ind w:left="2160" w:hanging="360"/>
      </w:pPr>
    </w:lvl>
    <w:lvl w:ilvl="3" w:tplc="76E81C62" w:tentative="1">
      <w:start w:val="1"/>
      <w:numFmt w:val="decimal"/>
      <w:lvlText w:val="%4)"/>
      <w:lvlJc w:val="left"/>
      <w:pPr>
        <w:tabs>
          <w:tab w:val="num" w:pos="2880"/>
        </w:tabs>
        <w:ind w:left="2880" w:hanging="360"/>
      </w:pPr>
    </w:lvl>
    <w:lvl w:ilvl="4" w:tplc="29CCFA80" w:tentative="1">
      <w:start w:val="1"/>
      <w:numFmt w:val="decimal"/>
      <w:lvlText w:val="%5)"/>
      <w:lvlJc w:val="left"/>
      <w:pPr>
        <w:tabs>
          <w:tab w:val="num" w:pos="3600"/>
        </w:tabs>
        <w:ind w:left="3600" w:hanging="360"/>
      </w:pPr>
    </w:lvl>
    <w:lvl w:ilvl="5" w:tplc="ABF0BBA6" w:tentative="1">
      <w:start w:val="1"/>
      <w:numFmt w:val="decimal"/>
      <w:lvlText w:val="%6)"/>
      <w:lvlJc w:val="left"/>
      <w:pPr>
        <w:tabs>
          <w:tab w:val="num" w:pos="4320"/>
        </w:tabs>
        <w:ind w:left="4320" w:hanging="360"/>
      </w:pPr>
    </w:lvl>
    <w:lvl w:ilvl="6" w:tplc="3FA4D064" w:tentative="1">
      <w:start w:val="1"/>
      <w:numFmt w:val="decimal"/>
      <w:lvlText w:val="%7)"/>
      <w:lvlJc w:val="left"/>
      <w:pPr>
        <w:tabs>
          <w:tab w:val="num" w:pos="5040"/>
        </w:tabs>
        <w:ind w:left="5040" w:hanging="360"/>
      </w:pPr>
    </w:lvl>
    <w:lvl w:ilvl="7" w:tplc="2B2CB86A" w:tentative="1">
      <w:start w:val="1"/>
      <w:numFmt w:val="decimal"/>
      <w:lvlText w:val="%8)"/>
      <w:lvlJc w:val="left"/>
      <w:pPr>
        <w:tabs>
          <w:tab w:val="num" w:pos="5760"/>
        </w:tabs>
        <w:ind w:left="5760" w:hanging="360"/>
      </w:pPr>
    </w:lvl>
    <w:lvl w:ilvl="8" w:tplc="5A04DD36" w:tentative="1">
      <w:start w:val="1"/>
      <w:numFmt w:val="decimal"/>
      <w:lvlText w:val="%9)"/>
      <w:lvlJc w:val="left"/>
      <w:pPr>
        <w:tabs>
          <w:tab w:val="num" w:pos="6480"/>
        </w:tabs>
        <w:ind w:left="6480" w:hanging="360"/>
      </w:pPr>
    </w:lvl>
  </w:abstractNum>
  <w:abstractNum w:abstractNumId="10"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9670D"/>
    <w:multiLevelType w:val="hybridMultilevel"/>
    <w:tmpl w:val="7698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D1CD6"/>
    <w:multiLevelType w:val="hybridMultilevel"/>
    <w:tmpl w:val="ECE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B6A07"/>
    <w:multiLevelType w:val="hybridMultilevel"/>
    <w:tmpl w:val="F04C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8"/>
  </w:num>
  <w:num w:numId="4">
    <w:abstractNumId w:val="22"/>
  </w:num>
  <w:num w:numId="5">
    <w:abstractNumId w:val="10"/>
  </w:num>
  <w:num w:numId="6">
    <w:abstractNumId w:val="16"/>
  </w:num>
  <w:num w:numId="7">
    <w:abstractNumId w:val="12"/>
  </w:num>
  <w:num w:numId="8">
    <w:abstractNumId w:val="7"/>
  </w:num>
  <w:num w:numId="9">
    <w:abstractNumId w:val="0"/>
  </w:num>
  <w:num w:numId="10">
    <w:abstractNumId w:val="23"/>
  </w:num>
  <w:num w:numId="11">
    <w:abstractNumId w:val="20"/>
  </w:num>
  <w:num w:numId="12">
    <w:abstractNumId w:val="24"/>
  </w:num>
  <w:num w:numId="13">
    <w:abstractNumId w:val="4"/>
  </w:num>
  <w:num w:numId="14">
    <w:abstractNumId w:val="18"/>
  </w:num>
  <w:num w:numId="15">
    <w:abstractNumId w:val="15"/>
  </w:num>
  <w:num w:numId="16">
    <w:abstractNumId w:val="5"/>
  </w:num>
  <w:num w:numId="17">
    <w:abstractNumId w:val="25"/>
  </w:num>
  <w:num w:numId="18">
    <w:abstractNumId w:val="1"/>
  </w:num>
  <w:num w:numId="19">
    <w:abstractNumId w:val="2"/>
  </w:num>
  <w:num w:numId="20">
    <w:abstractNumId w:val="19"/>
  </w:num>
  <w:num w:numId="21">
    <w:abstractNumId w:val="13"/>
  </w:num>
  <w:num w:numId="22">
    <w:abstractNumId w:val="6"/>
  </w:num>
  <w:num w:numId="23">
    <w:abstractNumId w:val="3"/>
  </w:num>
  <w:num w:numId="24">
    <w:abstractNumId w:val="11"/>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05"/>
    <w:rsid w:val="00001387"/>
    <w:rsid w:val="00016DC1"/>
    <w:rsid w:val="00027918"/>
    <w:rsid w:val="00036ED5"/>
    <w:rsid w:val="00044E96"/>
    <w:rsid w:val="00044ED6"/>
    <w:rsid w:val="00050791"/>
    <w:rsid w:val="0005160D"/>
    <w:rsid w:val="0005649D"/>
    <w:rsid w:val="000653B1"/>
    <w:rsid w:val="00065A36"/>
    <w:rsid w:val="00066FFC"/>
    <w:rsid w:val="000803A0"/>
    <w:rsid w:val="00082EE8"/>
    <w:rsid w:val="0008768A"/>
    <w:rsid w:val="000922C6"/>
    <w:rsid w:val="000A2730"/>
    <w:rsid w:val="000A4E2F"/>
    <w:rsid w:val="000C5403"/>
    <w:rsid w:val="000C6CF1"/>
    <w:rsid w:val="000D270D"/>
    <w:rsid w:val="000D6242"/>
    <w:rsid w:val="000E222A"/>
    <w:rsid w:val="001060EA"/>
    <w:rsid w:val="00111ACA"/>
    <w:rsid w:val="00121755"/>
    <w:rsid w:val="00125193"/>
    <w:rsid w:val="001621AB"/>
    <w:rsid w:val="0016303D"/>
    <w:rsid w:val="00163B2D"/>
    <w:rsid w:val="00166511"/>
    <w:rsid w:val="00175D9D"/>
    <w:rsid w:val="00180779"/>
    <w:rsid w:val="00192AC0"/>
    <w:rsid w:val="001A3B17"/>
    <w:rsid w:val="001B2D9D"/>
    <w:rsid w:val="001C70F8"/>
    <w:rsid w:val="001E1A1C"/>
    <w:rsid w:val="001E37BD"/>
    <w:rsid w:val="001E50BE"/>
    <w:rsid w:val="002003A2"/>
    <w:rsid w:val="00207293"/>
    <w:rsid w:val="002154FE"/>
    <w:rsid w:val="002202E0"/>
    <w:rsid w:val="0022110A"/>
    <w:rsid w:val="00223543"/>
    <w:rsid w:val="00224118"/>
    <w:rsid w:val="002549C8"/>
    <w:rsid w:val="0026519B"/>
    <w:rsid w:val="0027276F"/>
    <w:rsid w:val="002753F3"/>
    <w:rsid w:val="002832F2"/>
    <w:rsid w:val="00294226"/>
    <w:rsid w:val="00296629"/>
    <w:rsid w:val="002A5338"/>
    <w:rsid w:val="002B4E0B"/>
    <w:rsid w:val="002B61E4"/>
    <w:rsid w:val="002D0586"/>
    <w:rsid w:val="002D4C74"/>
    <w:rsid w:val="002D521C"/>
    <w:rsid w:val="002E0635"/>
    <w:rsid w:val="002F0685"/>
    <w:rsid w:val="002F28AD"/>
    <w:rsid w:val="00302713"/>
    <w:rsid w:val="00304558"/>
    <w:rsid w:val="00305CF2"/>
    <w:rsid w:val="00314D05"/>
    <w:rsid w:val="003259EB"/>
    <w:rsid w:val="00337CEB"/>
    <w:rsid w:val="00353F34"/>
    <w:rsid w:val="00354973"/>
    <w:rsid w:val="0036559D"/>
    <w:rsid w:val="0036685F"/>
    <w:rsid w:val="00374A81"/>
    <w:rsid w:val="00384771"/>
    <w:rsid w:val="00385D20"/>
    <w:rsid w:val="00393958"/>
    <w:rsid w:val="003A0083"/>
    <w:rsid w:val="003A2B83"/>
    <w:rsid w:val="003A57B8"/>
    <w:rsid w:val="003B0380"/>
    <w:rsid w:val="003C04E0"/>
    <w:rsid w:val="003C6AFC"/>
    <w:rsid w:val="003D0D97"/>
    <w:rsid w:val="003F1792"/>
    <w:rsid w:val="003F444B"/>
    <w:rsid w:val="004047DC"/>
    <w:rsid w:val="004060D9"/>
    <w:rsid w:val="00414F39"/>
    <w:rsid w:val="00417943"/>
    <w:rsid w:val="00421745"/>
    <w:rsid w:val="0042699E"/>
    <w:rsid w:val="0043646F"/>
    <w:rsid w:val="004431FF"/>
    <w:rsid w:val="00452C78"/>
    <w:rsid w:val="0045318C"/>
    <w:rsid w:val="00457120"/>
    <w:rsid w:val="00457CBE"/>
    <w:rsid w:val="00461C76"/>
    <w:rsid w:val="00463A9B"/>
    <w:rsid w:val="004645E3"/>
    <w:rsid w:val="0047079C"/>
    <w:rsid w:val="004771AF"/>
    <w:rsid w:val="004829F1"/>
    <w:rsid w:val="004830E7"/>
    <w:rsid w:val="00485ACA"/>
    <w:rsid w:val="00486740"/>
    <w:rsid w:val="004944FD"/>
    <w:rsid w:val="004C2BBB"/>
    <w:rsid w:val="004C4391"/>
    <w:rsid w:val="004D7A46"/>
    <w:rsid w:val="00507801"/>
    <w:rsid w:val="00525EC9"/>
    <w:rsid w:val="00536721"/>
    <w:rsid w:val="00536C68"/>
    <w:rsid w:val="00542A1E"/>
    <w:rsid w:val="005522D5"/>
    <w:rsid w:val="005561F9"/>
    <w:rsid w:val="00556A24"/>
    <w:rsid w:val="005674B5"/>
    <w:rsid w:val="00570D66"/>
    <w:rsid w:val="0059200B"/>
    <w:rsid w:val="00593B05"/>
    <w:rsid w:val="005B2605"/>
    <w:rsid w:val="005B70D6"/>
    <w:rsid w:val="005D52EB"/>
    <w:rsid w:val="005E7A23"/>
    <w:rsid w:val="00603194"/>
    <w:rsid w:val="00630893"/>
    <w:rsid w:val="00631AC7"/>
    <w:rsid w:val="00636089"/>
    <w:rsid w:val="00643A20"/>
    <w:rsid w:val="00653D3F"/>
    <w:rsid w:val="00655B21"/>
    <w:rsid w:val="006560CB"/>
    <w:rsid w:val="00664153"/>
    <w:rsid w:val="0067074A"/>
    <w:rsid w:val="00670D4C"/>
    <w:rsid w:val="00670DCE"/>
    <w:rsid w:val="006850BE"/>
    <w:rsid w:val="00697FB3"/>
    <w:rsid w:val="006D122D"/>
    <w:rsid w:val="006D18EA"/>
    <w:rsid w:val="006D4AE6"/>
    <w:rsid w:val="006E16FF"/>
    <w:rsid w:val="006E4DA3"/>
    <w:rsid w:val="006E5857"/>
    <w:rsid w:val="0071329A"/>
    <w:rsid w:val="00714276"/>
    <w:rsid w:val="00715E1E"/>
    <w:rsid w:val="0074672C"/>
    <w:rsid w:val="007471D0"/>
    <w:rsid w:val="0075024F"/>
    <w:rsid w:val="00762724"/>
    <w:rsid w:val="0076554F"/>
    <w:rsid w:val="00767313"/>
    <w:rsid w:val="00783266"/>
    <w:rsid w:val="0079001B"/>
    <w:rsid w:val="00791D01"/>
    <w:rsid w:val="00793A37"/>
    <w:rsid w:val="007B17A1"/>
    <w:rsid w:val="007B36C3"/>
    <w:rsid w:val="007D36DE"/>
    <w:rsid w:val="007F7F07"/>
    <w:rsid w:val="0080751B"/>
    <w:rsid w:val="00810075"/>
    <w:rsid w:val="00823948"/>
    <w:rsid w:val="00830EB9"/>
    <w:rsid w:val="008329E9"/>
    <w:rsid w:val="00837F6A"/>
    <w:rsid w:val="00842135"/>
    <w:rsid w:val="00847FF0"/>
    <w:rsid w:val="0085269A"/>
    <w:rsid w:val="008543CC"/>
    <w:rsid w:val="00862393"/>
    <w:rsid w:val="00867C6D"/>
    <w:rsid w:val="008773A6"/>
    <w:rsid w:val="0088725E"/>
    <w:rsid w:val="008949E8"/>
    <w:rsid w:val="0089573E"/>
    <w:rsid w:val="008A0764"/>
    <w:rsid w:val="008A1790"/>
    <w:rsid w:val="008A5765"/>
    <w:rsid w:val="008B0AC7"/>
    <w:rsid w:val="008C2A25"/>
    <w:rsid w:val="008C4BE2"/>
    <w:rsid w:val="008E4F54"/>
    <w:rsid w:val="009010CD"/>
    <w:rsid w:val="009078B8"/>
    <w:rsid w:val="009107AF"/>
    <w:rsid w:val="009115CB"/>
    <w:rsid w:val="00914B63"/>
    <w:rsid w:val="0092611D"/>
    <w:rsid w:val="0093341E"/>
    <w:rsid w:val="00934947"/>
    <w:rsid w:val="00947E84"/>
    <w:rsid w:val="00952B3A"/>
    <w:rsid w:val="0098111A"/>
    <w:rsid w:val="009816CD"/>
    <w:rsid w:val="00983E7C"/>
    <w:rsid w:val="0098443D"/>
    <w:rsid w:val="00985802"/>
    <w:rsid w:val="009A3BF9"/>
    <w:rsid w:val="009B1870"/>
    <w:rsid w:val="009B308F"/>
    <w:rsid w:val="009E171F"/>
    <w:rsid w:val="009E7A1A"/>
    <w:rsid w:val="009E7CCC"/>
    <w:rsid w:val="00A01563"/>
    <w:rsid w:val="00A05874"/>
    <w:rsid w:val="00A20009"/>
    <w:rsid w:val="00A22353"/>
    <w:rsid w:val="00A25397"/>
    <w:rsid w:val="00A26ED4"/>
    <w:rsid w:val="00A34536"/>
    <w:rsid w:val="00A4313B"/>
    <w:rsid w:val="00A53D2F"/>
    <w:rsid w:val="00A70327"/>
    <w:rsid w:val="00A70BEF"/>
    <w:rsid w:val="00A75F8E"/>
    <w:rsid w:val="00A82A20"/>
    <w:rsid w:val="00AA4C60"/>
    <w:rsid w:val="00AC1644"/>
    <w:rsid w:val="00AC634B"/>
    <w:rsid w:val="00AD5DD4"/>
    <w:rsid w:val="00AD6865"/>
    <w:rsid w:val="00AF5A3B"/>
    <w:rsid w:val="00AF64F3"/>
    <w:rsid w:val="00B01A80"/>
    <w:rsid w:val="00B16C95"/>
    <w:rsid w:val="00B31EE5"/>
    <w:rsid w:val="00B32D23"/>
    <w:rsid w:val="00B36FE0"/>
    <w:rsid w:val="00B414FF"/>
    <w:rsid w:val="00B5000D"/>
    <w:rsid w:val="00B55371"/>
    <w:rsid w:val="00B70DB3"/>
    <w:rsid w:val="00B70F30"/>
    <w:rsid w:val="00B747C0"/>
    <w:rsid w:val="00B961C4"/>
    <w:rsid w:val="00BA50E9"/>
    <w:rsid w:val="00BB19AB"/>
    <w:rsid w:val="00BB2B1F"/>
    <w:rsid w:val="00BC1514"/>
    <w:rsid w:val="00BE27F8"/>
    <w:rsid w:val="00BE53F9"/>
    <w:rsid w:val="00BF5328"/>
    <w:rsid w:val="00C002D0"/>
    <w:rsid w:val="00C163F4"/>
    <w:rsid w:val="00C17163"/>
    <w:rsid w:val="00C177F3"/>
    <w:rsid w:val="00C1793C"/>
    <w:rsid w:val="00C2618C"/>
    <w:rsid w:val="00C337B1"/>
    <w:rsid w:val="00C460A5"/>
    <w:rsid w:val="00C46FB2"/>
    <w:rsid w:val="00C47D87"/>
    <w:rsid w:val="00C53575"/>
    <w:rsid w:val="00C62DB1"/>
    <w:rsid w:val="00C630AA"/>
    <w:rsid w:val="00C80CBC"/>
    <w:rsid w:val="00C8345B"/>
    <w:rsid w:val="00C8664F"/>
    <w:rsid w:val="00C86688"/>
    <w:rsid w:val="00C916D6"/>
    <w:rsid w:val="00C92F6D"/>
    <w:rsid w:val="00CB072B"/>
    <w:rsid w:val="00CB5A27"/>
    <w:rsid w:val="00CB7D81"/>
    <w:rsid w:val="00CC584D"/>
    <w:rsid w:val="00CD44C1"/>
    <w:rsid w:val="00CD6E00"/>
    <w:rsid w:val="00CF023A"/>
    <w:rsid w:val="00CF073E"/>
    <w:rsid w:val="00D04E68"/>
    <w:rsid w:val="00D14A23"/>
    <w:rsid w:val="00D16401"/>
    <w:rsid w:val="00D20926"/>
    <w:rsid w:val="00D2260A"/>
    <w:rsid w:val="00D33748"/>
    <w:rsid w:val="00D34119"/>
    <w:rsid w:val="00D34276"/>
    <w:rsid w:val="00D40138"/>
    <w:rsid w:val="00D4598C"/>
    <w:rsid w:val="00D47004"/>
    <w:rsid w:val="00D54F3C"/>
    <w:rsid w:val="00D62916"/>
    <w:rsid w:val="00D6477B"/>
    <w:rsid w:val="00D73A80"/>
    <w:rsid w:val="00D75E50"/>
    <w:rsid w:val="00D760EA"/>
    <w:rsid w:val="00D76250"/>
    <w:rsid w:val="00D93AE2"/>
    <w:rsid w:val="00DA117B"/>
    <w:rsid w:val="00DA1767"/>
    <w:rsid w:val="00DA439F"/>
    <w:rsid w:val="00DA4D04"/>
    <w:rsid w:val="00DA57A2"/>
    <w:rsid w:val="00DC4D27"/>
    <w:rsid w:val="00DC6A51"/>
    <w:rsid w:val="00DE24E5"/>
    <w:rsid w:val="00DE6C77"/>
    <w:rsid w:val="00E019F0"/>
    <w:rsid w:val="00E0235E"/>
    <w:rsid w:val="00E0250B"/>
    <w:rsid w:val="00E06E57"/>
    <w:rsid w:val="00E11C32"/>
    <w:rsid w:val="00E16054"/>
    <w:rsid w:val="00E22146"/>
    <w:rsid w:val="00E24336"/>
    <w:rsid w:val="00E251E3"/>
    <w:rsid w:val="00E25605"/>
    <w:rsid w:val="00E3079C"/>
    <w:rsid w:val="00E36E4C"/>
    <w:rsid w:val="00E47FE1"/>
    <w:rsid w:val="00E51522"/>
    <w:rsid w:val="00E52AA1"/>
    <w:rsid w:val="00E55EB7"/>
    <w:rsid w:val="00E56B26"/>
    <w:rsid w:val="00E57C12"/>
    <w:rsid w:val="00E64D6D"/>
    <w:rsid w:val="00E70052"/>
    <w:rsid w:val="00E70A48"/>
    <w:rsid w:val="00E742E1"/>
    <w:rsid w:val="00E80378"/>
    <w:rsid w:val="00E876A9"/>
    <w:rsid w:val="00E93739"/>
    <w:rsid w:val="00E9423E"/>
    <w:rsid w:val="00EB416B"/>
    <w:rsid w:val="00EC4B81"/>
    <w:rsid w:val="00ED0E80"/>
    <w:rsid w:val="00ED11C4"/>
    <w:rsid w:val="00EE5131"/>
    <w:rsid w:val="00EE7DAC"/>
    <w:rsid w:val="00EF4838"/>
    <w:rsid w:val="00F17844"/>
    <w:rsid w:val="00F30CEE"/>
    <w:rsid w:val="00F34E4B"/>
    <w:rsid w:val="00F3700B"/>
    <w:rsid w:val="00F376A7"/>
    <w:rsid w:val="00F42EF9"/>
    <w:rsid w:val="00F4780A"/>
    <w:rsid w:val="00F52AB7"/>
    <w:rsid w:val="00F818B0"/>
    <w:rsid w:val="00FB0489"/>
    <w:rsid w:val="00FC06E2"/>
    <w:rsid w:val="00FD07F1"/>
    <w:rsid w:val="00FD4F25"/>
    <w:rsid w:val="00FD5E3D"/>
    <w:rsid w:val="00FD6F47"/>
    <w:rsid w:val="00FE6983"/>
    <w:rsid w:val="00FF0046"/>
    <w:rsid w:val="00FF5BFA"/>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6C40"/>
  <w15:docId w15:val="{049C8934-3BD0-4358-9D04-81F89BDE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1D0"/>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79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019">
      <w:bodyDiv w:val="1"/>
      <w:marLeft w:val="0"/>
      <w:marRight w:val="0"/>
      <w:marTop w:val="0"/>
      <w:marBottom w:val="0"/>
      <w:divBdr>
        <w:top w:val="none" w:sz="0" w:space="0" w:color="auto"/>
        <w:left w:val="none" w:sz="0" w:space="0" w:color="auto"/>
        <w:bottom w:val="none" w:sz="0" w:space="0" w:color="auto"/>
        <w:right w:val="none" w:sz="0" w:space="0" w:color="auto"/>
      </w:divBdr>
      <w:divsChild>
        <w:div w:id="455024254">
          <w:marLeft w:val="0"/>
          <w:marRight w:val="0"/>
          <w:marTop w:val="0"/>
          <w:marBottom w:val="0"/>
          <w:divBdr>
            <w:top w:val="none" w:sz="0" w:space="0" w:color="auto"/>
            <w:left w:val="none" w:sz="0" w:space="0" w:color="auto"/>
            <w:bottom w:val="none" w:sz="0" w:space="0" w:color="auto"/>
            <w:right w:val="none" w:sz="0" w:space="0" w:color="auto"/>
          </w:divBdr>
        </w:div>
        <w:div w:id="1424523153">
          <w:marLeft w:val="0"/>
          <w:marRight w:val="0"/>
          <w:marTop w:val="0"/>
          <w:marBottom w:val="0"/>
          <w:divBdr>
            <w:top w:val="none" w:sz="0" w:space="0" w:color="auto"/>
            <w:left w:val="none" w:sz="0" w:space="0" w:color="auto"/>
            <w:bottom w:val="none" w:sz="0" w:space="0" w:color="auto"/>
            <w:right w:val="none" w:sz="0" w:space="0" w:color="auto"/>
          </w:divBdr>
        </w:div>
      </w:divsChild>
    </w:div>
    <w:div w:id="534848512">
      <w:bodyDiv w:val="1"/>
      <w:marLeft w:val="0"/>
      <w:marRight w:val="0"/>
      <w:marTop w:val="0"/>
      <w:marBottom w:val="0"/>
      <w:divBdr>
        <w:top w:val="none" w:sz="0" w:space="0" w:color="auto"/>
        <w:left w:val="none" w:sz="0" w:space="0" w:color="auto"/>
        <w:bottom w:val="none" w:sz="0" w:space="0" w:color="auto"/>
        <w:right w:val="none" w:sz="0" w:space="0" w:color="auto"/>
      </w:divBdr>
      <w:divsChild>
        <w:div w:id="1103455391">
          <w:marLeft w:val="720"/>
          <w:marRight w:val="0"/>
          <w:marTop w:val="96"/>
          <w:marBottom w:val="0"/>
          <w:divBdr>
            <w:top w:val="none" w:sz="0" w:space="0" w:color="auto"/>
            <w:left w:val="none" w:sz="0" w:space="0" w:color="auto"/>
            <w:bottom w:val="none" w:sz="0" w:space="0" w:color="auto"/>
            <w:right w:val="none" w:sz="0" w:space="0" w:color="auto"/>
          </w:divBdr>
        </w:div>
        <w:div w:id="913508017">
          <w:marLeft w:val="720"/>
          <w:marRight w:val="0"/>
          <w:marTop w:val="96"/>
          <w:marBottom w:val="0"/>
          <w:divBdr>
            <w:top w:val="none" w:sz="0" w:space="0" w:color="auto"/>
            <w:left w:val="none" w:sz="0" w:space="0" w:color="auto"/>
            <w:bottom w:val="none" w:sz="0" w:space="0" w:color="auto"/>
            <w:right w:val="none" w:sz="0" w:space="0" w:color="auto"/>
          </w:divBdr>
        </w:div>
        <w:div w:id="1597203031">
          <w:marLeft w:val="720"/>
          <w:marRight w:val="0"/>
          <w:marTop w:val="96"/>
          <w:marBottom w:val="0"/>
          <w:divBdr>
            <w:top w:val="none" w:sz="0" w:space="0" w:color="auto"/>
            <w:left w:val="none" w:sz="0" w:space="0" w:color="auto"/>
            <w:bottom w:val="none" w:sz="0" w:space="0" w:color="auto"/>
            <w:right w:val="none" w:sz="0" w:space="0" w:color="auto"/>
          </w:divBdr>
        </w:div>
        <w:div w:id="11302578">
          <w:marLeft w:val="720"/>
          <w:marRight w:val="0"/>
          <w:marTop w:val="96"/>
          <w:marBottom w:val="0"/>
          <w:divBdr>
            <w:top w:val="none" w:sz="0" w:space="0" w:color="auto"/>
            <w:left w:val="none" w:sz="0" w:space="0" w:color="auto"/>
            <w:bottom w:val="none" w:sz="0" w:space="0" w:color="auto"/>
            <w:right w:val="none" w:sz="0" w:space="0" w:color="auto"/>
          </w:divBdr>
        </w:div>
        <w:div w:id="1768620622">
          <w:marLeft w:val="720"/>
          <w:marRight w:val="0"/>
          <w:marTop w:val="96"/>
          <w:marBottom w:val="0"/>
          <w:divBdr>
            <w:top w:val="none" w:sz="0" w:space="0" w:color="auto"/>
            <w:left w:val="none" w:sz="0" w:space="0" w:color="auto"/>
            <w:bottom w:val="none" w:sz="0" w:space="0" w:color="auto"/>
            <w:right w:val="none" w:sz="0" w:space="0" w:color="auto"/>
          </w:divBdr>
        </w:div>
        <w:div w:id="1360472468">
          <w:marLeft w:val="720"/>
          <w:marRight w:val="0"/>
          <w:marTop w:val="96"/>
          <w:marBottom w:val="0"/>
          <w:divBdr>
            <w:top w:val="none" w:sz="0" w:space="0" w:color="auto"/>
            <w:left w:val="none" w:sz="0" w:space="0" w:color="auto"/>
            <w:bottom w:val="none" w:sz="0" w:space="0" w:color="auto"/>
            <w:right w:val="none" w:sz="0" w:space="0" w:color="auto"/>
          </w:divBdr>
        </w:div>
      </w:divsChild>
    </w:div>
    <w:div w:id="558632919">
      <w:bodyDiv w:val="1"/>
      <w:marLeft w:val="0"/>
      <w:marRight w:val="0"/>
      <w:marTop w:val="0"/>
      <w:marBottom w:val="0"/>
      <w:divBdr>
        <w:top w:val="none" w:sz="0" w:space="0" w:color="auto"/>
        <w:left w:val="none" w:sz="0" w:space="0" w:color="auto"/>
        <w:bottom w:val="none" w:sz="0" w:space="0" w:color="auto"/>
        <w:right w:val="none" w:sz="0" w:space="0" w:color="auto"/>
      </w:divBdr>
      <w:divsChild>
        <w:div w:id="1227912031">
          <w:marLeft w:val="0"/>
          <w:marRight w:val="0"/>
          <w:marTop w:val="0"/>
          <w:marBottom w:val="0"/>
          <w:divBdr>
            <w:top w:val="none" w:sz="0" w:space="0" w:color="auto"/>
            <w:left w:val="none" w:sz="0" w:space="0" w:color="auto"/>
            <w:bottom w:val="none" w:sz="0" w:space="0" w:color="auto"/>
            <w:right w:val="none" w:sz="0" w:space="0" w:color="auto"/>
          </w:divBdr>
          <w:divsChild>
            <w:div w:id="80875781">
              <w:marLeft w:val="0"/>
              <w:marRight w:val="0"/>
              <w:marTop w:val="0"/>
              <w:marBottom w:val="0"/>
              <w:divBdr>
                <w:top w:val="none" w:sz="0" w:space="0" w:color="auto"/>
                <w:left w:val="none" w:sz="0" w:space="0" w:color="auto"/>
                <w:bottom w:val="none" w:sz="0" w:space="0" w:color="auto"/>
                <w:right w:val="none" w:sz="0" w:space="0" w:color="auto"/>
              </w:divBdr>
            </w:div>
            <w:div w:id="54358088">
              <w:marLeft w:val="0"/>
              <w:marRight w:val="0"/>
              <w:marTop w:val="0"/>
              <w:marBottom w:val="0"/>
              <w:divBdr>
                <w:top w:val="none" w:sz="0" w:space="0" w:color="auto"/>
                <w:left w:val="none" w:sz="0" w:space="0" w:color="auto"/>
                <w:bottom w:val="none" w:sz="0" w:space="0" w:color="auto"/>
                <w:right w:val="none" w:sz="0" w:space="0" w:color="auto"/>
              </w:divBdr>
            </w:div>
            <w:div w:id="834802654">
              <w:marLeft w:val="0"/>
              <w:marRight w:val="0"/>
              <w:marTop w:val="0"/>
              <w:marBottom w:val="0"/>
              <w:divBdr>
                <w:top w:val="none" w:sz="0" w:space="0" w:color="auto"/>
                <w:left w:val="none" w:sz="0" w:space="0" w:color="auto"/>
                <w:bottom w:val="none" w:sz="0" w:space="0" w:color="auto"/>
                <w:right w:val="none" w:sz="0" w:space="0" w:color="auto"/>
              </w:divBdr>
            </w:div>
            <w:div w:id="1194419834">
              <w:marLeft w:val="0"/>
              <w:marRight w:val="0"/>
              <w:marTop w:val="0"/>
              <w:marBottom w:val="0"/>
              <w:divBdr>
                <w:top w:val="none" w:sz="0" w:space="0" w:color="auto"/>
                <w:left w:val="none" w:sz="0" w:space="0" w:color="auto"/>
                <w:bottom w:val="none" w:sz="0" w:space="0" w:color="auto"/>
                <w:right w:val="none" w:sz="0" w:space="0" w:color="auto"/>
              </w:divBdr>
            </w:div>
            <w:div w:id="1860000375">
              <w:marLeft w:val="0"/>
              <w:marRight w:val="0"/>
              <w:marTop w:val="0"/>
              <w:marBottom w:val="0"/>
              <w:divBdr>
                <w:top w:val="none" w:sz="0" w:space="0" w:color="auto"/>
                <w:left w:val="none" w:sz="0" w:space="0" w:color="auto"/>
                <w:bottom w:val="none" w:sz="0" w:space="0" w:color="auto"/>
                <w:right w:val="none" w:sz="0" w:space="0" w:color="auto"/>
              </w:divBdr>
            </w:div>
            <w:div w:id="662901830">
              <w:marLeft w:val="0"/>
              <w:marRight w:val="0"/>
              <w:marTop w:val="0"/>
              <w:marBottom w:val="0"/>
              <w:divBdr>
                <w:top w:val="none" w:sz="0" w:space="0" w:color="auto"/>
                <w:left w:val="none" w:sz="0" w:space="0" w:color="auto"/>
                <w:bottom w:val="none" w:sz="0" w:space="0" w:color="auto"/>
                <w:right w:val="none" w:sz="0" w:space="0" w:color="auto"/>
              </w:divBdr>
            </w:div>
          </w:divsChild>
        </w:div>
        <w:div w:id="853344687">
          <w:marLeft w:val="0"/>
          <w:marRight w:val="0"/>
          <w:marTop w:val="0"/>
          <w:marBottom w:val="0"/>
          <w:divBdr>
            <w:top w:val="none" w:sz="0" w:space="0" w:color="auto"/>
            <w:left w:val="none" w:sz="0" w:space="0" w:color="auto"/>
            <w:bottom w:val="none" w:sz="0" w:space="0" w:color="auto"/>
            <w:right w:val="none" w:sz="0" w:space="0" w:color="auto"/>
          </w:divBdr>
        </w:div>
        <w:div w:id="671760602">
          <w:marLeft w:val="0"/>
          <w:marRight w:val="0"/>
          <w:marTop w:val="0"/>
          <w:marBottom w:val="0"/>
          <w:divBdr>
            <w:top w:val="none" w:sz="0" w:space="0" w:color="auto"/>
            <w:left w:val="none" w:sz="0" w:space="0" w:color="auto"/>
            <w:bottom w:val="none" w:sz="0" w:space="0" w:color="auto"/>
            <w:right w:val="none" w:sz="0" w:space="0" w:color="auto"/>
          </w:divBdr>
        </w:div>
        <w:div w:id="469595442">
          <w:marLeft w:val="0"/>
          <w:marRight w:val="0"/>
          <w:marTop w:val="0"/>
          <w:marBottom w:val="0"/>
          <w:divBdr>
            <w:top w:val="none" w:sz="0" w:space="0" w:color="auto"/>
            <w:left w:val="none" w:sz="0" w:space="0" w:color="auto"/>
            <w:bottom w:val="none" w:sz="0" w:space="0" w:color="auto"/>
            <w:right w:val="none" w:sz="0" w:space="0" w:color="auto"/>
          </w:divBdr>
          <w:divsChild>
            <w:div w:id="409234711">
              <w:marLeft w:val="0"/>
              <w:marRight w:val="0"/>
              <w:marTop w:val="0"/>
              <w:marBottom w:val="0"/>
              <w:divBdr>
                <w:top w:val="none" w:sz="0" w:space="0" w:color="auto"/>
                <w:left w:val="none" w:sz="0" w:space="0" w:color="auto"/>
                <w:bottom w:val="none" w:sz="0" w:space="0" w:color="auto"/>
                <w:right w:val="none" w:sz="0" w:space="0" w:color="auto"/>
              </w:divBdr>
            </w:div>
            <w:div w:id="662247604">
              <w:marLeft w:val="0"/>
              <w:marRight w:val="0"/>
              <w:marTop w:val="0"/>
              <w:marBottom w:val="0"/>
              <w:divBdr>
                <w:top w:val="none" w:sz="0" w:space="0" w:color="auto"/>
                <w:left w:val="none" w:sz="0" w:space="0" w:color="auto"/>
                <w:bottom w:val="none" w:sz="0" w:space="0" w:color="auto"/>
                <w:right w:val="none" w:sz="0" w:space="0" w:color="auto"/>
              </w:divBdr>
            </w:div>
            <w:div w:id="1266763712">
              <w:marLeft w:val="0"/>
              <w:marRight w:val="0"/>
              <w:marTop w:val="0"/>
              <w:marBottom w:val="0"/>
              <w:divBdr>
                <w:top w:val="none" w:sz="0" w:space="0" w:color="auto"/>
                <w:left w:val="none" w:sz="0" w:space="0" w:color="auto"/>
                <w:bottom w:val="none" w:sz="0" w:space="0" w:color="auto"/>
                <w:right w:val="none" w:sz="0" w:space="0" w:color="auto"/>
              </w:divBdr>
            </w:div>
            <w:div w:id="983387389">
              <w:marLeft w:val="0"/>
              <w:marRight w:val="0"/>
              <w:marTop w:val="0"/>
              <w:marBottom w:val="0"/>
              <w:divBdr>
                <w:top w:val="none" w:sz="0" w:space="0" w:color="auto"/>
                <w:left w:val="none" w:sz="0" w:space="0" w:color="auto"/>
                <w:bottom w:val="none" w:sz="0" w:space="0" w:color="auto"/>
                <w:right w:val="none" w:sz="0" w:space="0" w:color="auto"/>
              </w:divBdr>
              <w:divsChild>
                <w:div w:id="483469481">
                  <w:marLeft w:val="0"/>
                  <w:marRight w:val="0"/>
                  <w:marTop w:val="0"/>
                  <w:marBottom w:val="0"/>
                  <w:divBdr>
                    <w:top w:val="none" w:sz="0" w:space="0" w:color="auto"/>
                    <w:left w:val="none" w:sz="0" w:space="0" w:color="auto"/>
                    <w:bottom w:val="none" w:sz="0" w:space="0" w:color="auto"/>
                    <w:right w:val="none" w:sz="0" w:space="0" w:color="auto"/>
                  </w:divBdr>
                </w:div>
                <w:div w:id="16333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pub.usgs.gov/projects/urgb_f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xpub.usgs.gov/projects/urgb_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B71E-4664-49E0-A16A-7A053D68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4180</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28731</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Lambert, Patrick M</cp:lastModifiedBy>
  <cp:revision>2</cp:revision>
  <cp:lastPrinted>2016-11-17T15:00:00Z</cp:lastPrinted>
  <dcterms:created xsi:type="dcterms:W3CDTF">2018-10-29T21:09:00Z</dcterms:created>
  <dcterms:modified xsi:type="dcterms:W3CDTF">2018-10-29T21:09:00Z</dcterms:modified>
</cp:coreProperties>
</file>