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CE3B9" w14:textId="77777777" w:rsidR="00231A50" w:rsidRDefault="009B3F24">
      <w:pPr>
        <w:rPr>
          <w:rFonts w:ascii="Cambria" w:hAnsi="Cambria"/>
          <w:sz w:val="24"/>
          <w:szCs w:val="24"/>
        </w:rPr>
      </w:pPr>
      <w:r w:rsidRPr="009B3F24">
        <w:rPr>
          <w:rFonts w:ascii="Cambria" w:hAnsi="Cambria"/>
          <w:sz w:val="52"/>
          <w:szCs w:val="52"/>
        </w:rPr>
        <w:t>Transboundar</w:t>
      </w:r>
      <w:bookmarkStart w:id="0" w:name="_GoBack"/>
      <w:bookmarkEnd w:id="0"/>
      <w:r w:rsidRPr="009B3F24">
        <w:rPr>
          <w:rFonts w:ascii="Cambria" w:hAnsi="Cambria"/>
          <w:sz w:val="52"/>
          <w:szCs w:val="52"/>
        </w:rPr>
        <w:t>y Aquifer Assessment Program</w:t>
      </w:r>
    </w:p>
    <w:p w14:paraId="10291B48" w14:textId="77777777" w:rsidR="009B3F24" w:rsidRPr="00E736B9" w:rsidRDefault="009B3F24">
      <w:pPr>
        <w:rPr>
          <w:rFonts w:ascii="Cambria" w:hAnsi="Cambria"/>
          <w:sz w:val="24"/>
          <w:szCs w:val="24"/>
        </w:rPr>
      </w:pPr>
      <w:r w:rsidRPr="00E736B9">
        <w:rPr>
          <w:rFonts w:ascii="Cambria" w:hAnsi="Cambria"/>
          <w:b/>
          <w:sz w:val="24"/>
          <w:szCs w:val="24"/>
        </w:rPr>
        <w:t>(1)  Project Accomplishments/Contributions (FY2016)</w:t>
      </w:r>
    </w:p>
    <w:p w14:paraId="1408625D" w14:textId="77777777" w:rsidR="009E3CD6" w:rsidRPr="009E3CD6" w:rsidRDefault="009E3CD6" w:rsidP="009E3CD6">
      <w:pPr>
        <w:rPr>
          <w:rFonts w:ascii="Cambria" w:hAnsi="Cambria"/>
          <w:sz w:val="24"/>
          <w:szCs w:val="24"/>
        </w:rPr>
      </w:pPr>
      <w:r w:rsidRPr="009E3CD6">
        <w:rPr>
          <w:rFonts w:ascii="Cambria" w:hAnsi="Cambria"/>
          <w:sz w:val="24"/>
          <w:szCs w:val="24"/>
        </w:rPr>
        <w:t xml:space="preserve">Program funding for the US-Mexico Transboundary Aquifer Assessment Program (TAAP) was re-initiated in 2016 with a $1M appropriation. TAAP was authorized in 2006 (P.L. 109-448), and $2M was appropriated during FY 2008-2010. One of the most significant accomplishments from that period was the establishment of a collaborative binational working group culminating in the signing of an agreement between the two countries to jointly study shared aquifers. </w:t>
      </w:r>
      <w:r w:rsidR="00204057" w:rsidRPr="00204057">
        <w:rPr>
          <w:rFonts w:ascii="Cambria" w:hAnsi="Cambria"/>
          <w:sz w:val="24"/>
          <w:szCs w:val="24"/>
        </w:rPr>
        <w:t xml:space="preserve">The program integrates innovation and collaboration between research universities through the National Institutes for Water Resources and USGS Water </w:t>
      </w:r>
      <w:r w:rsidR="00204057">
        <w:rPr>
          <w:rFonts w:ascii="Cambria" w:hAnsi="Cambria"/>
          <w:sz w:val="24"/>
          <w:szCs w:val="24"/>
        </w:rPr>
        <w:t>Science Centers of</w:t>
      </w:r>
      <w:r w:rsidR="00204057" w:rsidRPr="00204057">
        <w:rPr>
          <w:rFonts w:ascii="Cambria" w:hAnsi="Cambria"/>
          <w:sz w:val="24"/>
          <w:szCs w:val="24"/>
        </w:rPr>
        <w:t xml:space="preserve"> </w:t>
      </w:r>
      <w:r w:rsidRPr="009E3CD6">
        <w:rPr>
          <w:rFonts w:ascii="Cambria" w:hAnsi="Cambria"/>
          <w:sz w:val="24"/>
          <w:szCs w:val="24"/>
        </w:rPr>
        <w:t>Texas, New Mexico, and Arizona</w:t>
      </w:r>
      <w:r w:rsidR="00A37D21" w:rsidRPr="00A37D21">
        <w:rPr>
          <w:rFonts w:ascii="Cambria" w:hAnsi="Cambria"/>
          <w:sz w:val="24"/>
          <w:szCs w:val="24"/>
        </w:rPr>
        <w:t>, working together on priority aquifers in groundwater-dependent border communities subject to stress from development and drought. The program also represents a full scientific partnership with Mexico and the International Boundary and Water Commission.</w:t>
      </w:r>
      <w:r w:rsidRPr="009E3CD6">
        <w:rPr>
          <w:rFonts w:ascii="Cambria" w:hAnsi="Cambria"/>
          <w:sz w:val="24"/>
          <w:szCs w:val="24"/>
        </w:rPr>
        <w:t xml:space="preserve"> Working under the auspices of the </w:t>
      </w:r>
      <w:r w:rsidR="00A37D21">
        <w:rPr>
          <w:rFonts w:ascii="Cambria" w:hAnsi="Cambria"/>
          <w:sz w:val="24"/>
          <w:szCs w:val="24"/>
        </w:rPr>
        <w:t>USGS Water Availability and Use Science Program</w:t>
      </w:r>
      <w:r w:rsidRPr="009E3CD6">
        <w:rPr>
          <w:rFonts w:ascii="Cambria" w:hAnsi="Cambria"/>
          <w:sz w:val="24"/>
          <w:szCs w:val="24"/>
        </w:rPr>
        <w:t xml:space="preserve">, 2016 funding provided an opportunity to continue and build on collaborative transboundary work that continued at a reduced level after 2010.  </w:t>
      </w:r>
    </w:p>
    <w:p w14:paraId="20B24F05" w14:textId="77777777" w:rsidR="009E3CD6" w:rsidRPr="009E3CD6" w:rsidRDefault="009E3CD6" w:rsidP="009E3CD6">
      <w:pPr>
        <w:rPr>
          <w:rFonts w:ascii="Cambria" w:hAnsi="Cambria"/>
          <w:sz w:val="24"/>
          <w:szCs w:val="24"/>
        </w:rPr>
      </w:pPr>
      <w:r w:rsidRPr="009E3CD6">
        <w:rPr>
          <w:rFonts w:ascii="Cambria" w:hAnsi="Cambria"/>
          <w:sz w:val="24"/>
          <w:szCs w:val="24"/>
        </w:rPr>
        <w:t xml:space="preserve">Because of the hiatus in TAAP funding and project work, the chief goal for 2016 was to re-establish discussions with Mexican officials and colleagues regarding collaboration towards TAAP goals: the planning, development, and execution of science to develop critical knowledge about shared binational groundwater resources. A binational meeting was hosted in El Paso, TX by the International Boundary and Water Commission </w:t>
      </w:r>
      <w:r w:rsidR="00A37D21">
        <w:rPr>
          <w:rFonts w:ascii="Cambria" w:hAnsi="Cambria"/>
          <w:sz w:val="24"/>
          <w:szCs w:val="24"/>
        </w:rPr>
        <w:t xml:space="preserve">on September 29, 2016 </w:t>
      </w:r>
      <w:r w:rsidRPr="009E3CD6">
        <w:rPr>
          <w:rFonts w:ascii="Cambria" w:hAnsi="Cambria"/>
          <w:sz w:val="24"/>
          <w:szCs w:val="24"/>
        </w:rPr>
        <w:t>that brought together representatives of Mexican and United States federal and state agencies and universities. Discussions identified priorities for both countries, and opportunities for binational collaboration that will shape future projects under the TAAP program.</w:t>
      </w:r>
    </w:p>
    <w:p w14:paraId="738E465C" w14:textId="77777777" w:rsidR="009E3CD6" w:rsidRPr="009E3CD6" w:rsidRDefault="009E3CD6" w:rsidP="009E3CD6">
      <w:pPr>
        <w:rPr>
          <w:rFonts w:ascii="Cambria" w:hAnsi="Cambria"/>
          <w:iCs/>
          <w:sz w:val="24"/>
          <w:szCs w:val="24"/>
        </w:rPr>
      </w:pPr>
      <w:r w:rsidRPr="009E3CD6">
        <w:rPr>
          <w:rFonts w:ascii="Cambria" w:hAnsi="Cambria"/>
          <w:sz w:val="24"/>
          <w:szCs w:val="24"/>
        </w:rPr>
        <w:t xml:space="preserve">Other TAAP accomplishments for 2016 include release of the </w:t>
      </w:r>
      <w:r w:rsidRPr="009E3CD6">
        <w:rPr>
          <w:rFonts w:ascii="Cambria" w:hAnsi="Cambria"/>
          <w:iCs/>
          <w:sz w:val="24"/>
          <w:szCs w:val="24"/>
        </w:rPr>
        <w:t>Binational San Pedro Aquifer Report</w:t>
      </w:r>
      <w:r w:rsidRPr="009E3CD6">
        <w:rPr>
          <w:rFonts w:ascii="Cambria" w:hAnsi="Cambria"/>
          <w:sz w:val="24"/>
          <w:szCs w:val="24"/>
        </w:rPr>
        <w:t xml:space="preserve"> and two draft reports, a </w:t>
      </w:r>
      <w:r w:rsidRPr="009E3CD6">
        <w:rPr>
          <w:rFonts w:ascii="Cambria" w:hAnsi="Cambria"/>
          <w:iCs/>
          <w:sz w:val="24"/>
          <w:szCs w:val="24"/>
        </w:rPr>
        <w:t xml:space="preserve">geochemical and geophysical study of the Mesilla Basin/Conejos- </w:t>
      </w:r>
      <w:proofErr w:type="spellStart"/>
      <w:r w:rsidRPr="009E3CD6">
        <w:rPr>
          <w:rFonts w:ascii="Cambria" w:hAnsi="Cambria"/>
          <w:iCs/>
          <w:sz w:val="24"/>
          <w:szCs w:val="24"/>
        </w:rPr>
        <w:t>Médanos</w:t>
      </w:r>
      <w:proofErr w:type="spellEnd"/>
      <w:r w:rsidRPr="009E3CD6">
        <w:rPr>
          <w:rFonts w:ascii="Cambria" w:hAnsi="Cambria"/>
          <w:iCs/>
          <w:sz w:val="24"/>
          <w:szCs w:val="24"/>
        </w:rPr>
        <w:t xml:space="preserve"> aquifer system and a </w:t>
      </w:r>
      <w:proofErr w:type="spellStart"/>
      <w:r w:rsidRPr="009E3CD6">
        <w:rPr>
          <w:rFonts w:ascii="Cambria" w:hAnsi="Cambria"/>
          <w:iCs/>
          <w:sz w:val="24"/>
          <w:szCs w:val="24"/>
        </w:rPr>
        <w:t>binationally</w:t>
      </w:r>
      <w:proofErr w:type="spellEnd"/>
      <w:r w:rsidRPr="009E3CD6">
        <w:rPr>
          <w:rFonts w:ascii="Cambria" w:hAnsi="Cambria"/>
          <w:iCs/>
          <w:sz w:val="24"/>
          <w:szCs w:val="24"/>
        </w:rPr>
        <w:t xml:space="preserve">-authored, bilingual report with Mexican partners on the Santa Cruz River Aquifer. Field efforts include geologic mapping by USGS and Mexican geologists in the Nogales, Sonora area and sampling of groundwater in the Mesilla, </w:t>
      </w:r>
      <w:proofErr w:type="spellStart"/>
      <w:r w:rsidRPr="009E3CD6">
        <w:rPr>
          <w:rFonts w:ascii="Cambria" w:hAnsi="Cambria"/>
          <w:iCs/>
          <w:sz w:val="24"/>
          <w:szCs w:val="24"/>
        </w:rPr>
        <w:t>Hueco</w:t>
      </w:r>
      <w:proofErr w:type="spellEnd"/>
      <w:r w:rsidRPr="009E3CD6">
        <w:rPr>
          <w:rFonts w:ascii="Cambria" w:hAnsi="Cambria"/>
          <w:iCs/>
          <w:sz w:val="24"/>
          <w:szCs w:val="24"/>
        </w:rPr>
        <w:t xml:space="preserve">-Bolson, and </w:t>
      </w:r>
      <w:proofErr w:type="spellStart"/>
      <w:r w:rsidRPr="009E3CD6">
        <w:rPr>
          <w:rFonts w:ascii="Cambria" w:hAnsi="Cambria"/>
          <w:iCs/>
          <w:sz w:val="24"/>
          <w:szCs w:val="24"/>
        </w:rPr>
        <w:t>Jornada</w:t>
      </w:r>
      <w:proofErr w:type="spellEnd"/>
      <w:r w:rsidRPr="009E3CD6">
        <w:rPr>
          <w:rFonts w:ascii="Cambria" w:hAnsi="Cambria"/>
          <w:iCs/>
          <w:sz w:val="24"/>
          <w:szCs w:val="24"/>
        </w:rPr>
        <w:t xml:space="preserve"> Basins to establish baseline geochemistry and investigate the contribution of deep groundwater to flow and salinity in surface and near-surface systems.</w:t>
      </w:r>
    </w:p>
    <w:p w14:paraId="342E2591" w14:textId="77777777" w:rsidR="009E3CD6" w:rsidRDefault="00E736B9">
      <w:pPr>
        <w:rPr>
          <w:rFonts w:ascii="Cambria" w:hAnsi="Cambria" w:cs="Arial"/>
          <w:sz w:val="24"/>
          <w:szCs w:val="24"/>
        </w:rPr>
      </w:pPr>
      <w:r w:rsidRPr="00E736B9">
        <w:rPr>
          <w:rFonts w:ascii="Cambria" w:hAnsi="Cambria" w:cs="Arial"/>
          <w:b/>
          <w:sz w:val="24"/>
          <w:szCs w:val="24"/>
        </w:rPr>
        <w:t xml:space="preserve">(2) Project </w:t>
      </w:r>
      <w:proofErr w:type="spellStart"/>
      <w:r w:rsidRPr="00E736B9">
        <w:rPr>
          <w:rFonts w:ascii="Cambria" w:hAnsi="Cambria" w:cs="Arial"/>
          <w:b/>
          <w:sz w:val="24"/>
          <w:szCs w:val="24"/>
        </w:rPr>
        <w:t>Workplan</w:t>
      </w:r>
      <w:proofErr w:type="spellEnd"/>
      <w:r w:rsidRPr="00E736B9">
        <w:rPr>
          <w:rFonts w:ascii="Cambria" w:hAnsi="Cambria" w:cs="Arial"/>
          <w:b/>
          <w:sz w:val="24"/>
          <w:szCs w:val="24"/>
        </w:rPr>
        <w:t xml:space="preserve"> and Budget for FY 2017</w:t>
      </w:r>
    </w:p>
    <w:p w14:paraId="6964061D" w14:textId="77777777" w:rsidR="008530D4" w:rsidRDefault="009E3CD6">
      <w:pPr>
        <w:rPr>
          <w:rFonts w:ascii="Cambria" w:hAnsi="Cambria" w:cs="Arial"/>
          <w:sz w:val="24"/>
          <w:szCs w:val="24"/>
        </w:rPr>
      </w:pPr>
      <w:r>
        <w:rPr>
          <w:rFonts w:ascii="Cambria" w:hAnsi="Cambria" w:cs="Arial"/>
          <w:sz w:val="24"/>
          <w:szCs w:val="24"/>
        </w:rPr>
        <w:t xml:space="preserve">The anticipated FY17 budget is the same as FY16, and </w:t>
      </w:r>
      <w:r w:rsidR="00204057">
        <w:rPr>
          <w:rFonts w:ascii="Cambria" w:hAnsi="Cambria" w:cs="Arial"/>
          <w:sz w:val="24"/>
          <w:szCs w:val="24"/>
        </w:rPr>
        <w:t xml:space="preserve">projects by each of the six entities will continue activities laid out in the Tactical </w:t>
      </w:r>
      <w:proofErr w:type="spellStart"/>
      <w:r w:rsidR="00204057">
        <w:rPr>
          <w:rFonts w:ascii="Cambria" w:hAnsi="Cambria" w:cs="Arial"/>
          <w:sz w:val="24"/>
          <w:szCs w:val="24"/>
        </w:rPr>
        <w:t>Workplan</w:t>
      </w:r>
      <w:proofErr w:type="spellEnd"/>
      <w:r w:rsidR="00204057">
        <w:rPr>
          <w:rFonts w:ascii="Cambria" w:hAnsi="Cambria" w:cs="Arial"/>
          <w:sz w:val="24"/>
          <w:szCs w:val="24"/>
        </w:rPr>
        <w:t xml:space="preserve"> submitted in FY16. </w:t>
      </w:r>
      <w:r w:rsidR="008D4C41">
        <w:rPr>
          <w:rFonts w:ascii="Cambria" w:hAnsi="Cambria" w:cs="Arial"/>
          <w:sz w:val="24"/>
          <w:szCs w:val="24"/>
        </w:rPr>
        <w:t xml:space="preserve">Of $1M </w:t>
      </w:r>
      <w:r w:rsidR="008D4C41">
        <w:rPr>
          <w:rFonts w:ascii="Cambria" w:hAnsi="Cambria" w:cs="Arial"/>
          <w:sz w:val="24"/>
          <w:szCs w:val="24"/>
        </w:rPr>
        <w:lastRenderedPageBreak/>
        <w:t xml:space="preserve">allocated to the TAAP, $500,000 is allocated to the WRRI and managed through that Program. </w:t>
      </w:r>
    </w:p>
    <w:p w14:paraId="3D4B6997" w14:textId="26BDE7D4" w:rsidR="009E3CD6" w:rsidRDefault="00204057">
      <w:pPr>
        <w:rPr>
          <w:rFonts w:ascii="Cambria" w:hAnsi="Cambria" w:cs="Arial"/>
          <w:iCs/>
          <w:sz w:val="24"/>
          <w:szCs w:val="24"/>
        </w:rPr>
      </w:pPr>
      <w:r w:rsidRPr="00204057">
        <w:rPr>
          <w:rFonts w:ascii="Cambria" w:hAnsi="Cambria" w:cs="Arial"/>
          <w:iCs/>
          <w:sz w:val="24"/>
          <w:szCs w:val="24"/>
        </w:rPr>
        <w:t xml:space="preserve">In FY17, the TAAP will continue to broaden and deepen </w:t>
      </w:r>
      <w:r w:rsidR="003438A2">
        <w:rPr>
          <w:rFonts w:ascii="Cambria" w:hAnsi="Cambria" w:cs="Arial"/>
          <w:iCs/>
          <w:sz w:val="24"/>
          <w:szCs w:val="24"/>
        </w:rPr>
        <w:t>the</w:t>
      </w:r>
      <w:r w:rsidRPr="00204057">
        <w:rPr>
          <w:rFonts w:ascii="Cambria" w:hAnsi="Cambria" w:cs="Arial"/>
          <w:iCs/>
          <w:sz w:val="24"/>
          <w:szCs w:val="24"/>
        </w:rPr>
        <w:t xml:space="preserve"> collaboration</w:t>
      </w:r>
      <w:r w:rsidR="003438A2">
        <w:rPr>
          <w:rFonts w:ascii="Cambria" w:hAnsi="Cambria" w:cs="Arial"/>
          <w:iCs/>
          <w:sz w:val="24"/>
          <w:szCs w:val="24"/>
        </w:rPr>
        <w:t xml:space="preserve"> between Mexico and the United</w:t>
      </w:r>
      <w:r w:rsidRPr="00204057">
        <w:rPr>
          <w:rFonts w:ascii="Cambria" w:hAnsi="Cambria" w:cs="Arial"/>
          <w:iCs/>
          <w:sz w:val="24"/>
          <w:szCs w:val="24"/>
        </w:rPr>
        <w:t xml:space="preserve">, including exploring the potential for creation of a </w:t>
      </w:r>
      <w:proofErr w:type="spellStart"/>
      <w:r w:rsidRPr="00204057">
        <w:rPr>
          <w:rFonts w:ascii="Cambria" w:hAnsi="Cambria" w:cs="Arial"/>
          <w:iCs/>
          <w:sz w:val="24"/>
          <w:szCs w:val="24"/>
        </w:rPr>
        <w:t>trinational</w:t>
      </w:r>
      <w:proofErr w:type="spellEnd"/>
      <w:r w:rsidRPr="00204057">
        <w:rPr>
          <w:rFonts w:ascii="Cambria" w:hAnsi="Cambria" w:cs="Arial"/>
          <w:iCs/>
          <w:sz w:val="24"/>
          <w:szCs w:val="24"/>
        </w:rPr>
        <w:t xml:space="preserve"> groundwater monitoring network with Mexico and Canada. </w:t>
      </w:r>
      <w:r w:rsidR="003438A2">
        <w:rPr>
          <w:rFonts w:ascii="Cambria" w:hAnsi="Cambria" w:cs="Arial"/>
          <w:iCs/>
          <w:sz w:val="24"/>
          <w:szCs w:val="24"/>
        </w:rPr>
        <w:t>W</w:t>
      </w:r>
      <w:r w:rsidRPr="00204057">
        <w:rPr>
          <w:rFonts w:ascii="Cambria" w:hAnsi="Cambria" w:cs="Arial"/>
          <w:iCs/>
          <w:sz w:val="24"/>
          <w:szCs w:val="24"/>
        </w:rPr>
        <w:t>e will work to develop a standard approach for hydrologic assessment of transboundary aquifers</w:t>
      </w:r>
      <w:r w:rsidR="003438A2">
        <w:rPr>
          <w:rFonts w:ascii="Cambria" w:hAnsi="Cambria" w:cs="Arial"/>
          <w:iCs/>
          <w:sz w:val="24"/>
          <w:szCs w:val="24"/>
        </w:rPr>
        <w:t xml:space="preserve">. This approach will </w:t>
      </w:r>
      <w:r w:rsidRPr="00204057">
        <w:rPr>
          <w:rFonts w:ascii="Cambria" w:hAnsi="Cambria" w:cs="Arial"/>
          <w:iCs/>
          <w:sz w:val="24"/>
          <w:szCs w:val="24"/>
        </w:rPr>
        <w:t>allow</w:t>
      </w:r>
      <w:r w:rsidR="003438A2">
        <w:rPr>
          <w:rFonts w:ascii="Cambria" w:hAnsi="Cambria" w:cs="Arial"/>
          <w:iCs/>
          <w:sz w:val="24"/>
          <w:szCs w:val="24"/>
        </w:rPr>
        <w:t xml:space="preserve"> </w:t>
      </w:r>
      <w:r w:rsidRPr="00204057">
        <w:rPr>
          <w:rFonts w:ascii="Cambria" w:hAnsi="Cambria" w:cs="Arial"/>
          <w:iCs/>
          <w:sz w:val="24"/>
          <w:szCs w:val="24"/>
        </w:rPr>
        <w:t>for general assessments of all aquifers with increas</w:t>
      </w:r>
      <w:r w:rsidR="003438A2">
        <w:rPr>
          <w:rFonts w:ascii="Cambria" w:hAnsi="Cambria" w:cs="Arial"/>
          <w:iCs/>
          <w:sz w:val="24"/>
          <w:szCs w:val="24"/>
        </w:rPr>
        <w:t>ed</w:t>
      </w:r>
      <w:r w:rsidRPr="00204057">
        <w:rPr>
          <w:rFonts w:ascii="Cambria" w:hAnsi="Cambria" w:cs="Arial"/>
          <w:iCs/>
          <w:sz w:val="24"/>
          <w:szCs w:val="24"/>
        </w:rPr>
        <w:t xml:space="preserve"> focus on a subset prioritized by population, economic growth, environmental factors, and </w:t>
      </w:r>
      <w:r w:rsidR="003438A2">
        <w:rPr>
          <w:rFonts w:ascii="Cambria" w:hAnsi="Cambria" w:cs="Arial"/>
          <w:iCs/>
          <w:sz w:val="24"/>
          <w:szCs w:val="24"/>
        </w:rPr>
        <w:t xml:space="preserve">the </w:t>
      </w:r>
      <w:r w:rsidRPr="00204057">
        <w:rPr>
          <w:rFonts w:ascii="Cambria" w:hAnsi="Cambria" w:cs="Arial"/>
          <w:iCs/>
          <w:sz w:val="24"/>
          <w:szCs w:val="24"/>
        </w:rPr>
        <w:t xml:space="preserve">importance of </w:t>
      </w:r>
      <w:r w:rsidR="003438A2">
        <w:rPr>
          <w:rFonts w:ascii="Cambria" w:hAnsi="Cambria" w:cs="Arial"/>
          <w:iCs/>
          <w:sz w:val="24"/>
          <w:szCs w:val="24"/>
        </w:rPr>
        <w:t>groundwater</w:t>
      </w:r>
      <w:r w:rsidRPr="00204057">
        <w:rPr>
          <w:rFonts w:ascii="Cambria" w:hAnsi="Cambria" w:cs="Arial"/>
          <w:iCs/>
          <w:sz w:val="24"/>
          <w:szCs w:val="24"/>
        </w:rPr>
        <w:t xml:space="preserve"> to the local population. Further work, related to the priority Santa Cruz aquifer in Arizona</w:t>
      </w:r>
      <w:r w:rsidR="00404088">
        <w:rPr>
          <w:rFonts w:ascii="Cambria" w:hAnsi="Cambria" w:cs="Arial"/>
          <w:iCs/>
          <w:sz w:val="24"/>
          <w:szCs w:val="24"/>
        </w:rPr>
        <w:t>,</w:t>
      </w:r>
      <w:r w:rsidRPr="00204057">
        <w:rPr>
          <w:rFonts w:ascii="Cambria" w:hAnsi="Cambria" w:cs="Arial"/>
          <w:iCs/>
          <w:sz w:val="24"/>
          <w:szCs w:val="24"/>
        </w:rPr>
        <w:t xml:space="preserve"> will include publication of a </w:t>
      </w:r>
      <w:r w:rsidR="004C0067">
        <w:rPr>
          <w:rFonts w:ascii="Cambria" w:hAnsi="Cambria" w:cs="Arial"/>
          <w:iCs/>
          <w:sz w:val="24"/>
          <w:szCs w:val="24"/>
        </w:rPr>
        <w:t>hydrologic conceptual model of the Patagonia Mountains</w:t>
      </w:r>
      <w:r w:rsidRPr="00204057">
        <w:rPr>
          <w:rFonts w:ascii="Cambria" w:hAnsi="Cambria" w:cs="Arial"/>
          <w:iCs/>
          <w:sz w:val="24"/>
          <w:szCs w:val="24"/>
        </w:rPr>
        <w:t xml:space="preserve"> and a binational assessment</w:t>
      </w:r>
      <w:r w:rsidR="00404088">
        <w:rPr>
          <w:rFonts w:ascii="Cambria" w:hAnsi="Cambria" w:cs="Arial"/>
          <w:iCs/>
          <w:sz w:val="24"/>
          <w:szCs w:val="24"/>
        </w:rPr>
        <w:t>.</w:t>
      </w:r>
      <w:r w:rsidR="004C0067">
        <w:rPr>
          <w:rFonts w:ascii="Cambria" w:hAnsi="Cambria" w:cs="Arial"/>
          <w:iCs/>
          <w:sz w:val="24"/>
          <w:szCs w:val="24"/>
        </w:rPr>
        <w:t xml:space="preserve"> A </w:t>
      </w:r>
      <w:proofErr w:type="spellStart"/>
      <w:r w:rsidR="004C0067">
        <w:rPr>
          <w:rFonts w:ascii="Cambria" w:hAnsi="Cambria" w:cs="Arial"/>
          <w:iCs/>
          <w:sz w:val="24"/>
          <w:szCs w:val="24"/>
        </w:rPr>
        <w:t>ScienceBase</w:t>
      </w:r>
      <w:proofErr w:type="spellEnd"/>
      <w:r w:rsidR="004C0067">
        <w:rPr>
          <w:rFonts w:ascii="Cambria" w:hAnsi="Cambria" w:cs="Arial"/>
          <w:iCs/>
          <w:sz w:val="24"/>
          <w:szCs w:val="24"/>
        </w:rPr>
        <w:t xml:space="preserve"> database and </w:t>
      </w:r>
      <w:proofErr w:type="spellStart"/>
      <w:r w:rsidR="004C0067">
        <w:rPr>
          <w:rFonts w:ascii="Cambria" w:hAnsi="Cambria" w:cs="Arial"/>
          <w:iCs/>
          <w:sz w:val="24"/>
          <w:szCs w:val="24"/>
        </w:rPr>
        <w:t>StoryMap</w:t>
      </w:r>
      <w:proofErr w:type="spellEnd"/>
      <w:r w:rsidR="004C0067">
        <w:rPr>
          <w:rFonts w:ascii="Cambria" w:hAnsi="Cambria" w:cs="Arial"/>
          <w:iCs/>
          <w:sz w:val="24"/>
          <w:szCs w:val="24"/>
        </w:rPr>
        <w:t xml:space="preserve"> website will be developed and published for the San Pedro aquifer in Arizona. </w:t>
      </w:r>
      <w:r w:rsidR="00404088">
        <w:rPr>
          <w:rFonts w:ascii="Cambria" w:hAnsi="Cambria" w:cs="Arial"/>
          <w:iCs/>
          <w:sz w:val="24"/>
          <w:szCs w:val="24"/>
        </w:rPr>
        <w:t xml:space="preserve">On </w:t>
      </w:r>
      <w:r w:rsidRPr="00204057">
        <w:rPr>
          <w:rFonts w:ascii="Cambria" w:hAnsi="Cambria" w:cs="Arial"/>
          <w:iCs/>
          <w:sz w:val="24"/>
          <w:szCs w:val="24"/>
        </w:rPr>
        <w:t xml:space="preserve">the priority Mesilla Basin/Conejos </w:t>
      </w:r>
      <w:proofErr w:type="spellStart"/>
      <w:r w:rsidRPr="00204057">
        <w:rPr>
          <w:rFonts w:ascii="Cambria" w:hAnsi="Cambria" w:cs="Arial"/>
          <w:iCs/>
          <w:sz w:val="24"/>
          <w:szCs w:val="24"/>
        </w:rPr>
        <w:t>Médanos</w:t>
      </w:r>
      <w:proofErr w:type="spellEnd"/>
      <w:r w:rsidRPr="00204057">
        <w:rPr>
          <w:rFonts w:ascii="Cambria" w:hAnsi="Cambria" w:cs="Arial"/>
          <w:iCs/>
          <w:sz w:val="24"/>
          <w:szCs w:val="24"/>
        </w:rPr>
        <w:t xml:space="preserve"> </w:t>
      </w:r>
      <w:r w:rsidR="00404088">
        <w:rPr>
          <w:rFonts w:ascii="Cambria" w:hAnsi="Cambria" w:cs="Arial"/>
          <w:iCs/>
          <w:sz w:val="24"/>
          <w:szCs w:val="24"/>
        </w:rPr>
        <w:t xml:space="preserve">and </w:t>
      </w:r>
      <w:proofErr w:type="spellStart"/>
      <w:r w:rsidR="00404088">
        <w:rPr>
          <w:rFonts w:ascii="Cambria" w:hAnsi="Cambria" w:cs="Arial"/>
          <w:iCs/>
          <w:sz w:val="24"/>
          <w:szCs w:val="24"/>
        </w:rPr>
        <w:t>Hueco</w:t>
      </w:r>
      <w:proofErr w:type="spellEnd"/>
      <w:r w:rsidR="00404088">
        <w:rPr>
          <w:rFonts w:ascii="Cambria" w:hAnsi="Cambria" w:cs="Arial"/>
          <w:iCs/>
          <w:sz w:val="24"/>
          <w:szCs w:val="24"/>
        </w:rPr>
        <w:t xml:space="preserve"> Bolson </w:t>
      </w:r>
      <w:r w:rsidRPr="00204057">
        <w:rPr>
          <w:rFonts w:ascii="Cambria" w:hAnsi="Cambria" w:cs="Arial"/>
          <w:iCs/>
          <w:sz w:val="24"/>
          <w:szCs w:val="24"/>
        </w:rPr>
        <w:t>aquifer</w:t>
      </w:r>
      <w:r w:rsidR="00404088">
        <w:rPr>
          <w:rFonts w:ascii="Cambria" w:hAnsi="Cambria" w:cs="Arial"/>
          <w:iCs/>
          <w:sz w:val="24"/>
          <w:szCs w:val="24"/>
        </w:rPr>
        <w:t>s</w:t>
      </w:r>
      <w:r w:rsidRPr="00204057">
        <w:rPr>
          <w:rFonts w:ascii="Cambria" w:hAnsi="Cambria" w:cs="Arial"/>
          <w:iCs/>
          <w:sz w:val="24"/>
          <w:szCs w:val="24"/>
        </w:rPr>
        <w:t xml:space="preserve"> in New Mexico and </w:t>
      </w:r>
      <w:r w:rsidR="00404088">
        <w:rPr>
          <w:rFonts w:ascii="Cambria" w:hAnsi="Cambria" w:cs="Arial"/>
          <w:iCs/>
          <w:sz w:val="24"/>
          <w:szCs w:val="24"/>
        </w:rPr>
        <w:t xml:space="preserve">Texas, further work </w:t>
      </w:r>
      <w:r w:rsidRPr="00204057">
        <w:rPr>
          <w:rFonts w:ascii="Cambria" w:hAnsi="Cambria" w:cs="Arial"/>
          <w:iCs/>
          <w:sz w:val="24"/>
          <w:szCs w:val="24"/>
        </w:rPr>
        <w:t>will include publication of a geochemical and geophysical assessment. We will begin work on binational assessments of the New Mexico and Texas priority transboundary aquifers. </w:t>
      </w:r>
    </w:p>
    <w:p w14:paraId="111EA4A5" w14:textId="77777777" w:rsidR="008D4C41" w:rsidRDefault="008D4C41">
      <w:pPr>
        <w:rPr>
          <w:rFonts w:ascii="Cambria" w:hAnsi="Cambria" w:cs="Arial"/>
          <w:iCs/>
          <w:sz w:val="24"/>
          <w:szCs w:val="24"/>
        </w:rPr>
      </w:pPr>
      <w:r>
        <w:rPr>
          <w:rFonts w:ascii="Cambria" w:hAnsi="Cambria" w:cs="Arial"/>
          <w:iCs/>
          <w:sz w:val="24"/>
          <w:szCs w:val="24"/>
        </w:rPr>
        <w:t xml:space="preserve">Budgets in support of the broader binational goals and of the activities laid out in the Tactical </w:t>
      </w:r>
      <w:proofErr w:type="spellStart"/>
      <w:r>
        <w:rPr>
          <w:rFonts w:ascii="Cambria" w:hAnsi="Cambria" w:cs="Arial"/>
          <w:iCs/>
          <w:sz w:val="24"/>
          <w:szCs w:val="24"/>
        </w:rPr>
        <w:t>Workplan</w:t>
      </w:r>
      <w:proofErr w:type="spellEnd"/>
      <w:r>
        <w:rPr>
          <w:rFonts w:ascii="Cambria" w:hAnsi="Cambria" w:cs="Arial"/>
          <w:iCs/>
          <w:sz w:val="24"/>
          <w:szCs w:val="24"/>
        </w:rPr>
        <w:t xml:space="preserve"> are as follows:</w:t>
      </w:r>
    </w:p>
    <w:p w14:paraId="3111CC11" w14:textId="39AA1A1D" w:rsidR="00594601" w:rsidRPr="00A77CA8" w:rsidRDefault="00594601">
      <w:pPr>
        <w:rPr>
          <w:rFonts w:ascii="Cambria" w:hAnsi="Cambria" w:cs="Arial"/>
          <w:b/>
          <w:iCs/>
          <w:sz w:val="24"/>
          <w:szCs w:val="24"/>
        </w:rPr>
      </w:pPr>
      <w:r w:rsidRPr="00A77CA8">
        <w:rPr>
          <w:rFonts w:ascii="Cambria" w:hAnsi="Cambria" w:cs="Arial"/>
          <w:b/>
          <w:iCs/>
          <w:sz w:val="24"/>
          <w:szCs w:val="24"/>
        </w:rPr>
        <w:t>Arizona Water Science Center</w:t>
      </w:r>
    </w:p>
    <w:p w14:paraId="4DB8AD11" w14:textId="171B41C5" w:rsidR="00594601" w:rsidRDefault="00594601">
      <w:pPr>
        <w:rPr>
          <w:rFonts w:ascii="Cambria" w:hAnsi="Cambria" w:cs="Arial"/>
          <w:iCs/>
          <w:sz w:val="24"/>
          <w:szCs w:val="24"/>
        </w:rPr>
      </w:pPr>
      <w:r>
        <w:rPr>
          <w:rFonts w:ascii="Cambria" w:hAnsi="Cambria" w:cs="Arial"/>
          <w:iCs/>
          <w:sz w:val="24"/>
          <w:szCs w:val="24"/>
        </w:rPr>
        <w:t>Salary - $129,666</w:t>
      </w:r>
    </w:p>
    <w:p w14:paraId="0BB6EB7A" w14:textId="3966B86A" w:rsidR="00594601" w:rsidRDefault="00594601">
      <w:pPr>
        <w:rPr>
          <w:rFonts w:ascii="Cambria" w:hAnsi="Cambria" w:cs="Arial"/>
          <w:iCs/>
          <w:sz w:val="24"/>
          <w:szCs w:val="24"/>
        </w:rPr>
      </w:pPr>
      <w:r>
        <w:rPr>
          <w:rFonts w:ascii="Cambria" w:hAnsi="Cambria" w:cs="Arial"/>
          <w:iCs/>
          <w:sz w:val="24"/>
          <w:szCs w:val="24"/>
        </w:rPr>
        <w:t>Equipment/Supplies (software) - $5,000</w:t>
      </w:r>
    </w:p>
    <w:p w14:paraId="34D7EB6C" w14:textId="0F03D5F1" w:rsidR="00594601" w:rsidRDefault="00594601">
      <w:pPr>
        <w:rPr>
          <w:rFonts w:ascii="Cambria" w:hAnsi="Cambria" w:cs="Arial"/>
          <w:iCs/>
          <w:sz w:val="24"/>
          <w:szCs w:val="24"/>
        </w:rPr>
      </w:pPr>
      <w:r>
        <w:rPr>
          <w:rFonts w:ascii="Cambria" w:hAnsi="Cambria" w:cs="Arial"/>
          <w:iCs/>
          <w:sz w:val="24"/>
          <w:szCs w:val="24"/>
        </w:rPr>
        <w:t xml:space="preserve">Contracts (WIWSC for </w:t>
      </w:r>
      <w:proofErr w:type="spellStart"/>
      <w:r>
        <w:rPr>
          <w:rFonts w:ascii="Cambria" w:hAnsi="Cambria" w:cs="Arial"/>
          <w:iCs/>
          <w:sz w:val="24"/>
          <w:szCs w:val="24"/>
        </w:rPr>
        <w:t>StoryMap</w:t>
      </w:r>
      <w:proofErr w:type="spellEnd"/>
      <w:r>
        <w:rPr>
          <w:rFonts w:ascii="Cambria" w:hAnsi="Cambria" w:cs="Arial"/>
          <w:iCs/>
          <w:sz w:val="24"/>
          <w:szCs w:val="24"/>
        </w:rPr>
        <w:t xml:space="preserve"> development)</w:t>
      </w:r>
      <w:r w:rsidR="0059631A">
        <w:rPr>
          <w:rFonts w:ascii="Cambria" w:hAnsi="Cambria" w:cs="Arial"/>
          <w:iCs/>
          <w:sz w:val="24"/>
          <w:szCs w:val="24"/>
        </w:rPr>
        <w:t xml:space="preserve"> - $10,000</w:t>
      </w:r>
    </w:p>
    <w:p w14:paraId="614F144B" w14:textId="033717E9" w:rsidR="00594601" w:rsidRDefault="00594601">
      <w:pPr>
        <w:rPr>
          <w:rFonts w:ascii="Cambria" w:hAnsi="Cambria" w:cs="Arial"/>
          <w:iCs/>
          <w:sz w:val="24"/>
          <w:szCs w:val="24"/>
        </w:rPr>
      </w:pPr>
      <w:r>
        <w:rPr>
          <w:rFonts w:ascii="Cambria" w:hAnsi="Cambria" w:cs="Arial"/>
          <w:iCs/>
          <w:sz w:val="24"/>
          <w:szCs w:val="24"/>
        </w:rPr>
        <w:t>Publications (SIR – Patagonia Mt. Hydrologic Conceptual Model) - $12,000</w:t>
      </w:r>
    </w:p>
    <w:p w14:paraId="29A514ED" w14:textId="77777777" w:rsidR="00594601" w:rsidRDefault="00594601">
      <w:pPr>
        <w:rPr>
          <w:rFonts w:ascii="Cambria" w:hAnsi="Cambria" w:cs="Arial"/>
          <w:iCs/>
          <w:sz w:val="24"/>
          <w:szCs w:val="24"/>
        </w:rPr>
      </w:pPr>
      <w:r>
        <w:rPr>
          <w:rFonts w:ascii="Cambria" w:hAnsi="Cambria" w:cs="Arial"/>
          <w:iCs/>
          <w:sz w:val="24"/>
          <w:szCs w:val="24"/>
        </w:rPr>
        <w:t>Travel - $10,000</w:t>
      </w:r>
    </w:p>
    <w:p w14:paraId="253E9CA9" w14:textId="3D2090B4" w:rsidR="00594601" w:rsidRDefault="00594601">
      <w:pPr>
        <w:rPr>
          <w:rFonts w:ascii="Cambria" w:hAnsi="Cambria" w:cs="Arial"/>
          <w:b/>
          <w:iCs/>
          <w:sz w:val="24"/>
          <w:szCs w:val="24"/>
        </w:rPr>
      </w:pPr>
      <w:r w:rsidRPr="00A77CA8">
        <w:rPr>
          <w:rFonts w:ascii="Cambria" w:hAnsi="Cambria" w:cs="Arial"/>
          <w:b/>
          <w:iCs/>
          <w:sz w:val="24"/>
          <w:szCs w:val="24"/>
        </w:rPr>
        <w:t>Total: 166,666</w:t>
      </w:r>
    </w:p>
    <w:p w14:paraId="5ACEBF75" w14:textId="79A92C40" w:rsidR="00594601" w:rsidRDefault="00594601">
      <w:pPr>
        <w:rPr>
          <w:rFonts w:ascii="Cambria" w:hAnsi="Cambria" w:cs="Arial"/>
          <w:iCs/>
          <w:sz w:val="24"/>
          <w:szCs w:val="24"/>
        </w:rPr>
      </w:pPr>
      <w:r>
        <w:rPr>
          <w:rFonts w:ascii="Cambria" w:hAnsi="Cambria" w:cs="Arial"/>
          <w:b/>
          <w:iCs/>
          <w:sz w:val="24"/>
          <w:szCs w:val="24"/>
        </w:rPr>
        <w:t>New Mexico Water Science Center</w:t>
      </w:r>
    </w:p>
    <w:p w14:paraId="1B018565" w14:textId="37A212B0" w:rsidR="006B3A2D" w:rsidRDefault="00A77CA8">
      <w:pPr>
        <w:rPr>
          <w:rFonts w:ascii="Cambria" w:hAnsi="Cambria" w:cs="Arial"/>
          <w:iCs/>
          <w:sz w:val="24"/>
          <w:szCs w:val="24"/>
        </w:rPr>
      </w:pPr>
      <w:r>
        <w:rPr>
          <w:rFonts w:ascii="Cambria" w:hAnsi="Cambria" w:cs="Arial"/>
          <w:iCs/>
          <w:sz w:val="24"/>
          <w:szCs w:val="24"/>
        </w:rPr>
        <w:t>Salary - $98,838</w:t>
      </w:r>
    </w:p>
    <w:p w14:paraId="649C0ED6" w14:textId="14BE1683" w:rsidR="00A77CA8" w:rsidRDefault="00A77CA8">
      <w:pPr>
        <w:rPr>
          <w:rFonts w:ascii="Cambria" w:hAnsi="Cambria" w:cs="Arial"/>
          <w:iCs/>
          <w:sz w:val="24"/>
          <w:szCs w:val="24"/>
        </w:rPr>
      </w:pPr>
      <w:r>
        <w:rPr>
          <w:rFonts w:ascii="Cambria" w:hAnsi="Cambria" w:cs="Arial"/>
          <w:iCs/>
          <w:sz w:val="24"/>
          <w:szCs w:val="24"/>
        </w:rPr>
        <w:t>Equipment and Supplies - $3,519</w:t>
      </w:r>
    </w:p>
    <w:p w14:paraId="5FB3C5A6" w14:textId="476DD903" w:rsidR="00A77CA8" w:rsidRDefault="00A77CA8">
      <w:pPr>
        <w:rPr>
          <w:rFonts w:ascii="Cambria" w:hAnsi="Cambria" w:cs="Arial"/>
          <w:iCs/>
          <w:sz w:val="24"/>
          <w:szCs w:val="24"/>
        </w:rPr>
      </w:pPr>
      <w:r>
        <w:rPr>
          <w:rFonts w:ascii="Cambria" w:hAnsi="Cambria" w:cs="Arial"/>
          <w:iCs/>
          <w:sz w:val="24"/>
          <w:szCs w:val="24"/>
        </w:rPr>
        <w:t>Contracts – Lab - $36,224</w:t>
      </w:r>
    </w:p>
    <w:p w14:paraId="5123046E" w14:textId="5C2B14E4" w:rsidR="00A77CA8" w:rsidRDefault="00A77CA8">
      <w:pPr>
        <w:rPr>
          <w:rFonts w:ascii="Cambria" w:hAnsi="Cambria" w:cs="Arial"/>
          <w:iCs/>
          <w:sz w:val="24"/>
          <w:szCs w:val="24"/>
        </w:rPr>
      </w:pPr>
      <w:r>
        <w:rPr>
          <w:rFonts w:ascii="Cambria" w:hAnsi="Cambria" w:cs="Arial"/>
          <w:iCs/>
          <w:sz w:val="24"/>
          <w:szCs w:val="24"/>
        </w:rPr>
        <w:t>Travel - $29,040</w:t>
      </w:r>
    </w:p>
    <w:p w14:paraId="24674238" w14:textId="4FEBB6AD" w:rsidR="006B3A2D" w:rsidRDefault="00A77CA8">
      <w:pPr>
        <w:rPr>
          <w:rFonts w:ascii="Cambria" w:hAnsi="Cambria" w:cs="Arial"/>
          <w:iCs/>
          <w:sz w:val="24"/>
          <w:szCs w:val="24"/>
        </w:rPr>
      </w:pPr>
      <w:r>
        <w:rPr>
          <w:rFonts w:ascii="Cambria" w:hAnsi="Cambria" w:cs="Arial"/>
          <w:iCs/>
          <w:sz w:val="24"/>
          <w:szCs w:val="24"/>
        </w:rPr>
        <w:t>Total - $167,667</w:t>
      </w:r>
    </w:p>
    <w:p w14:paraId="28641F9C" w14:textId="4F9AF939" w:rsidR="006B3A2D" w:rsidRDefault="006B3A2D">
      <w:pPr>
        <w:rPr>
          <w:rFonts w:ascii="Cambria" w:hAnsi="Cambria" w:cs="Arial"/>
          <w:b/>
          <w:iCs/>
          <w:sz w:val="24"/>
          <w:szCs w:val="24"/>
        </w:rPr>
      </w:pPr>
      <w:r>
        <w:rPr>
          <w:rFonts w:ascii="Cambria" w:hAnsi="Cambria" w:cs="Arial"/>
          <w:b/>
          <w:iCs/>
          <w:sz w:val="24"/>
          <w:szCs w:val="24"/>
        </w:rPr>
        <w:t>Texas Water Science Center</w:t>
      </w:r>
    </w:p>
    <w:p w14:paraId="3E827193" w14:textId="554A4ED5" w:rsidR="00683ED6" w:rsidRDefault="00683ED6">
      <w:pPr>
        <w:rPr>
          <w:rFonts w:ascii="Cambria" w:hAnsi="Cambria" w:cs="Arial"/>
          <w:iCs/>
          <w:sz w:val="24"/>
          <w:szCs w:val="24"/>
        </w:rPr>
      </w:pPr>
      <w:r>
        <w:rPr>
          <w:rFonts w:ascii="Cambria" w:hAnsi="Cambria" w:cs="Arial"/>
          <w:iCs/>
          <w:sz w:val="24"/>
          <w:szCs w:val="24"/>
        </w:rPr>
        <w:t>Salary - $78,503</w:t>
      </w:r>
    </w:p>
    <w:p w14:paraId="2D4BF031" w14:textId="25A37816" w:rsidR="00683ED6" w:rsidRDefault="00683ED6">
      <w:pPr>
        <w:rPr>
          <w:rFonts w:ascii="Cambria" w:hAnsi="Cambria" w:cs="Arial"/>
          <w:iCs/>
          <w:sz w:val="24"/>
          <w:szCs w:val="24"/>
        </w:rPr>
      </w:pPr>
      <w:r>
        <w:rPr>
          <w:rFonts w:ascii="Cambria" w:hAnsi="Cambria" w:cs="Arial"/>
          <w:iCs/>
          <w:sz w:val="24"/>
          <w:szCs w:val="24"/>
        </w:rPr>
        <w:t>Equipment/supplies - $7,600</w:t>
      </w:r>
    </w:p>
    <w:p w14:paraId="1EBF22B7" w14:textId="78213050" w:rsidR="00683ED6" w:rsidRDefault="00683ED6">
      <w:pPr>
        <w:rPr>
          <w:rFonts w:ascii="Cambria" w:hAnsi="Cambria" w:cs="Arial"/>
          <w:iCs/>
          <w:sz w:val="24"/>
          <w:szCs w:val="24"/>
        </w:rPr>
      </w:pPr>
      <w:r>
        <w:rPr>
          <w:rFonts w:ascii="Cambria" w:hAnsi="Cambria" w:cs="Arial"/>
          <w:iCs/>
          <w:sz w:val="24"/>
          <w:szCs w:val="24"/>
        </w:rPr>
        <w:lastRenderedPageBreak/>
        <w:t>Contracts - $53,644</w:t>
      </w:r>
    </w:p>
    <w:p w14:paraId="1623D7F9" w14:textId="3F28FD0D" w:rsidR="00683ED6" w:rsidRDefault="00683ED6">
      <w:pPr>
        <w:rPr>
          <w:rFonts w:ascii="Cambria" w:hAnsi="Cambria" w:cs="Arial"/>
          <w:iCs/>
          <w:sz w:val="24"/>
          <w:szCs w:val="24"/>
        </w:rPr>
      </w:pPr>
      <w:r>
        <w:rPr>
          <w:rFonts w:ascii="Cambria" w:hAnsi="Cambria" w:cs="Arial"/>
          <w:iCs/>
          <w:sz w:val="24"/>
          <w:szCs w:val="24"/>
        </w:rPr>
        <w:t>Travel (field work and meetings) - $26,920</w:t>
      </w:r>
    </w:p>
    <w:p w14:paraId="4ACD404F" w14:textId="2280BA36" w:rsidR="00683ED6" w:rsidRPr="00683ED6" w:rsidRDefault="00683ED6">
      <w:pPr>
        <w:rPr>
          <w:rFonts w:ascii="Cambria" w:hAnsi="Cambria" w:cs="Arial"/>
          <w:iCs/>
          <w:sz w:val="24"/>
          <w:szCs w:val="24"/>
        </w:rPr>
      </w:pPr>
      <w:r>
        <w:rPr>
          <w:rFonts w:ascii="Cambria" w:hAnsi="Cambria" w:cs="Arial"/>
          <w:b/>
          <w:iCs/>
          <w:sz w:val="24"/>
          <w:szCs w:val="24"/>
        </w:rPr>
        <w:t>Total - $166,667</w:t>
      </w:r>
    </w:p>
    <w:p w14:paraId="5F9EF8CC" w14:textId="77777777" w:rsidR="008D4C41" w:rsidRDefault="008D4C41">
      <w:pPr>
        <w:rPr>
          <w:rFonts w:ascii="Cambria" w:hAnsi="Cambria" w:cs="Arial"/>
          <w:iCs/>
          <w:sz w:val="24"/>
          <w:szCs w:val="24"/>
        </w:rPr>
      </w:pPr>
    </w:p>
    <w:p w14:paraId="70BBA66A" w14:textId="77777777" w:rsidR="008D4C41" w:rsidRPr="009E3CD6" w:rsidRDefault="008D4C41">
      <w:pPr>
        <w:rPr>
          <w:rFonts w:ascii="Cambria" w:hAnsi="Cambria" w:cs="Arial"/>
          <w:sz w:val="24"/>
          <w:szCs w:val="24"/>
        </w:rPr>
      </w:pPr>
    </w:p>
    <w:p w14:paraId="69EC1775" w14:textId="77777777" w:rsidR="00E736B9" w:rsidRPr="00E736B9" w:rsidRDefault="00E736B9">
      <w:pPr>
        <w:rPr>
          <w:rFonts w:ascii="Cambria" w:hAnsi="Cambria" w:cs="Arial"/>
          <w:sz w:val="24"/>
          <w:szCs w:val="24"/>
        </w:rPr>
      </w:pPr>
      <w:r w:rsidRPr="00E736B9">
        <w:rPr>
          <w:rFonts w:ascii="Cambria" w:hAnsi="Cambria" w:cs="Arial"/>
          <w:b/>
          <w:sz w:val="24"/>
          <w:szCs w:val="24"/>
        </w:rPr>
        <w:t>(3)  Noteworthy Collaborations, Meetings, Technical Transfer Activities, and Spin-off Project Developments</w:t>
      </w:r>
    </w:p>
    <w:p w14:paraId="214CD386" w14:textId="77777777" w:rsidR="008530D4" w:rsidRDefault="008530D4">
      <w:pPr>
        <w:rPr>
          <w:rFonts w:ascii="Cambria" w:hAnsi="Cambria" w:cs="Arial"/>
          <w:sz w:val="24"/>
          <w:szCs w:val="24"/>
        </w:rPr>
      </w:pPr>
      <w:r>
        <w:rPr>
          <w:rFonts w:ascii="Cambria" w:hAnsi="Cambria" w:cs="Arial"/>
          <w:sz w:val="24"/>
          <w:szCs w:val="24"/>
        </w:rPr>
        <w:t xml:space="preserve">(1) </w:t>
      </w:r>
      <w:r w:rsidR="00381FCC">
        <w:rPr>
          <w:rFonts w:ascii="Cambria" w:hAnsi="Cambria" w:cs="Arial"/>
          <w:sz w:val="24"/>
          <w:szCs w:val="24"/>
        </w:rPr>
        <w:t>Briefing to DOI Assistant Secretary Jennifer Gimbal – March 30 – briefing to Asst. Sec. Gimbal on TAAP history and on prior and on-going TAAP-related work arising from initial (FY2008-10) funding. Possible directions in light of renewed (2016) funding were presented.</w:t>
      </w:r>
    </w:p>
    <w:p w14:paraId="0781BFDA" w14:textId="54DBC374" w:rsidR="004C0067" w:rsidRDefault="008530D4">
      <w:pPr>
        <w:rPr>
          <w:rFonts w:ascii="Cambria" w:hAnsi="Cambria" w:cs="Arial"/>
          <w:sz w:val="24"/>
          <w:szCs w:val="24"/>
        </w:rPr>
      </w:pPr>
      <w:r>
        <w:rPr>
          <w:rFonts w:ascii="Cambria" w:hAnsi="Cambria" w:cs="Arial"/>
          <w:sz w:val="24"/>
          <w:szCs w:val="24"/>
        </w:rPr>
        <w:t>(2</w:t>
      </w:r>
      <w:r w:rsidR="00A905AE">
        <w:rPr>
          <w:rFonts w:ascii="Cambria" w:hAnsi="Cambria" w:cs="Arial"/>
          <w:sz w:val="24"/>
          <w:szCs w:val="24"/>
        </w:rPr>
        <w:t xml:space="preserve">)  </w:t>
      </w:r>
      <w:r w:rsidR="004C0067">
        <w:rPr>
          <w:rFonts w:ascii="Cambria" w:hAnsi="Cambria" w:cs="Arial"/>
          <w:sz w:val="24"/>
          <w:szCs w:val="24"/>
        </w:rPr>
        <w:t>USGS/IBWC/Universities of Sonora and Arizona – May 26 - Binational meeting regarding the new TAAP funding and request to reinitiate binational work with Mexico in Texas and New Mexico. The San Pedro and Santa Cruz binational transboundary aquifer reports were also discussed.</w:t>
      </w:r>
    </w:p>
    <w:p w14:paraId="0DE61980" w14:textId="6E03313A" w:rsidR="004C0067" w:rsidRDefault="00556DA5">
      <w:pPr>
        <w:rPr>
          <w:rFonts w:ascii="Cambria" w:hAnsi="Cambria" w:cs="Arial"/>
          <w:sz w:val="24"/>
          <w:szCs w:val="24"/>
        </w:rPr>
      </w:pPr>
      <w:r>
        <w:rPr>
          <w:rFonts w:ascii="Cambria" w:hAnsi="Cambria" w:cs="Arial"/>
          <w:sz w:val="24"/>
          <w:szCs w:val="24"/>
        </w:rPr>
        <w:t xml:space="preserve">(3)  USGS/University of </w:t>
      </w:r>
      <w:proofErr w:type="spellStart"/>
      <w:r>
        <w:rPr>
          <w:rFonts w:ascii="Cambria" w:hAnsi="Cambria" w:cs="Arial"/>
          <w:sz w:val="24"/>
          <w:szCs w:val="24"/>
        </w:rPr>
        <w:t>Sonor</w:t>
      </w:r>
      <w:proofErr w:type="spellEnd"/>
      <w:r>
        <w:rPr>
          <w:rFonts w:ascii="Cambria" w:hAnsi="Cambria" w:cs="Arial"/>
          <w:sz w:val="24"/>
          <w:szCs w:val="24"/>
        </w:rPr>
        <w:t xml:space="preserve"> – June 16 – Arizona-Sonora technical committee meeting focusing on the binational Santa Cruz Aquifer report –discussions related to newly published geological analyses and chapter assignments for revision of English-language draft.</w:t>
      </w:r>
    </w:p>
    <w:p w14:paraId="1B5B845D" w14:textId="40EF7EF4" w:rsidR="00E736B9" w:rsidRDefault="00556DA5">
      <w:pPr>
        <w:rPr>
          <w:rFonts w:ascii="Cambria" w:hAnsi="Cambria" w:cs="Arial"/>
          <w:sz w:val="24"/>
          <w:szCs w:val="24"/>
        </w:rPr>
      </w:pPr>
      <w:r>
        <w:rPr>
          <w:rFonts w:ascii="Cambria" w:hAnsi="Cambria" w:cs="Arial"/>
          <w:sz w:val="24"/>
          <w:szCs w:val="24"/>
        </w:rPr>
        <w:t xml:space="preserve">(4)  </w:t>
      </w:r>
      <w:r w:rsidR="005A2B71">
        <w:rPr>
          <w:rFonts w:ascii="Cambria" w:hAnsi="Cambria" w:cs="Arial"/>
          <w:sz w:val="24"/>
          <w:szCs w:val="24"/>
        </w:rPr>
        <w:t>USGS/WRRI Strategic Planning Meeting – June 29, Las Vegas, Nevada – meeting of members of the US TAAP team to review prior and on-going work, identify short-term goals, and plan further steps. Planning began for the binational meeting with Mexico.</w:t>
      </w:r>
    </w:p>
    <w:p w14:paraId="20F19E9B" w14:textId="0C9160E1" w:rsidR="00B03367" w:rsidRDefault="00556DA5" w:rsidP="00B03367">
      <w:pPr>
        <w:spacing w:after="0"/>
        <w:rPr>
          <w:rFonts w:ascii="Cambria" w:hAnsi="Cambria" w:cs="Arial"/>
          <w:sz w:val="24"/>
          <w:szCs w:val="24"/>
        </w:rPr>
      </w:pPr>
      <w:r>
        <w:rPr>
          <w:rFonts w:ascii="Cambria" w:hAnsi="Cambria" w:cs="Arial"/>
          <w:sz w:val="24"/>
          <w:szCs w:val="24"/>
        </w:rPr>
        <w:t xml:space="preserve">(5)  </w:t>
      </w:r>
      <w:r w:rsidR="005A2B71">
        <w:rPr>
          <w:rFonts w:ascii="Cambria" w:hAnsi="Cambria" w:cs="Arial"/>
          <w:sz w:val="24"/>
          <w:szCs w:val="24"/>
        </w:rPr>
        <w:t>USGS Groundwater Workshop</w:t>
      </w:r>
      <w:r w:rsidR="00B03367">
        <w:rPr>
          <w:rFonts w:ascii="Cambria" w:hAnsi="Cambria" w:cs="Arial"/>
          <w:sz w:val="24"/>
          <w:szCs w:val="24"/>
        </w:rPr>
        <w:t xml:space="preserve"> (August 29-September 2) presentations:</w:t>
      </w:r>
    </w:p>
    <w:p w14:paraId="705E6A56" w14:textId="77777777" w:rsidR="00B03367" w:rsidRDefault="00B03367" w:rsidP="00B03367">
      <w:pPr>
        <w:spacing w:after="0"/>
        <w:rPr>
          <w:rFonts w:ascii="Cambria" w:hAnsi="Cambria" w:cs="Arial"/>
          <w:sz w:val="24"/>
          <w:szCs w:val="24"/>
        </w:rPr>
      </w:pPr>
      <w:r w:rsidRPr="00B03367">
        <w:rPr>
          <w:rFonts w:ascii="Cambria" w:hAnsi="Cambria" w:cs="Arial"/>
          <w:b/>
          <w:sz w:val="24"/>
          <w:szCs w:val="24"/>
        </w:rPr>
        <w:t xml:space="preserve">James </w:t>
      </w:r>
      <w:proofErr w:type="spellStart"/>
      <w:r w:rsidRPr="00B03367">
        <w:rPr>
          <w:rFonts w:ascii="Cambria" w:hAnsi="Cambria" w:cs="Arial"/>
          <w:b/>
          <w:sz w:val="24"/>
          <w:szCs w:val="24"/>
        </w:rPr>
        <w:t>Leenhouts</w:t>
      </w:r>
      <w:proofErr w:type="spellEnd"/>
      <w:r>
        <w:rPr>
          <w:rFonts w:ascii="Cambria" w:hAnsi="Cambria" w:cs="Arial"/>
          <w:sz w:val="24"/>
          <w:szCs w:val="24"/>
        </w:rPr>
        <w:t xml:space="preserve"> – U.S.-Mexico Transboundary Aquifer Assessment Program (TAAP): Developing knowledge and tools needed to inform joint management of binational aquifers.</w:t>
      </w:r>
    </w:p>
    <w:p w14:paraId="712250C3" w14:textId="77777777" w:rsidR="00B03367" w:rsidRPr="00E54917" w:rsidRDefault="00B03367" w:rsidP="00B03367">
      <w:pPr>
        <w:spacing w:after="0"/>
        <w:rPr>
          <w:rFonts w:ascii="Cambria" w:hAnsi="Cambria" w:cs="Arial"/>
          <w:sz w:val="24"/>
          <w:szCs w:val="24"/>
        </w:rPr>
      </w:pPr>
      <w:r w:rsidRPr="00E54917">
        <w:rPr>
          <w:rFonts w:ascii="Cambria" w:hAnsi="Cambria" w:cs="Arial"/>
          <w:b/>
          <w:sz w:val="24"/>
          <w:szCs w:val="24"/>
        </w:rPr>
        <w:t xml:space="preserve">James </w:t>
      </w:r>
      <w:proofErr w:type="spellStart"/>
      <w:r w:rsidRPr="00E54917">
        <w:rPr>
          <w:rFonts w:ascii="Cambria" w:hAnsi="Cambria" w:cs="Arial"/>
          <w:b/>
          <w:sz w:val="24"/>
          <w:szCs w:val="24"/>
        </w:rPr>
        <w:t>Callegary</w:t>
      </w:r>
      <w:proofErr w:type="spellEnd"/>
      <w:r w:rsidRPr="00E54917">
        <w:rPr>
          <w:rFonts w:ascii="Cambria" w:hAnsi="Cambria" w:cs="Arial"/>
          <w:sz w:val="24"/>
          <w:szCs w:val="24"/>
        </w:rPr>
        <w:t xml:space="preserve"> – </w:t>
      </w:r>
      <w:r w:rsidR="00E54917" w:rsidRPr="00E54917">
        <w:rPr>
          <w:rFonts w:ascii="Cambria" w:hAnsi="Cambria" w:cs="Arial"/>
          <w:sz w:val="24"/>
          <w:szCs w:val="24"/>
        </w:rPr>
        <w:t xml:space="preserve">with I. </w:t>
      </w:r>
      <w:proofErr w:type="spellStart"/>
      <w:r w:rsidR="00E54917" w:rsidRPr="00E54917">
        <w:rPr>
          <w:rFonts w:ascii="Cambria" w:hAnsi="Cambria" w:cs="Arial"/>
          <w:sz w:val="24"/>
          <w:szCs w:val="24"/>
        </w:rPr>
        <w:t>Minjárez</w:t>
      </w:r>
      <w:proofErr w:type="spellEnd"/>
      <w:r w:rsidR="00E54917" w:rsidRPr="00E54917">
        <w:rPr>
          <w:rFonts w:ascii="Cambria" w:hAnsi="Cambria" w:cs="Arial"/>
          <w:sz w:val="24"/>
          <w:szCs w:val="24"/>
        </w:rPr>
        <w:t xml:space="preserve"> Sosa, E.M. Tapia </w:t>
      </w:r>
      <w:proofErr w:type="spellStart"/>
      <w:r w:rsidR="00E54917" w:rsidRPr="00E54917">
        <w:rPr>
          <w:rFonts w:ascii="Cambria" w:hAnsi="Cambria" w:cs="Arial"/>
          <w:sz w:val="24"/>
          <w:szCs w:val="24"/>
        </w:rPr>
        <w:t>Villaseñor</w:t>
      </w:r>
      <w:proofErr w:type="spellEnd"/>
      <w:r w:rsidR="00E54917" w:rsidRPr="00E54917">
        <w:rPr>
          <w:rFonts w:ascii="Cambria" w:hAnsi="Cambria" w:cs="Arial"/>
          <w:sz w:val="24"/>
          <w:szCs w:val="24"/>
        </w:rPr>
        <w:t xml:space="preserve">, P. dos Santos, R. </w:t>
      </w:r>
      <w:proofErr w:type="spellStart"/>
      <w:r w:rsidR="00E54917" w:rsidRPr="00E54917">
        <w:rPr>
          <w:rFonts w:ascii="Cambria" w:hAnsi="Cambria" w:cs="Arial"/>
          <w:sz w:val="24"/>
          <w:szCs w:val="24"/>
        </w:rPr>
        <w:t>Monreal</w:t>
      </w:r>
      <w:proofErr w:type="spellEnd"/>
      <w:r w:rsidR="00E54917" w:rsidRPr="00E54917">
        <w:rPr>
          <w:rFonts w:ascii="Cambria" w:hAnsi="Cambria" w:cs="Arial"/>
          <w:sz w:val="24"/>
          <w:szCs w:val="24"/>
        </w:rPr>
        <w:t xml:space="preserve"> Saavedra, F.J. </w:t>
      </w:r>
      <w:proofErr w:type="spellStart"/>
      <w:r w:rsidR="00A905AE">
        <w:rPr>
          <w:rFonts w:ascii="Cambria" w:hAnsi="Cambria" w:cs="Arial"/>
          <w:sz w:val="24"/>
          <w:szCs w:val="24"/>
        </w:rPr>
        <w:t>G</w:t>
      </w:r>
      <w:r w:rsidR="00E54917" w:rsidRPr="00E54917">
        <w:rPr>
          <w:rFonts w:ascii="Cambria" w:hAnsi="Cambria" w:cs="Arial"/>
          <w:sz w:val="24"/>
          <w:szCs w:val="24"/>
        </w:rPr>
        <w:t>rijalva</w:t>
      </w:r>
      <w:proofErr w:type="spellEnd"/>
      <w:r w:rsidR="00E54917" w:rsidRPr="00E54917">
        <w:rPr>
          <w:rFonts w:ascii="Cambria" w:hAnsi="Cambria" w:cs="Arial"/>
          <w:sz w:val="24"/>
          <w:szCs w:val="24"/>
        </w:rPr>
        <w:t xml:space="preserve"> Noriega, A.K. </w:t>
      </w:r>
      <w:proofErr w:type="spellStart"/>
      <w:r w:rsidR="00E54917" w:rsidRPr="00E54917">
        <w:rPr>
          <w:rFonts w:ascii="Cambria" w:hAnsi="Cambria" w:cs="Arial"/>
          <w:sz w:val="24"/>
          <w:szCs w:val="24"/>
        </w:rPr>
        <w:t>Huth</w:t>
      </w:r>
      <w:proofErr w:type="spellEnd"/>
      <w:r w:rsidR="00E54917" w:rsidRPr="00E54917">
        <w:rPr>
          <w:rFonts w:ascii="Cambria" w:hAnsi="Cambria" w:cs="Arial"/>
          <w:sz w:val="24"/>
          <w:szCs w:val="24"/>
        </w:rPr>
        <w:t xml:space="preserve">, F. Gray, C.A. Scott, S.B. </w:t>
      </w:r>
      <w:proofErr w:type="spellStart"/>
      <w:r w:rsidR="00E54917" w:rsidRPr="00E54917">
        <w:rPr>
          <w:rFonts w:ascii="Cambria" w:hAnsi="Cambria" w:cs="Arial"/>
          <w:sz w:val="24"/>
          <w:szCs w:val="24"/>
        </w:rPr>
        <w:t>Megdal</w:t>
      </w:r>
      <w:proofErr w:type="spellEnd"/>
      <w:r w:rsidR="00E54917" w:rsidRPr="00E54917">
        <w:rPr>
          <w:rFonts w:ascii="Cambria" w:hAnsi="Cambria" w:cs="Arial"/>
          <w:sz w:val="24"/>
          <w:szCs w:val="24"/>
        </w:rPr>
        <w:t xml:space="preserve">, L.A. Oroz Ramos, M. </w:t>
      </w:r>
      <w:r w:rsidR="00E54917">
        <w:rPr>
          <w:rFonts w:ascii="Cambria" w:hAnsi="Cambria" w:cs="Arial"/>
          <w:sz w:val="24"/>
          <w:szCs w:val="24"/>
        </w:rPr>
        <w:t xml:space="preserve">Rangel Medina, and J.M. </w:t>
      </w:r>
      <w:proofErr w:type="spellStart"/>
      <w:r w:rsidR="00E54917">
        <w:rPr>
          <w:rFonts w:ascii="Cambria" w:hAnsi="Cambria" w:cs="Arial"/>
          <w:sz w:val="24"/>
          <w:szCs w:val="24"/>
        </w:rPr>
        <w:t>Leenhouts</w:t>
      </w:r>
      <w:proofErr w:type="spellEnd"/>
      <w:r w:rsidR="00E54917">
        <w:rPr>
          <w:rFonts w:ascii="Cambria" w:hAnsi="Cambria" w:cs="Arial"/>
          <w:sz w:val="24"/>
          <w:szCs w:val="24"/>
        </w:rPr>
        <w:t xml:space="preserve"> – Binational study of the transboundary Upper San Pedro and Santa Cruz Aquifers.</w:t>
      </w:r>
    </w:p>
    <w:p w14:paraId="4C813BDB" w14:textId="77777777" w:rsidR="00B03367" w:rsidRDefault="00B03367" w:rsidP="00B03367">
      <w:pPr>
        <w:spacing w:after="0"/>
        <w:rPr>
          <w:rFonts w:ascii="Cambria" w:hAnsi="Cambria" w:cs="Arial"/>
          <w:sz w:val="24"/>
          <w:szCs w:val="24"/>
        </w:rPr>
      </w:pPr>
      <w:r w:rsidRPr="00B03367">
        <w:rPr>
          <w:rFonts w:ascii="Cambria" w:hAnsi="Cambria" w:cs="Arial"/>
          <w:b/>
          <w:sz w:val="24"/>
          <w:szCs w:val="24"/>
        </w:rPr>
        <w:t>And</w:t>
      </w:r>
      <w:r>
        <w:rPr>
          <w:rFonts w:ascii="Cambria" w:hAnsi="Cambria" w:cs="Arial"/>
          <w:b/>
          <w:sz w:val="24"/>
          <w:szCs w:val="24"/>
        </w:rPr>
        <w:t>rew</w:t>
      </w:r>
      <w:r w:rsidRPr="00B03367">
        <w:rPr>
          <w:rFonts w:ascii="Cambria" w:hAnsi="Cambria" w:cs="Arial"/>
          <w:b/>
          <w:sz w:val="24"/>
          <w:szCs w:val="24"/>
        </w:rPr>
        <w:t xml:space="preserve"> </w:t>
      </w:r>
      <w:proofErr w:type="spellStart"/>
      <w:r w:rsidRPr="00B03367">
        <w:rPr>
          <w:rFonts w:ascii="Cambria" w:hAnsi="Cambria" w:cs="Arial"/>
          <w:b/>
          <w:sz w:val="24"/>
          <w:szCs w:val="24"/>
        </w:rPr>
        <w:t>Teeple</w:t>
      </w:r>
      <w:proofErr w:type="spellEnd"/>
      <w:r>
        <w:rPr>
          <w:rFonts w:ascii="Cambria" w:hAnsi="Cambria" w:cs="Arial"/>
          <w:sz w:val="24"/>
          <w:szCs w:val="24"/>
        </w:rPr>
        <w:t xml:space="preserve"> – Geochemistry-based assessment of the geochemical characteristics and groundwater flow systems of the U.S. part of the Mesilla Basin/Conejos </w:t>
      </w:r>
      <w:proofErr w:type="spellStart"/>
      <w:r>
        <w:rPr>
          <w:rFonts w:ascii="Cambria" w:hAnsi="Cambria" w:cs="Arial"/>
          <w:sz w:val="24"/>
          <w:szCs w:val="24"/>
        </w:rPr>
        <w:t>Médanos</w:t>
      </w:r>
      <w:proofErr w:type="spellEnd"/>
      <w:r>
        <w:rPr>
          <w:rFonts w:ascii="Cambria" w:hAnsi="Cambria" w:cs="Arial"/>
          <w:sz w:val="24"/>
          <w:szCs w:val="24"/>
        </w:rPr>
        <w:t xml:space="preserve"> aquifer system in Do</w:t>
      </w:r>
      <w:r w:rsidR="00E54917">
        <w:rPr>
          <w:rFonts w:ascii="Cambria" w:hAnsi="Cambria" w:cs="Arial"/>
          <w:sz w:val="24"/>
          <w:szCs w:val="24"/>
        </w:rPr>
        <w:t>ñ</w:t>
      </w:r>
      <w:r>
        <w:rPr>
          <w:rFonts w:ascii="Cambria" w:hAnsi="Cambria" w:cs="Arial"/>
          <w:sz w:val="24"/>
          <w:szCs w:val="24"/>
        </w:rPr>
        <w:t>a Ana County, New Mexico, and El Paso County, Texas.</w:t>
      </w:r>
    </w:p>
    <w:p w14:paraId="14E21382" w14:textId="77777777" w:rsidR="00E54917" w:rsidRDefault="00E54917" w:rsidP="00B03367">
      <w:pPr>
        <w:spacing w:after="0"/>
        <w:rPr>
          <w:rFonts w:ascii="Cambria" w:hAnsi="Cambria" w:cs="Arial"/>
          <w:sz w:val="24"/>
          <w:szCs w:val="24"/>
        </w:rPr>
      </w:pPr>
      <w:r w:rsidRPr="00B03367">
        <w:rPr>
          <w:rFonts w:ascii="Cambria" w:hAnsi="Cambria" w:cs="Arial"/>
          <w:b/>
          <w:sz w:val="24"/>
          <w:szCs w:val="24"/>
        </w:rPr>
        <w:t>And</w:t>
      </w:r>
      <w:r>
        <w:rPr>
          <w:rFonts w:ascii="Cambria" w:hAnsi="Cambria" w:cs="Arial"/>
          <w:b/>
          <w:sz w:val="24"/>
          <w:szCs w:val="24"/>
        </w:rPr>
        <w:t>rew</w:t>
      </w:r>
      <w:r w:rsidRPr="00B03367">
        <w:rPr>
          <w:rFonts w:ascii="Cambria" w:hAnsi="Cambria" w:cs="Arial"/>
          <w:b/>
          <w:sz w:val="24"/>
          <w:szCs w:val="24"/>
        </w:rPr>
        <w:t xml:space="preserve"> </w:t>
      </w:r>
      <w:proofErr w:type="spellStart"/>
      <w:r w:rsidRPr="00B03367">
        <w:rPr>
          <w:rFonts w:ascii="Cambria" w:hAnsi="Cambria" w:cs="Arial"/>
          <w:b/>
          <w:sz w:val="24"/>
          <w:szCs w:val="24"/>
        </w:rPr>
        <w:t>Teeple</w:t>
      </w:r>
      <w:proofErr w:type="spellEnd"/>
      <w:r>
        <w:rPr>
          <w:rFonts w:ascii="Cambria" w:hAnsi="Cambria" w:cs="Arial"/>
          <w:sz w:val="24"/>
          <w:szCs w:val="24"/>
        </w:rPr>
        <w:t xml:space="preserve"> –Geophysics-based assessment of geochemical characteristics and groundwater-flow system of the U.S. part of the Mesilla Basin/Conejos </w:t>
      </w:r>
      <w:proofErr w:type="spellStart"/>
      <w:r>
        <w:rPr>
          <w:rFonts w:ascii="Cambria" w:hAnsi="Cambria" w:cs="Arial"/>
          <w:sz w:val="24"/>
          <w:szCs w:val="24"/>
        </w:rPr>
        <w:t>Médanos</w:t>
      </w:r>
      <w:proofErr w:type="spellEnd"/>
      <w:r>
        <w:rPr>
          <w:rFonts w:ascii="Cambria" w:hAnsi="Cambria" w:cs="Arial"/>
          <w:sz w:val="24"/>
          <w:szCs w:val="24"/>
        </w:rPr>
        <w:t xml:space="preserve"> aquifer system in Doña Ana County, New Mexico, and El Paso County, Texas.</w:t>
      </w:r>
    </w:p>
    <w:p w14:paraId="401318A0" w14:textId="77777777" w:rsidR="00A905AE" w:rsidRDefault="00A905AE" w:rsidP="00B03367">
      <w:pPr>
        <w:spacing w:after="0"/>
        <w:rPr>
          <w:rFonts w:ascii="Cambria" w:hAnsi="Cambria" w:cs="Arial"/>
          <w:sz w:val="24"/>
          <w:szCs w:val="24"/>
        </w:rPr>
      </w:pPr>
    </w:p>
    <w:p w14:paraId="37A48705" w14:textId="403E4CB7" w:rsidR="00A905AE" w:rsidRDefault="008530D4" w:rsidP="00B03367">
      <w:pPr>
        <w:spacing w:after="0"/>
        <w:rPr>
          <w:rFonts w:ascii="Cambria" w:hAnsi="Cambria" w:cs="Arial"/>
          <w:sz w:val="24"/>
          <w:szCs w:val="24"/>
        </w:rPr>
      </w:pPr>
      <w:r>
        <w:rPr>
          <w:rFonts w:ascii="Cambria" w:hAnsi="Cambria" w:cs="Arial"/>
          <w:sz w:val="24"/>
          <w:szCs w:val="24"/>
        </w:rPr>
        <w:lastRenderedPageBreak/>
        <w:t>(</w:t>
      </w:r>
      <w:r w:rsidR="00556DA5">
        <w:rPr>
          <w:rFonts w:ascii="Cambria" w:hAnsi="Cambria" w:cs="Arial"/>
          <w:sz w:val="24"/>
          <w:szCs w:val="24"/>
        </w:rPr>
        <w:t>6</w:t>
      </w:r>
      <w:r w:rsidR="00A905AE">
        <w:rPr>
          <w:rFonts w:ascii="Cambria" w:hAnsi="Cambria" w:cs="Arial"/>
          <w:sz w:val="24"/>
          <w:szCs w:val="24"/>
        </w:rPr>
        <w:t xml:space="preserve">)  Binational U.S.-Mexico TAAP meeting hosted by the International Boundary and Water Commission, September 29, 2016. </w:t>
      </w:r>
      <w:r w:rsidR="00A905AE">
        <w:rPr>
          <w:rFonts w:ascii="Cambria" w:hAnsi="Cambria"/>
          <w:sz w:val="24"/>
          <w:szCs w:val="24"/>
        </w:rPr>
        <w:t>T</w:t>
      </w:r>
      <w:r w:rsidR="00A905AE" w:rsidRPr="009E3CD6">
        <w:rPr>
          <w:rFonts w:ascii="Cambria" w:hAnsi="Cambria"/>
          <w:sz w:val="24"/>
          <w:szCs w:val="24"/>
        </w:rPr>
        <w:t xml:space="preserve">he chief </w:t>
      </w:r>
      <w:r w:rsidR="00A905AE">
        <w:rPr>
          <w:rFonts w:ascii="Cambria" w:hAnsi="Cambria"/>
          <w:sz w:val="24"/>
          <w:szCs w:val="24"/>
        </w:rPr>
        <w:t>objective</w:t>
      </w:r>
      <w:r w:rsidR="00A905AE" w:rsidRPr="009E3CD6">
        <w:rPr>
          <w:rFonts w:ascii="Cambria" w:hAnsi="Cambria"/>
          <w:sz w:val="24"/>
          <w:szCs w:val="24"/>
        </w:rPr>
        <w:t xml:space="preserve"> was to re-establish discussions with Mexican officials and colleagues regarding collaboration towards TAAP goal</w:t>
      </w:r>
      <w:r w:rsidR="00A905AE">
        <w:rPr>
          <w:rFonts w:ascii="Cambria" w:hAnsi="Cambria"/>
          <w:sz w:val="24"/>
          <w:szCs w:val="24"/>
        </w:rPr>
        <w:t xml:space="preserve"> of </w:t>
      </w:r>
      <w:r w:rsidR="00A905AE" w:rsidRPr="00A37D21">
        <w:rPr>
          <w:rFonts w:ascii="Cambria" w:hAnsi="Cambria"/>
          <w:sz w:val="24"/>
          <w:szCs w:val="24"/>
        </w:rPr>
        <w:t xml:space="preserve">working together on priority </w:t>
      </w:r>
      <w:r w:rsidR="00A905AE">
        <w:rPr>
          <w:rFonts w:ascii="Cambria" w:hAnsi="Cambria"/>
          <w:sz w:val="24"/>
          <w:szCs w:val="24"/>
        </w:rPr>
        <w:t xml:space="preserve">transboundary </w:t>
      </w:r>
      <w:r w:rsidR="00A905AE" w:rsidRPr="00A37D21">
        <w:rPr>
          <w:rFonts w:ascii="Cambria" w:hAnsi="Cambria"/>
          <w:sz w:val="24"/>
          <w:szCs w:val="24"/>
        </w:rPr>
        <w:t>aquifers</w:t>
      </w:r>
      <w:r w:rsidR="00A905AE">
        <w:rPr>
          <w:rFonts w:ascii="Cambria" w:hAnsi="Cambria"/>
          <w:sz w:val="24"/>
          <w:szCs w:val="24"/>
        </w:rPr>
        <w:t>.</w:t>
      </w:r>
    </w:p>
    <w:p w14:paraId="3DDC9CF0" w14:textId="77777777" w:rsidR="00A905AE" w:rsidRDefault="00A905AE" w:rsidP="00B03367">
      <w:pPr>
        <w:spacing w:after="0"/>
        <w:rPr>
          <w:rFonts w:ascii="Cambria" w:hAnsi="Cambria" w:cs="Arial"/>
          <w:sz w:val="24"/>
          <w:szCs w:val="24"/>
        </w:rPr>
      </w:pPr>
    </w:p>
    <w:p w14:paraId="537D8006" w14:textId="77777777" w:rsidR="005A2B71" w:rsidRDefault="005A2B71" w:rsidP="00B03367">
      <w:pPr>
        <w:spacing w:after="0"/>
        <w:rPr>
          <w:rFonts w:ascii="Cambria" w:hAnsi="Cambria" w:cs="Arial"/>
          <w:sz w:val="24"/>
          <w:szCs w:val="24"/>
        </w:rPr>
      </w:pPr>
    </w:p>
    <w:p w14:paraId="10A5420C" w14:textId="77777777" w:rsidR="00E736B9" w:rsidRDefault="00E736B9">
      <w:pPr>
        <w:rPr>
          <w:rFonts w:ascii="Cambria" w:hAnsi="Cambria" w:cs="Arial"/>
          <w:sz w:val="24"/>
          <w:szCs w:val="24"/>
        </w:rPr>
      </w:pPr>
      <w:r w:rsidRPr="00E736B9">
        <w:rPr>
          <w:rFonts w:ascii="Cambria" w:hAnsi="Cambria" w:cs="Arial"/>
          <w:b/>
          <w:sz w:val="24"/>
          <w:szCs w:val="24"/>
        </w:rPr>
        <w:t>(4)  Report Products and Bibliographic Updates</w:t>
      </w:r>
      <w:r>
        <w:rPr>
          <w:rFonts w:ascii="Cambria" w:hAnsi="Cambria" w:cs="Arial"/>
          <w:b/>
          <w:sz w:val="24"/>
          <w:szCs w:val="24"/>
        </w:rPr>
        <w:t xml:space="preserve"> (compiled 8-23-16)</w:t>
      </w:r>
    </w:p>
    <w:p w14:paraId="2EE36DFF"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 xml:space="preserve">Browning-Aiken, Anne, Scott, C.A., </w:t>
      </w:r>
      <w:proofErr w:type="spellStart"/>
      <w:r w:rsidRPr="009E3CD6">
        <w:rPr>
          <w:rFonts w:ascii="Times New Roman" w:eastAsia="Times New Roman" w:hAnsi="Times New Roman"/>
          <w:sz w:val="24"/>
          <w:szCs w:val="24"/>
        </w:rPr>
        <w:t>Varady</w:t>
      </w:r>
      <w:proofErr w:type="spellEnd"/>
      <w:r w:rsidRPr="009E3CD6">
        <w:rPr>
          <w:rFonts w:ascii="Times New Roman" w:eastAsia="Times New Roman" w:hAnsi="Times New Roman"/>
          <w:sz w:val="24"/>
          <w:szCs w:val="24"/>
        </w:rPr>
        <w:t xml:space="preserve">, R.G., and </w:t>
      </w: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S.B., 2010, Spanning transboundary waters in North America (</w:t>
      </w:r>
      <w:proofErr w:type="spellStart"/>
      <w:r w:rsidRPr="009E3CD6">
        <w:rPr>
          <w:rFonts w:ascii="Times New Roman" w:eastAsia="Times New Roman" w:hAnsi="Times New Roman"/>
          <w:sz w:val="24"/>
          <w:szCs w:val="24"/>
        </w:rPr>
        <w:t>Atravesando</w:t>
      </w:r>
      <w:proofErr w:type="spellEnd"/>
      <w:r w:rsidRPr="009E3CD6">
        <w:rPr>
          <w:rFonts w:ascii="Times New Roman" w:eastAsia="Times New Roman" w:hAnsi="Times New Roman"/>
          <w:sz w:val="24"/>
          <w:szCs w:val="24"/>
        </w:rPr>
        <w:t xml:space="preserve"> las </w:t>
      </w:r>
      <w:proofErr w:type="spellStart"/>
      <w:r w:rsidRPr="009E3CD6">
        <w:rPr>
          <w:rFonts w:ascii="Times New Roman" w:eastAsia="Times New Roman" w:hAnsi="Times New Roman"/>
          <w:sz w:val="24"/>
          <w:szCs w:val="24"/>
        </w:rPr>
        <w:t>aguas</w:t>
      </w:r>
      <w:proofErr w:type="spellEnd"/>
      <w:r w:rsidRPr="009E3CD6">
        <w:rPr>
          <w:rFonts w:ascii="Times New Roman" w:eastAsia="Times New Roman" w:hAnsi="Times New Roman"/>
          <w:sz w:val="24"/>
          <w:szCs w:val="24"/>
        </w:rPr>
        <w:t xml:space="preserve"> </w:t>
      </w:r>
      <w:proofErr w:type="spellStart"/>
      <w:r w:rsidRPr="009E3CD6">
        <w:rPr>
          <w:rFonts w:ascii="Times New Roman" w:eastAsia="Times New Roman" w:hAnsi="Times New Roman"/>
          <w:sz w:val="24"/>
          <w:szCs w:val="24"/>
        </w:rPr>
        <w:t>transfronterizas</w:t>
      </w:r>
      <w:proofErr w:type="spellEnd"/>
      <w:r w:rsidRPr="009E3CD6">
        <w:rPr>
          <w:rFonts w:ascii="Times New Roman" w:eastAsia="Times New Roman" w:hAnsi="Times New Roman"/>
          <w:sz w:val="24"/>
          <w:szCs w:val="24"/>
        </w:rPr>
        <w:t xml:space="preserve"> </w:t>
      </w:r>
      <w:proofErr w:type="spellStart"/>
      <w:r w:rsidRPr="009E3CD6">
        <w:rPr>
          <w:rFonts w:ascii="Times New Roman" w:eastAsia="Times New Roman" w:hAnsi="Times New Roman"/>
          <w:sz w:val="24"/>
          <w:szCs w:val="24"/>
        </w:rPr>
        <w:t>en</w:t>
      </w:r>
      <w:proofErr w:type="spellEnd"/>
      <w:r w:rsidRPr="009E3CD6">
        <w:rPr>
          <w:rFonts w:ascii="Times New Roman" w:eastAsia="Times New Roman" w:hAnsi="Times New Roman"/>
          <w:sz w:val="24"/>
          <w:szCs w:val="24"/>
        </w:rPr>
        <w:t xml:space="preserve"> </w:t>
      </w:r>
      <w:proofErr w:type="spellStart"/>
      <w:r w:rsidRPr="009E3CD6">
        <w:rPr>
          <w:rFonts w:ascii="Times New Roman" w:eastAsia="Times New Roman" w:hAnsi="Times New Roman"/>
          <w:sz w:val="24"/>
          <w:szCs w:val="24"/>
        </w:rPr>
        <w:t>América</w:t>
      </w:r>
      <w:proofErr w:type="spellEnd"/>
      <w:r w:rsidRPr="009E3CD6">
        <w:rPr>
          <w:rFonts w:ascii="Times New Roman" w:eastAsia="Times New Roman" w:hAnsi="Times New Roman"/>
          <w:sz w:val="24"/>
          <w:szCs w:val="24"/>
        </w:rPr>
        <w:t xml:space="preserve"> del Norte, Traverser les </w:t>
      </w:r>
      <w:proofErr w:type="spellStart"/>
      <w:r w:rsidRPr="009E3CD6">
        <w:rPr>
          <w:rFonts w:ascii="Times New Roman" w:eastAsia="Times New Roman" w:hAnsi="Times New Roman"/>
          <w:sz w:val="24"/>
          <w:szCs w:val="24"/>
        </w:rPr>
        <w:t>eaux</w:t>
      </w:r>
      <w:proofErr w:type="spellEnd"/>
      <w:r w:rsidRPr="009E3CD6">
        <w:rPr>
          <w:rFonts w:ascii="Times New Roman" w:eastAsia="Times New Roman" w:hAnsi="Times New Roman"/>
          <w:sz w:val="24"/>
          <w:szCs w:val="24"/>
        </w:rPr>
        <w:t xml:space="preserve"> </w:t>
      </w:r>
      <w:proofErr w:type="spellStart"/>
      <w:r w:rsidRPr="009E3CD6">
        <w:rPr>
          <w:rFonts w:ascii="Times New Roman" w:eastAsia="Times New Roman" w:hAnsi="Times New Roman"/>
          <w:sz w:val="24"/>
          <w:szCs w:val="24"/>
        </w:rPr>
        <w:t>transfrontières</w:t>
      </w:r>
      <w:proofErr w:type="spellEnd"/>
      <w:r w:rsidRPr="009E3CD6">
        <w:rPr>
          <w:rFonts w:ascii="Times New Roman" w:eastAsia="Times New Roman" w:hAnsi="Times New Roman"/>
          <w:sz w:val="24"/>
          <w:szCs w:val="24"/>
        </w:rPr>
        <w:t xml:space="preserve"> </w:t>
      </w:r>
      <w:proofErr w:type="spellStart"/>
      <w:r w:rsidRPr="009E3CD6">
        <w:rPr>
          <w:rFonts w:ascii="Times New Roman" w:eastAsia="Times New Roman" w:hAnsi="Times New Roman"/>
          <w:sz w:val="24"/>
          <w:szCs w:val="24"/>
        </w:rPr>
        <w:t>en</w:t>
      </w:r>
      <w:proofErr w:type="spellEnd"/>
      <w:r w:rsidRPr="009E3CD6">
        <w:rPr>
          <w:rFonts w:ascii="Times New Roman" w:eastAsia="Times New Roman" w:hAnsi="Times New Roman"/>
          <w:sz w:val="24"/>
          <w:szCs w:val="24"/>
        </w:rPr>
        <w:t xml:space="preserve"> </w:t>
      </w:r>
      <w:proofErr w:type="spellStart"/>
      <w:r w:rsidRPr="009E3CD6">
        <w:rPr>
          <w:rFonts w:ascii="Times New Roman" w:eastAsia="Times New Roman" w:hAnsi="Times New Roman"/>
          <w:sz w:val="24"/>
          <w:szCs w:val="24"/>
        </w:rPr>
        <w:t>Amérique</w:t>
      </w:r>
      <w:proofErr w:type="spellEnd"/>
      <w:r w:rsidRPr="009E3CD6">
        <w:rPr>
          <w:rFonts w:ascii="Times New Roman" w:eastAsia="Times New Roman" w:hAnsi="Times New Roman"/>
          <w:sz w:val="24"/>
          <w:szCs w:val="24"/>
        </w:rPr>
        <w:t xml:space="preserve"> du Nord): Newsletter of International Network of Basin Organizations.</w:t>
      </w:r>
    </w:p>
    <w:p w14:paraId="65FFACD8" w14:textId="77777777" w:rsidR="009E3CD6" w:rsidRPr="009E3CD6" w:rsidRDefault="009E3CD6" w:rsidP="009E3CD6">
      <w:pPr>
        <w:widowControl w:val="0"/>
        <w:spacing w:after="0" w:line="240" w:lineRule="auto"/>
        <w:ind w:left="104" w:hanging="202"/>
        <w:rPr>
          <w:rFonts w:ascii="Times New Roman" w:eastAsia="Times New Roman" w:hAnsi="Times New Roman"/>
          <w:bCs/>
          <w:sz w:val="24"/>
          <w:szCs w:val="24"/>
          <w:shd w:val="clear" w:color="auto" w:fill="FFFFFF"/>
        </w:rPr>
      </w:pPr>
    </w:p>
    <w:p w14:paraId="1C96D92D"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bCs/>
          <w:sz w:val="24"/>
          <w:szCs w:val="24"/>
          <w:shd w:val="clear" w:color="auto" w:fill="FFFFFF"/>
        </w:rPr>
        <w:t>Callegary</w:t>
      </w:r>
      <w:proofErr w:type="spellEnd"/>
      <w:r w:rsidRPr="009E3CD6">
        <w:rPr>
          <w:rFonts w:ascii="Times New Roman" w:eastAsia="Times New Roman" w:hAnsi="Times New Roman"/>
          <w:bCs/>
          <w:sz w:val="24"/>
          <w:szCs w:val="24"/>
          <w:shd w:val="clear" w:color="auto" w:fill="FFFFFF"/>
        </w:rPr>
        <w:t>, JB</w:t>
      </w:r>
      <w:r w:rsidRPr="009E3CD6">
        <w:rPr>
          <w:rFonts w:ascii="Times New Roman" w:eastAsia="Times New Roman" w:hAnsi="Times New Roman"/>
          <w:sz w:val="24"/>
          <w:szCs w:val="24"/>
          <w:shd w:val="clear" w:color="auto" w:fill="FFFFFF"/>
        </w:rPr>
        <w:t xml:space="preserve">, Jeff </w:t>
      </w:r>
      <w:proofErr w:type="spellStart"/>
      <w:r w:rsidRPr="009E3CD6">
        <w:rPr>
          <w:rFonts w:ascii="Times New Roman" w:eastAsia="Times New Roman" w:hAnsi="Times New Roman"/>
          <w:sz w:val="24"/>
          <w:szCs w:val="24"/>
          <w:shd w:val="clear" w:color="auto" w:fill="FFFFFF"/>
        </w:rPr>
        <w:t>Langeman</w:t>
      </w:r>
      <w:proofErr w:type="spellEnd"/>
      <w:r w:rsidRPr="009E3CD6">
        <w:rPr>
          <w:rFonts w:ascii="Times New Roman" w:eastAsia="Times New Roman" w:hAnsi="Times New Roman"/>
          <w:sz w:val="24"/>
          <w:szCs w:val="24"/>
          <w:shd w:val="clear" w:color="auto" w:fill="FFFFFF"/>
        </w:rPr>
        <w:t xml:space="preserve">, Jim </w:t>
      </w:r>
      <w:proofErr w:type="spellStart"/>
      <w:r w:rsidRPr="009E3CD6">
        <w:rPr>
          <w:rFonts w:ascii="Times New Roman" w:eastAsia="Times New Roman" w:hAnsi="Times New Roman"/>
          <w:sz w:val="24"/>
          <w:szCs w:val="24"/>
          <w:shd w:val="clear" w:color="auto" w:fill="FFFFFF"/>
        </w:rPr>
        <w:t>Leenhouts</w:t>
      </w:r>
      <w:proofErr w:type="spellEnd"/>
      <w:r w:rsidRPr="009E3CD6">
        <w:rPr>
          <w:rFonts w:ascii="Times New Roman" w:eastAsia="Times New Roman" w:hAnsi="Times New Roman"/>
          <w:sz w:val="24"/>
          <w:szCs w:val="24"/>
          <w:shd w:val="clear" w:color="auto" w:fill="FFFFFF"/>
        </w:rPr>
        <w:t>, Peter Martin,  2013, Challenge theme 2: assuring water availability and quality in the 21st century: Chapter 4 </w:t>
      </w:r>
      <w:r w:rsidRPr="009E3CD6">
        <w:rPr>
          <w:rFonts w:ascii="Times New Roman" w:eastAsia="Times New Roman" w:hAnsi="Times New Roman"/>
          <w:iCs/>
          <w:sz w:val="24"/>
          <w:szCs w:val="24"/>
          <w:shd w:val="clear" w:color="auto" w:fill="FFFFFF"/>
        </w:rPr>
        <w:t>in</w:t>
      </w:r>
      <w:r w:rsidRPr="009E3CD6">
        <w:rPr>
          <w:rFonts w:ascii="Times New Roman" w:eastAsia="Times New Roman" w:hAnsi="Times New Roman"/>
          <w:sz w:val="24"/>
          <w:szCs w:val="24"/>
          <w:shd w:val="clear" w:color="auto" w:fill="FFFFFF"/>
        </w:rPr>
        <w:t xml:space="preserve"> United States--Mexican Borderlands--facing tomorrow’s challenges through USGS science, eds. Randall Updike, Eugene Ellis, William Page, Melanie Parker, Jay </w:t>
      </w:r>
      <w:proofErr w:type="spellStart"/>
      <w:r w:rsidRPr="009E3CD6">
        <w:rPr>
          <w:rFonts w:ascii="Times New Roman" w:eastAsia="Times New Roman" w:hAnsi="Times New Roman"/>
          <w:sz w:val="24"/>
          <w:szCs w:val="24"/>
          <w:shd w:val="clear" w:color="auto" w:fill="FFFFFF"/>
        </w:rPr>
        <w:t>Hestbeck</w:t>
      </w:r>
      <w:proofErr w:type="spellEnd"/>
      <w:r w:rsidRPr="009E3CD6">
        <w:rPr>
          <w:rFonts w:ascii="Times New Roman" w:eastAsia="Times New Roman" w:hAnsi="Times New Roman"/>
          <w:sz w:val="24"/>
          <w:szCs w:val="24"/>
          <w:shd w:val="clear" w:color="auto" w:fill="FFFFFF"/>
        </w:rPr>
        <w:t xml:space="preserve">, William </w:t>
      </w:r>
      <w:proofErr w:type="spellStart"/>
      <w:r w:rsidRPr="009E3CD6">
        <w:rPr>
          <w:rFonts w:ascii="Times New Roman" w:eastAsia="Times New Roman" w:hAnsi="Times New Roman"/>
          <w:sz w:val="24"/>
          <w:szCs w:val="24"/>
          <w:shd w:val="clear" w:color="auto" w:fill="FFFFFF"/>
        </w:rPr>
        <w:t>Horak</w:t>
      </w:r>
      <w:proofErr w:type="spellEnd"/>
      <w:r w:rsidRPr="009E3CD6">
        <w:rPr>
          <w:rFonts w:ascii="Times New Roman" w:eastAsia="Times New Roman" w:hAnsi="Times New Roman"/>
          <w:sz w:val="24"/>
          <w:szCs w:val="24"/>
          <w:shd w:val="clear" w:color="auto" w:fill="FFFFFF"/>
        </w:rPr>
        <w:t>, USGS Circular 1380-4</w:t>
      </w:r>
    </w:p>
    <w:p w14:paraId="62164CBE"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0C8AF41C"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t>Callegary</w:t>
      </w:r>
      <w:proofErr w:type="spellEnd"/>
      <w:r w:rsidRPr="009E3CD6">
        <w:rPr>
          <w:rFonts w:ascii="Times New Roman" w:eastAsia="Times New Roman" w:hAnsi="Times New Roman"/>
          <w:sz w:val="24"/>
          <w:szCs w:val="24"/>
        </w:rPr>
        <w:t xml:space="preserve">, J., </w:t>
      </w: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xml:space="preserve">, S.B., Scott, C.A., and </w:t>
      </w:r>
      <w:proofErr w:type="spellStart"/>
      <w:r w:rsidRPr="009E3CD6">
        <w:rPr>
          <w:rFonts w:ascii="Times New Roman" w:eastAsia="Times New Roman" w:hAnsi="Times New Roman"/>
          <w:sz w:val="24"/>
          <w:szCs w:val="24"/>
        </w:rPr>
        <w:t>Vandervoet</w:t>
      </w:r>
      <w:proofErr w:type="spellEnd"/>
      <w:r w:rsidRPr="009E3CD6">
        <w:rPr>
          <w:rFonts w:ascii="Times New Roman" w:eastAsia="Times New Roman" w:hAnsi="Times New Roman"/>
          <w:sz w:val="24"/>
          <w:szCs w:val="24"/>
        </w:rPr>
        <w:t>, P.L. 2013, Arizona/Sonora section of the Transboundary Aquifer Assessment Program. In Alley, W. (Ed.)</w:t>
      </w:r>
      <w:r w:rsidRPr="009E3CD6">
        <w:rPr>
          <w:rFonts w:ascii="Times New Roman" w:eastAsia="Times New Roman" w:hAnsi="Times New Roman" w:cs="Times New Roman"/>
          <w:sz w:val="24"/>
          <w:szCs w:val="24"/>
        </w:rPr>
        <w:t> </w:t>
      </w:r>
      <w:r w:rsidRPr="009E3CD6">
        <w:rPr>
          <w:rFonts w:ascii="Times New Roman" w:eastAsia="Times New Roman" w:hAnsi="Times New Roman"/>
          <w:iCs/>
          <w:sz w:val="24"/>
          <w:szCs w:val="24"/>
        </w:rPr>
        <w:t>Five-year interim report of the United States-Mexico Transboundary Aquifer Assessment Program: 2007–2012: U.S. Geological Survey Open-File Report 2013-1059.</w:t>
      </w:r>
      <w:r w:rsidRPr="009E3CD6">
        <w:rPr>
          <w:rFonts w:ascii="Times New Roman" w:eastAsia="Times New Roman" w:hAnsi="Times New Roman" w:cs="Times New Roman"/>
          <w:iCs/>
          <w:sz w:val="24"/>
          <w:szCs w:val="24"/>
        </w:rPr>
        <w:t> </w:t>
      </w:r>
      <w:r w:rsidRPr="009E3CD6">
        <w:rPr>
          <w:rFonts w:ascii="Times New Roman" w:eastAsia="Times New Roman" w:hAnsi="Times New Roman"/>
          <w:sz w:val="24"/>
          <w:szCs w:val="24"/>
        </w:rPr>
        <w:t xml:space="preserve">pp. 5-18. Reston, VA: U.S. Geological Survey. </w:t>
      </w:r>
      <w:hyperlink r:id="rId4" w:tgtFrame="_blank" w:history="1">
        <w:r w:rsidRPr="009E3CD6">
          <w:rPr>
            <w:rFonts w:ascii="Times New Roman" w:eastAsia="Times New Roman" w:hAnsi="Times New Roman" w:cs="Times New Roman"/>
            <w:color w:val="1155CC"/>
            <w:sz w:val="24"/>
            <w:szCs w:val="24"/>
            <w:u w:val="single"/>
          </w:rPr>
          <w:t>http://pubs.usgs.gov/of/2013/1059/pdf/ofr2013-1059.pdf</w:t>
        </w:r>
      </w:hyperlink>
      <w:r w:rsidRPr="009E3CD6">
        <w:rPr>
          <w:rFonts w:ascii="Times New Roman" w:eastAsia="Times New Roman" w:hAnsi="Times New Roman"/>
          <w:sz w:val="24"/>
          <w:szCs w:val="24"/>
        </w:rPr>
        <w:t>    </w:t>
      </w:r>
    </w:p>
    <w:p w14:paraId="49C39CE7"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706735BD"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t>Callegary</w:t>
      </w:r>
      <w:proofErr w:type="spellEnd"/>
      <w:r w:rsidRPr="009E3CD6">
        <w:rPr>
          <w:rFonts w:ascii="Times New Roman" w:eastAsia="Times New Roman" w:hAnsi="Times New Roman"/>
          <w:sz w:val="24"/>
          <w:szCs w:val="24"/>
        </w:rPr>
        <w:t xml:space="preserve">, J.B., </w:t>
      </w:r>
      <w:proofErr w:type="spellStart"/>
      <w:r w:rsidRPr="009E3CD6">
        <w:rPr>
          <w:rFonts w:ascii="Times New Roman" w:eastAsia="Times New Roman" w:hAnsi="Times New Roman"/>
          <w:sz w:val="24"/>
          <w:szCs w:val="24"/>
        </w:rPr>
        <w:t>Minjárez</w:t>
      </w:r>
      <w:proofErr w:type="spellEnd"/>
      <w:r w:rsidRPr="009E3CD6">
        <w:rPr>
          <w:rFonts w:ascii="Times New Roman" w:eastAsia="Times New Roman" w:hAnsi="Times New Roman"/>
          <w:sz w:val="24"/>
          <w:szCs w:val="24"/>
        </w:rPr>
        <w:t xml:space="preserve"> Sosa, I., Tapia </w:t>
      </w:r>
      <w:proofErr w:type="spellStart"/>
      <w:r w:rsidRPr="009E3CD6">
        <w:rPr>
          <w:rFonts w:ascii="Times New Roman" w:eastAsia="Times New Roman" w:hAnsi="Times New Roman"/>
          <w:sz w:val="24"/>
          <w:szCs w:val="24"/>
        </w:rPr>
        <w:t>Villaseñor</w:t>
      </w:r>
      <w:proofErr w:type="spellEnd"/>
      <w:r w:rsidRPr="009E3CD6">
        <w:rPr>
          <w:rFonts w:ascii="Times New Roman" w:eastAsia="Times New Roman" w:hAnsi="Times New Roman"/>
          <w:sz w:val="24"/>
          <w:szCs w:val="24"/>
        </w:rPr>
        <w:t xml:space="preserve">, E.M., dos Santos, P., </w:t>
      </w:r>
      <w:proofErr w:type="spellStart"/>
      <w:r w:rsidRPr="009E3CD6">
        <w:rPr>
          <w:rFonts w:ascii="Times New Roman" w:eastAsia="Times New Roman" w:hAnsi="Times New Roman"/>
          <w:sz w:val="24"/>
          <w:szCs w:val="24"/>
        </w:rPr>
        <w:t>Monreal</w:t>
      </w:r>
      <w:proofErr w:type="spellEnd"/>
      <w:r w:rsidRPr="009E3CD6">
        <w:rPr>
          <w:rFonts w:ascii="Times New Roman" w:eastAsia="Times New Roman" w:hAnsi="Times New Roman"/>
          <w:sz w:val="24"/>
          <w:szCs w:val="24"/>
        </w:rPr>
        <w:t xml:space="preserve"> Saavedra, R., </w:t>
      </w:r>
      <w:proofErr w:type="spellStart"/>
      <w:r w:rsidRPr="009E3CD6">
        <w:rPr>
          <w:rFonts w:ascii="Times New Roman" w:eastAsia="Times New Roman" w:hAnsi="Times New Roman"/>
          <w:sz w:val="24"/>
          <w:szCs w:val="24"/>
        </w:rPr>
        <w:t>Grijalva</w:t>
      </w:r>
      <w:proofErr w:type="spellEnd"/>
      <w:r w:rsidRPr="009E3CD6">
        <w:rPr>
          <w:rFonts w:ascii="Times New Roman" w:eastAsia="Times New Roman" w:hAnsi="Times New Roman"/>
          <w:sz w:val="24"/>
          <w:szCs w:val="24"/>
        </w:rPr>
        <w:t xml:space="preserve"> Noriega, F.J., </w:t>
      </w:r>
      <w:proofErr w:type="spellStart"/>
      <w:r w:rsidRPr="009E3CD6">
        <w:rPr>
          <w:rFonts w:ascii="Times New Roman" w:eastAsia="Times New Roman" w:hAnsi="Times New Roman"/>
          <w:sz w:val="24"/>
          <w:szCs w:val="24"/>
        </w:rPr>
        <w:t>Huth</w:t>
      </w:r>
      <w:proofErr w:type="spellEnd"/>
      <w:r w:rsidRPr="009E3CD6">
        <w:rPr>
          <w:rFonts w:ascii="Times New Roman" w:eastAsia="Times New Roman" w:hAnsi="Times New Roman"/>
          <w:sz w:val="24"/>
          <w:szCs w:val="24"/>
        </w:rPr>
        <w:t xml:space="preserve">, A.K., Gray, F., Scott, C.A., </w:t>
      </w: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xml:space="preserve">, S.B., Oroz Ramos, L.A., Rangel Medina, M., </w:t>
      </w:r>
      <w:proofErr w:type="spellStart"/>
      <w:r w:rsidRPr="009E3CD6">
        <w:rPr>
          <w:rFonts w:ascii="Times New Roman" w:eastAsia="Times New Roman" w:hAnsi="Times New Roman"/>
          <w:sz w:val="24"/>
          <w:szCs w:val="24"/>
        </w:rPr>
        <w:t>Leenhouts</w:t>
      </w:r>
      <w:proofErr w:type="spellEnd"/>
      <w:r w:rsidRPr="009E3CD6">
        <w:rPr>
          <w:rFonts w:ascii="Times New Roman" w:eastAsia="Times New Roman" w:hAnsi="Times New Roman"/>
          <w:sz w:val="24"/>
          <w:szCs w:val="24"/>
        </w:rPr>
        <w:t>, J.M., 2016, </w:t>
      </w:r>
      <w:hyperlink r:id="rId5" w:tgtFrame="_blank" w:history="1">
        <w:r w:rsidRPr="009E3CD6">
          <w:rPr>
            <w:rFonts w:ascii="Times New Roman" w:eastAsia="Times New Roman" w:hAnsi="Times New Roman" w:cs="Times New Roman"/>
            <w:sz w:val="24"/>
            <w:szCs w:val="24"/>
          </w:rPr>
          <w:t>San Pedro River Aquifer Binational Report</w:t>
        </w:r>
      </w:hyperlink>
      <w:r w:rsidRPr="009E3CD6">
        <w:rPr>
          <w:rFonts w:ascii="Times New Roman" w:eastAsia="Times New Roman" w:hAnsi="Times New Roman"/>
          <w:sz w:val="24"/>
          <w:szCs w:val="24"/>
        </w:rPr>
        <w:t>: International Boundary and Water Commission, 170 p.</w:t>
      </w:r>
    </w:p>
    <w:p w14:paraId="42857C1C" w14:textId="77777777" w:rsidR="009E3CD6" w:rsidRPr="009E3CD6" w:rsidRDefault="009E3CD6" w:rsidP="009E3CD6">
      <w:pPr>
        <w:widowControl w:val="0"/>
        <w:spacing w:after="0" w:line="240" w:lineRule="auto"/>
        <w:ind w:left="104" w:hanging="202"/>
        <w:rPr>
          <w:rFonts w:ascii="Times New Roman" w:eastAsia="Times New Roman" w:hAnsi="Times New Roman"/>
          <w:spacing w:val="-1"/>
          <w:sz w:val="24"/>
          <w:szCs w:val="24"/>
        </w:rPr>
      </w:pPr>
    </w:p>
    <w:p w14:paraId="15F7201B"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 xml:space="preserve">Culbertson, Chris, Lytle, W.E., McMillan, M.M., Sternberg, B.K., and Withers, K.B., 2010, Transient electromagnetic (TEM) investigation of </w:t>
      </w:r>
      <w:proofErr w:type="spellStart"/>
      <w:r w:rsidRPr="009E3CD6">
        <w:rPr>
          <w:rFonts w:ascii="Times New Roman" w:eastAsia="Times New Roman" w:hAnsi="Times New Roman"/>
          <w:sz w:val="24"/>
          <w:szCs w:val="24"/>
        </w:rPr>
        <w:t>microbasin</w:t>
      </w:r>
      <w:proofErr w:type="spellEnd"/>
      <w:r w:rsidRPr="009E3CD6">
        <w:rPr>
          <w:rFonts w:ascii="Times New Roman" w:eastAsia="Times New Roman" w:hAnsi="Times New Roman"/>
          <w:sz w:val="24"/>
          <w:szCs w:val="24"/>
        </w:rPr>
        <w:t xml:space="preserve"> morphology along the Santa Cruz River, Nogales, Arizona: University of Arizona, Geophysical Field Methods Spring, 2010 Course Report, accessed June 19, 2012.</w:t>
      </w:r>
    </w:p>
    <w:p w14:paraId="00824A6D" w14:textId="6B027DF7" w:rsidR="009E3CD6" w:rsidRPr="009E3CD6" w:rsidRDefault="009E3CD6" w:rsidP="00594601">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ab/>
      </w:r>
      <w:hyperlink r:id="rId6" w:history="1">
        <w:r w:rsidRPr="009E3CD6">
          <w:rPr>
            <w:rFonts w:ascii="Times New Roman" w:eastAsia="Times New Roman" w:hAnsi="Times New Roman"/>
            <w:color w:val="0563C1" w:themeColor="hyperlink"/>
            <w:sz w:val="24"/>
            <w:szCs w:val="24"/>
            <w:u w:val="single"/>
          </w:rPr>
          <w:t>http://www.lasi.arizona.edu/GEN%20416-516%202010%20Final%20Report.pdf</w:t>
        </w:r>
      </w:hyperlink>
      <w:r w:rsidR="00594601">
        <w:rPr>
          <w:rFonts w:ascii="Times New Roman" w:eastAsia="Times New Roman" w:hAnsi="Times New Roman"/>
          <w:sz w:val="24"/>
          <w:szCs w:val="24"/>
        </w:rPr>
        <w:t>.</w:t>
      </w:r>
    </w:p>
    <w:p w14:paraId="2A727BAE" w14:textId="77777777" w:rsidR="00594601" w:rsidRDefault="00594601" w:rsidP="009E3CD6">
      <w:pPr>
        <w:widowControl w:val="0"/>
        <w:spacing w:after="0" w:line="240" w:lineRule="auto"/>
        <w:ind w:left="104" w:hanging="202"/>
        <w:rPr>
          <w:rFonts w:ascii="Times New Roman" w:eastAsia="Times New Roman" w:hAnsi="Times New Roman"/>
          <w:sz w:val="24"/>
          <w:szCs w:val="24"/>
        </w:rPr>
      </w:pPr>
    </w:p>
    <w:p w14:paraId="04FF91CA" w14:textId="0844E64D" w:rsidR="00594601" w:rsidRDefault="00594601" w:rsidP="009E3CD6">
      <w:pPr>
        <w:widowControl w:val="0"/>
        <w:spacing w:after="0" w:line="240" w:lineRule="auto"/>
        <w:ind w:left="104" w:hanging="202"/>
        <w:rPr>
          <w:rFonts w:ascii="Times New Roman" w:eastAsia="Times New Roman" w:hAnsi="Times New Roman"/>
          <w:sz w:val="24"/>
          <w:szCs w:val="24"/>
        </w:rPr>
      </w:pPr>
      <w:proofErr w:type="spellStart"/>
      <w:r w:rsidRPr="00594601">
        <w:rPr>
          <w:rFonts w:ascii="Times New Roman" w:eastAsia="Times New Roman" w:hAnsi="Times New Roman"/>
          <w:sz w:val="24"/>
          <w:szCs w:val="24"/>
        </w:rPr>
        <w:t>Gungle</w:t>
      </w:r>
      <w:proofErr w:type="spellEnd"/>
      <w:r w:rsidRPr="00594601">
        <w:rPr>
          <w:rFonts w:ascii="Times New Roman" w:eastAsia="Times New Roman" w:hAnsi="Times New Roman"/>
          <w:sz w:val="24"/>
          <w:szCs w:val="24"/>
        </w:rPr>
        <w:t xml:space="preserve">, Bruce, </w:t>
      </w:r>
      <w:proofErr w:type="spellStart"/>
      <w:r w:rsidRPr="00594601">
        <w:rPr>
          <w:rFonts w:ascii="Times New Roman" w:eastAsia="Times New Roman" w:hAnsi="Times New Roman"/>
          <w:sz w:val="24"/>
          <w:szCs w:val="24"/>
        </w:rPr>
        <w:t>Callegary</w:t>
      </w:r>
      <w:proofErr w:type="spellEnd"/>
      <w:r w:rsidRPr="00594601">
        <w:rPr>
          <w:rFonts w:ascii="Times New Roman" w:eastAsia="Times New Roman" w:hAnsi="Times New Roman"/>
          <w:sz w:val="24"/>
          <w:szCs w:val="24"/>
        </w:rPr>
        <w:t xml:space="preserve">, J.B., </w:t>
      </w:r>
      <w:proofErr w:type="spellStart"/>
      <w:r w:rsidRPr="00594601">
        <w:rPr>
          <w:rFonts w:ascii="Times New Roman" w:eastAsia="Times New Roman" w:hAnsi="Times New Roman"/>
          <w:sz w:val="24"/>
          <w:szCs w:val="24"/>
        </w:rPr>
        <w:t>Paretti</w:t>
      </w:r>
      <w:proofErr w:type="spellEnd"/>
      <w:r w:rsidRPr="00594601">
        <w:rPr>
          <w:rFonts w:ascii="Times New Roman" w:eastAsia="Times New Roman" w:hAnsi="Times New Roman"/>
          <w:sz w:val="24"/>
          <w:szCs w:val="24"/>
        </w:rPr>
        <w:t xml:space="preserve">, N.V., Kennedy, J.R., </w:t>
      </w:r>
      <w:proofErr w:type="spellStart"/>
      <w:r w:rsidRPr="00594601">
        <w:rPr>
          <w:rFonts w:ascii="Times New Roman" w:eastAsia="Times New Roman" w:hAnsi="Times New Roman"/>
          <w:sz w:val="24"/>
          <w:szCs w:val="24"/>
        </w:rPr>
        <w:t>Eastoe</w:t>
      </w:r>
      <w:proofErr w:type="spellEnd"/>
      <w:r w:rsidRPr="00594601">
        <w:rPr>
          <w:rFonts w:ascii="Times New Roman" w:eastAsia="Times New Roman" w:hAnsi="Times New Roman"/>
          <w:sz w:val="24"/>
          <w:szCs w:val="24"/>
        </w:rPr>
        <w:t xml:space="preserve">, C.J., Turner, D.S., Dickinson, J.E., </w:t>
      </w:r>
      <w:proofErr w:type="spellStart"/>
      <w:r w:rsidRPr="00594601">
        <w:rPr>
          <w:rFonts w:ascii="Times New Roman" w:eastAsia="Times New Roman" w:hAnsi="Times New Roman"/>
          <w:sz w:val="24"/>
          <w:szCs w:val="24"/>
        </w:rPr>
        <w:t>Levick</w:t>
      </w:r>
      <w:proofErr w:type="spellEnd"/>
      <w:r w:rsidRPr="00594601">
        <w:rPr>
          <w:rFonts w:ascii="Times New Roman" w:eastAsia="Times New Roman" w:hAnsi="Times New Roman"/>
          <w:sz w:val="24"/>
          <w:szCs w:val="24"/>
        </w:rPr>
        <w:t xml:space="preserve">, L.R., and </w:t>
      </w:r>
      <w:proofErr w:type="spellStart"/>
      <w:r w:rsidRPr="00594601">
        <w:rPr>
          <w:rFonts w:ascii="Times New Roman" w:eastAsia="Times New Roman" w:hAnsi="Times New Roman"/>
          <w:sz w:val="24"/>
          <w:szCs w:val="24"/>
        </w:rPr>
        <w:t>Sugg</w:t>
      </w:r>
      <w:proofErr w:type="spellEnd"/>
      <w:r w:rsidRPr="00594601">
        <w:rPr>
          <w:rFonts w:ascii="Times New Roman" w:eastAsia="Times New Roman" w:hAnsi="Times New Roman"/>
          <w:sz w:val="24"/>
          <w:szCs w:val="24"/>
        </w:rPr>
        <w:t xml:space="preserve">, Z.P., 2016, Hydrological conditions and evaluation of sustainable groundwater use in the Sierra Vista </w:t>
      </w:r>
      <w:proofErr w:type="spellStart"/>
      <w:r w:rsidRPr="00594601">
        <w:rPr>
          <w:rFonts w:ascii="Times New Roman" w:eastAsia="Times New Roman" w:hAnsi="Times New Roman"/>
          <w:sz w:val="24"/>
          <w:szCs w:val="24"/>
        </w:rPr>
        <w:t>Subwatershed</w:t>
      </w:r>
      <w:proofErr w:type="spellEnd"/>
      <w:r w:rsidRPr="00594601">
        <w:rPr>
          <w:rFonts w:ascii="Times New Roman" w:eastAsia="Times New Roman" w:hAnsi="Times New Roman"/>
          <w:sz w:val="24"/>
          <w:szCs w:val="24"/>
        </w:rPr>
        <w:t xml:space="preserve">, Upper San Pedro Basin, southeastern Arizona: U.S. Geological Survey Scientific Investigations Report 2016–5114, 90 </w:t>
      </w:r>
      <w:proofErr w:type="spellStart"/>
      <w:r w:rsidRPr="00594601">
        <w:rPr>
          <w:rFonts w:ascii="Times New Roman" w:eastAsia="Times New Roman" w:hAnsi="Times New Roman"/>
          <w:sz w:val="24"/>
          <w:szCs w:val="24"/>
        </w:rPr>
        <w:t>p.,</w:t>
      </w:r>
      <w:hyperlink r:id="rId7" w:tgtFrame="_blank" w:history="1">
        <w:r w:rsidRPr="00594601">
          <w:rPr>
            <w:rStyle w:val="Hyperlink"/>
            <w:rFonts w:ascii="Times New Roman" w:eastAsia="Times New Roman" w:hAnsi="Times New Roman"/>
            <w:sz w:val="24"/>
            <w:szCs w:val="24"/>
          </w:rPr>
          <w:t>http</w:t>
        </w:r>
        <w:proofErr w:type="spellEnd"/>
        <w:r w:rsidRPr="00594601">
          <w:rPr>
            <w:rStyle w:val="Hyperlink"/>
            <w:rFonts w:ascii="Times New Roman" w:eastAsia="Times New Roman" w:hAnsi="Times New Roman"/>
            <w:sz w:val="24"/>
            <w:szCs w:val="24"/>
          </w:rPr>
          <w:t>://dx.doi.org/10.3133/sir20165114</w:t>
        </w:r>
      </w:hyperlink>
      <w:r w:rsidRPr="00594601">
        <w:rPr>
          <w:rFonts w:ascii="Times New Roman" w:eastAsia="Times New Roman" w:hAnsi="Times New Roman"/>
          <w:sz w:val="24"/>
          <w:szCs w:val="24"/>
        </w:rPr>
        <w:t>.</w:t>
      </w:r>
    </w:p>
    <w:p w14:paraId="5B88A21C" w14:textId="77777777" w:rsidR="00594601" w:rsidRDefault="00594601" w:rsidP="009E3CD6">
      <w:pPr>
        <w:widowControl w:val="0"/>
        <w:spacing w:after="0" w:line="240" w:lineRule="auto"/>
        <w:ind w:left="104" w:hanging="202"/>
        <w:rPr>
          <w:rFonts w:ascii="Times New Roman" w:eastAsia="Times New Roman" w:hAnsi="Times New Roman"/>
          <w:sz w:val="24"/>
          <w:szCs w:val="24"/>
        </w:rPr>
      </w:pPr>
    </w:p>
    <w:p w14:paraId="216DE18F"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t>Kambhammettu</w:t>
      </w:r>
      <w:proofErr w:type="spellEnd"/>
      <w:r w:rsidRPr="009E3CD6">
        <w:rPr>
          <w:rFonts w:ascii="Times New Roman" w:eastAsia="Times New Roman" w:hAnsi="Times New Roman"/>
          <w:sz w:val="24"/>
          <w:szCs w:val="24"/>
        </w:rPr>
        <w:t xml:space="preserve">, B.V.N.P., </w:t>
      </w:r>
      <w:proofErr w:type="spellStart"/>
      <w:r w:rsidRPr="009E3CD6">
        <w:rPr>
          <w:rFonts w:ascii="Times New Roman" w:eastAsia="Times New Roman" w:hAnsi="Times New Roman"/>
          <w:sz w:val="24"/>
          <w:szCs w:val="24"/>
        </w:rPr>
        <w:t>Chandramouli</w:t>
      </w:r>
      <w:proofErr w:type="spellEnd"/>
      <w:r w:rsidRPr="009E3CD6">
        <w:rPr>
          <w:rFonts w:ascii="Times New Roman" w:eastAsia="Times New Roman" w:hAnsi="Times New Roman"/>
          <w:sz w:val="24"/>
          <w:szCs w:val="24"/>
        </w:rPr>
        <w:t>, S., and King, J.P., 2011, An improved DEM aggregation</w:t>
      </w:r>
      <w:r w:rsidRPr="009E3CD6">
        <w:rPr>
          <w:rFonts w:ascii="Times New Roman" w:eastAsia="Times New Roman" w:hAnsi="Times New Roman"/>
          <w:spacing w:val="91"/>
          <w:sz w:val="24"/>
          <w:szCs w:val="24"/>
        </w:rPr>
        <w:t xml:space="preserve"> </w:t>
      </w:r>
      <w:r w:rsidRPr="009E3CD6">
        <w:rPr>
          <w:rFonts w:ascii="Times New Roman" w:eastAsia="Times New Roman" w:hAnsi="Times New Roman"/>
          <w:sz w:val="24"/>
          <w:szCs w:val="24"/>
        </w:rPr>
        <w:t>technique for models with non-uniform resolution:</w:t>
      </w:r>
      <w:r w:rsidRPr="009E3CD6">
        <w:rPr>
          <w:rFonts w:ascii="Times New Roman" w:eastAsia="Times New Roman" w:hAnsi="Times New Roman"/>
          <w:spacing w:val="2"/>
          <w:sz w:val="24"/>
          <w:szCs w:val="24"/>
        </w:rPr>
        <w:t xml:space="preserve"> </w:t>
      </w:r>
      <w:r w:rsidRPr="009E3CD6">
        <w:rPr>
          <w:rFonts w:ascii="Times New Roman" w:eastAsia="Times New Roman" w:hAnsi="Times New Roman"/>
          <w:sz w:val="24"/>
          <w:szCs w:val="24"/>
        </w:rPr>
        <w:t>International Journal of Geomatics and</w:t>
      </w:r>
      <w:r w:rsidRPr="009E3CD6">
        <w:rPr>
          <w:rFonts w:ascii="Times New Roman" w:eastAsia="Times New Roman" w:hAnsi="Times New Roman"/>
          <w:spacing w:val="85"/>
          <w:sz w:val="24"/>
          <w:szCs w:val="24"/>
        </w:rPr>
        <w:t xml:space="preserve"> </w:t>
      </w:r>
      <w:r w:rsidRPr="009E3CD6">
        <w:rPr>
          <w:rFonts w:ascii="Times New Roman" w:eastAsia="Times New Roman" w:hAnsi="Times New Roman"/>
          <w:sz w:val="24"/>
          <w:szCs w:val="24"/>
        </w:rPr>
        <w:t>Geosciences, v. 1, no. 4,</w:t>
      </w:r>
      <w:r w:rsidRPr="009E3CD6">
        <w:rPr>
          <w:rFonts w:ascii="Times New Roman" w:eastAsia="Times New Roman" w:hAnsi="Times New Roman"/>
          <w:spacing w:val="2"/>
          <w:sz w:val="24"/>
          <w:szCs w:val="24"/>
        </w:rPr>
        <w:t xml:space="preserve"> </w:t>
      </w:r>
      <w:r w:rsidRPr="009E3CD6">
        <w:rPr>
          <w:rFonts w:ascii="Times New Roman" w:eastAsia="Times New Roman" w:hAnsi="Times New Roman"/>
          <w:sz w:val="24"/>
          <w:szCs w:val="24"/>
        </w:rPr>
        <w:t>p. 962–970.</w:t>
      </w:r>
    </w:p>
    <w:p w14:paraId="0F72FA01"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48EDA92E"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lastRenderedPageBreak/>
        <w:t>Kambhammettu</w:t>
      </w:r>
      <w:proofErr w:type="spellEnd"/>
      <w:r w:rsidRPr="009E3CD6">
        <w:rPr>
          <w:rFonts w:ascii="Times New Roman" w:eastAsia="Times New Roman" w:hAnsi="Times New Roman"/>
          <w:sz w:val="24"/>
          <w:szCs w:val="24"/>
        </w:rPr>
        <w:t xml:space="preserve">, B.V.N.P., King, J.P., and </w:t>
      </w:r>
      <w:proofErr w:type="spellStart"/>
      <w:r w:rsidRPr="009E3CD6">
        <w:rPr>
          <w:rFonts w:ascii="Times New Roman" w:eastAsia="Times New Roman" w:hAnsi="Times New Roman"/>
          <w:sz w:val="24"/>
          <w:szCs w:val="24"/>
        </w:rPr>
        <w:t>Allena</w:t>
      </w:r>
      <w:proofErr w:type="spellEnd"/>
      <w:r w:rsidRPr="009E3CD6">
        <w:rPr>
          <w:rFonts w:ascii="Times New Roman" w:eastAsia="Times New Roman" w:hAnsi="Times New Roman"/>
          <w:sz w:val="24"/>
          <w:szCs w:val="24"/>
        </w:rPr>
        <w:t xml:space="preserve">, </w:t>
      </w:r>
      <w:proofErr w:type="spellStart"/>
      <w:r w:rsidRPr="009E3CD6">
        <w:rPr>
          <w:rFonts w:ascii="Times New Roman" w:eastAsia="Times New Roman" w:hAnsi="Times New Roman"/>
          <w:sz w:val="24"/>
          <w:szCs w:val="24"/>
        </w:rPr>
        <w:t>Praveena</w:t>
      </w:r>
      <w:proofErr w:type="spellEnd"/>
      <w:r w:rsidRPr="009E3CD6">
        <w:rPr>
          <w:rFonts w:ascii="Times New Roman" w:eastAsia="Times New Roman" w:hAnsi="Times New Roman"/>
          <w:sz w:val="24"/>
          <w:szCs w:val="24"/>
        </w:rPr>
        <w:t>, 2011, Evaluation of mountain-front</w:t>
      </w:r>
      <w:r w:rsidRPr="009E3CD6">
        <w:rPr>
          <w:rFonts w:ascii="Times New Roman" w:eastAsia="Times New Roman" w:hAnsi="Times New Roman"/>
          <w:spacing w:val="101"/>
          <w:sz w:val="24"/>
          <w:szCs w:val="24"/>
        </w:rPr>
        <w:t xml:space="preserve"> </w:t>
      </w:r>
      <w:r w:rsidRPr="009E3CD6">
        <w:rPr>
          <w:rFonts w:ascii="Times New Roman" w:eastAsia="Times New Roman" w:hAnsi="Times New Roman"/>
          <w:sz w:val="24"/>
          <w:szCs w:val="24"/>
        </w:rPr>
        <w:t>recharge</w:t>
      </w:r>
      <w:r w:rsidRPr="009E3CD6">
        <w:rPr>
          <w:rFonts w:ascii="Times New Roman" w:eastAsia="Times New Roman" w:hAnsi="Times New Roman"/>
          <w:spacing w:val="1"/>
          <w:sz w:val="24"/>
          <w:szCs w:val="24"/>
        </w:rPr>
        <w:t xml:space="preserve"> </w:t>
      </w:r>
      <w:r w:rsidRPr="009E3CD6">
        <w:rPr>
          <w:rFonts w:ascii="Times New Roman" w:eastAsia="Times New Roman" w:hAnsi="Times New Roman"/>
          <w:sz w:val="24"/>
          <w:szCs w:val="24"/>
        </w:rPr>
        <w:t>estimation techniques for Southern New</w:t>
      </w:r>
      <w:r w:rsidRPr="009E3CD6">
        <w:rPr>
          <w:rFonts w:ascii="Times New Roman" w:eastAsia="Times New Roman" w:hAnsi="Times New Roman"/>
          <w:spacing w:val="1"/>
          <w:sz w:val="24"/>
          <w:szCs w:val="24"/>
        </w:rPr>
        <w:t xml:space="preserve"> </w:t>
      </w:r>
      <w:r w:rsidRPr="009E3CD6">
        <w:rPr>
          <w:rFonts w:ascii="Times New Roman" w:eastAsia="Times New Roman" w:hAnsi="Times New Roman"/>
          <w:sz w:val="24"/>
          <w:szCs w:val="24"/>
        </w:rPr>
        <w:t>Mexico basins:</w:t>
      </w:r>
      <w:r w:rsidRPr="009E3CD6">
        <w:rPr>
          <w:rFonts w:ascii="Times New Roman" w:eastAsia="Times New Roman" w:hAnsi="Times New Roman"/>
          <w:spacing w:val="2"/>
          <w:sz w:val="24"/>
          <w:szCs w:val="24"/>
        </w:rPr>
        <w:t xml:space="preserve"> </w:t>
      </w:r>
      <w:r w:rsidRPr="009E3CD6">
        <w:rPr>
          <w:rFonts w:ascii="Times New Roman" w:eastAsia="Times New Roman" w:hAnsi="Times New Roman"/>
          <w:sz w:val="24"/>
          <w:szCs w:val="24"/>
        </w:rPr>
        <w:t>International Journal of Water</w:t>
      </w:r>
      <w:r w:rsidRPr="009E3CD6">
        <w:rPr>
          <w:rFonts w:ascii="Times New Roman" w:eastAsia="Times New Roman" w:hAnsi="Times New Roman"/>
          <w:spacing w:val="85"/>
          <w:sz w:val="24"/>
          <w:szCs w:val="24"/>
        </w:rPr>
        <w:t xml:space="preserve"> </w:t>
      </w:r>
      <w:r w:rsidRPr="009E3CD6">
        <w:rPr>
          <w:rFonts w:ascii="Times New Roman" w:eastAsia="Times New Roman" w:hAnsi="Times New Roman"/>
          <w:sz w:val="24"/>
          <w:szCs w:val="24"/>
        </w:rPr>
        <w:t>Resources and</w:t>
      </w:r>
      <w:r w:rsidRPr="009E3CD6">
        <w:rPr>
          <w:rFonts w:ascii="Times New Roman" w:eastAsia="Times New Roman" w:hAnsi="Times New Roman"/>
          <w:spacing w:val="2"/>
          <w:sz w:val="24"/>
          <w:szCs w:val="24"/>
        </w:rPr>
        <w:t xml:space="preserve"> </w:t>
      </w:r>
      <w:r w:rsidRPr="009E3CD6">
        <w:rPr>
          <w:rFonts w:ascii="Times New Roman" w:eastAsia="Times New Roman" w:hAnsi="Times New Roman"/>
          <w:sz w:val="24"/>
          <w:szCs w:val="24"/>
        </w:rPr>
        <w:t>Environmental Engineering, v. 3, no. 3, p. 66–72.</w:t>
      </w:r>
    </w:p>
    <w:p w14:paraId="60801D5E"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2DF3849A"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t>Kambhammettu</w:t>
      </w:r>
      <w:proofErr w:type="spellEnd"/>
      <w:r w:rsidRPr="009E3CD6">
        <w:rPr>
          <w:rFonts w:ascii="Times New Roman" w:eastAsia="Times New Roman" w:hAnsi="Times New Roman"/>
          <w:sz w:val="24"/>
          <w:szCs w:val="24"/>
        </w:rPr>
        <w:t xml:space="preserve">, B.V.N.P., </w:t>
      </w:r>
      <w:proofErr w:type="spellStart"/>
      <w:r w:rsidRPr="009E3CD6">
        <w:rPr>
          <w:rFonts w:ascii="Times New Roman" w:eastAsia="Times New Roman" w:hAnsi="Times New Roman"/>
          <w:sz w:val="24"/>
          <w:szCs w:val="24"/>
        </w:rPr>
        <w:t>Schmid</w:t>
      </w:r>
      <w:proofErr w:type="spellEnd"/>
      <w:r w:rsidRPr="009E3CD6">
        <w:rPr>
          <w:rFonts w:ascii="Times New Roman" w:eastAsia="Times New Roman" w:hAnsi="Times New Roman"/>
          <w:sz w:val="24"/>
          <w:szCs w:val="24"/>
        </w:rPr>
        <w:t xml:space="preserve">, Wolfgang, King, J.P., and Creel, B.J., 2012, Effect </w:t>
      </w:r>
      <w:r w:rsidRPr="009E3CD6">
        <w:rPr>
          <w:rFonts w:ascii="Times New Roman" w:eastAsia="Times New Roman" w:hAnsi="Times New Roman"/>
          <w:spacing w:val="1"/>
          <w:sz w:val="24"/>
          <w:szCs w:val="24"/>
        </w:rPr>
        <w:t>of</w:t>
      </w:r>
      <w:r w:rsidRPr="009E3CD6">
        <w:rPr>
          <w:rFonts w:ascii="Times New Roman" w:eastAsia="Times New Roman" w:hAnsi="Times New Roman"/>
          <w:sz w:val="24"/>
          <w:szCs w:val="24"/>
        </w:rPr>
        <w:t xml:space="preserve"> elevation</w:t>
      </w:r>
      <w:r w:rsidRPr="009E3CD6">
        <w:rPr>
          <w:rFonts w:ascii="Times New Roman" w:eastAsia="Times New Roman" w:hAnsi="Times New Roman"/>
          <w:spacing w:val="85"/>
          <w:sz w:val="24"/>
          <w:szCs w:val="24"/>
        </w:rPr>
        <w:t xml:space="preserve"> </w:t>
      </w:r>
      <w:r w:rsidRPr="009E3CD6">
        <w:rPr>
          <w:rFonts w:ascii="Times New Roman" w:eastAsia="Times New Roman" w:hAnsi="Times New Roman"/>
          <w:sz w:val="24"/>
          <w:szCs w:val="24"/>
        </w:rPr>
        <w:t>resolution on evapotranspiration simulations using</w:t>
      </w:r>
      <w:r w:rsidRPr="009E3CD6">
        <w:rPr>
          <w:rFonts w:ascii="Times New Roman" w:eastAsia="Times New Roman" w:hAnsi="Times New Roman"/>
          <w:spacing w:val="-3"/>
          <w:sz w:val="24"/>
          <w:szCs w:val="24"/>
        </w:rPr>
        <w:t xml:space="preserve"> </w:t>
      </w:r>
      <w:r w:rsidRPr="009E3CD6">
        <w:rPr>
          <w:rFonts w:ascii="Times New Roman" w:eastAsia="Times New Roman" w:hAnsi="Times New Roman"/>
          <w:sz w:val="24"/>
          <w:szCs w:val="24"/>
        </w:rPr>
        <w:t>MODFLOW: Ground</w:t>
      </w:r>
      <w:r w:rsidRPr="009E3CD6">
        <w:rPr>
          <w:rFonts w:ascii="Times New Roman" w:eastAsia="Times New Roman" w:hAnsi="Times New Roman"/>
          <w:spacing w:val="2"/>
          <w:sz w:val="24"/>
          <w:szCs w:val="24"/>
        </w:rPr>
        <w:t xml:space="preserve"> </w:t>
      </w:r>
      <w:r w:rsidRPr="009E3CD6">
        <w:rPr>
          <w:rFonts w:ascii="Times New Roman" w:eastAsia="Times New Roman" w:hAnsi="Times New Roman"/>
          <w:sz w:val="24"/>
          <w:szCs w:val="24"/>
        </w:rPr>
        <w:t>Water, v. 50, no. 3, p. 367–375.</w:t>
      </w:r>
    </w:p>
    <w:p w14:paraId="7232DF89"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24B67193"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Lincicome, A.D., 2011, DRASTIC groundwater vulnerability assessment of the Santa Cruz and San Pedro aquifers: The University of Arizona, Soil, Water, and Environmental Sciences, Master’s Thesis.</w:t>
      </w:r>
    </w:p>
    <w:p w14:paraId="062FCFF9" w14:textId="77777777" w:rsidR="009E3CD6" w:rsidRPr="009E3CD6" w:rsidRDefault="009E3CD6" w:rsidP="009E3CD6">
      <w:pPr>
        <w:widowControl w:val="0"/>
        <w:spacing w:after="0" w:line="240" w:lineRule="auto"/>
        <w:ind w:left="104" w:hanging="202"/>
        <w:rPr>
          <w:rFonts w:ascii="Times New Roman" w:eastAsia="Times New Roman" w:hAnsi="Times New Roman"/>
          <w:spacing w:val="-1"/>
          <w:sz w:val="24"/>
          <w:szCs w:val="24"/>
        </w:rPr>
      </w:pPr>
    </w:p>
    <w:p w14:paraId="734A4671"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 xml:space="preserve">Maddock, Thomas, III, Baird, K.J., Hanson, R.T., </w:t>
      </w:r>
      <w:proofErr w:type="spellStart"/>
      <w:r w:rsidRPr="009E3CD6">
        <w:rPr>
          <w:rFonts w:ascii="Times New Roman" w:eastAsia="Times New Roman" w:hAnsi="Times New Roman"/>
          <w:sz w:val="24"/>
          <w:szCs w:val="24"/>
        </w:rPr>
        <w:t>Schmid</w:t>
      </w:r>
      <w:proofErr w:type="spellEnd"/>
      <w:r w:rsidRPr="009E3CD6">
        <w:rPr>
          <w:rFonts w:ascii="Times New Roman" w:eastAsia="Times New Roman" w:hAnsi="Times New Roman"/>
          <w:sz w:val="24"/>
          <w:szCs w:val="24"/>
        </w:rPr>
        <w:t xml:space="preserve">, Wolfgang, and </w:t>
      </w:r>
      <w:proofErr w:type="spellStart"/>
      <w:r w:rsidRPr="009E3CD6">
        <w:rPr>
          <w:rFonts w:ascii="Times New Roman" w:eastAsia="Times New Roman" w:hAnsi="Times New Roman"/>
          <w:sz w:val="24"/>
          <w:szCs w:val="24"/>
        </w:rPr>
        <w:t>Ajami</w:t>
      </w:r>
      <w:proofErr w:type="spellEnd"/>
      <w:r w:rsidRPr="009E3CD6">
        <w:rPr>
          <w:rFonts w:ascii="Times New Roman" w:eastAsia="Times New Roman" w:hAnsi="Times New Roman"/>
          <w:sz w:val="24"/>
          <w:szCs w:val="24"/>
        </w:rPr>
        <w:t xml:space="preserve">, </w:t>
      </w:r>
      <w:proofErr w:type="spellStart"/>
      <w:r w:rsidRPr="009E3CD6">
        <w:rPr>
          <w:rFonts w:ascii="Times New Roman" w:eastAsia="Times New Roman" w:hAnsi="Times New Roman"/>
          <w:sz w:val="24"/>
          <w:szCs w:val="24"/>
        </w:rPr>
        <w:t>Hoori</w:t>
      </w:r>
      <w:proofErr w:type="spellEnd"/>
      <w:r w:rsidRPr="009E3CD6">
        <w:rPr>
          <w:rFonts w:ascii="Times New Roman" w:eastAsia="Times New Roman" w:hAnsi="Times New Roman"/>
          <w:sz w:val="24"/>
          <w:szCs w:val="24"/>
        </w:rPr>
        <w:t>, 2012, RIP-ET: A riparian evapotranspiration package for MODFLOW-2005: U.S. Geological Survey Techniques and Methods 6–A39, 76 p.</w:t>
      </w:r>
    </w:p>
    <w:p w14:paraId="037D45BB"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77E8C0F7"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McAndrew, R.M., 2011,</w:t>
      </w:r>
      <w:r w:rsidRPr="009E3CD6">
        <w:rPr>
          <w:rFonts w:ascii="Times New Roman" w:eastAsia="Times New Roman" w:hAnsi="Times New Roman"/>
          <w:spacing w:val="2"/>
          <w:sz w:val="24"/>
          <w:szCs w:val="24"/>
        </w:rPr>
        <w:t xml:space="preserve"> </w:t>
      </w:r>
      <w:r w:rsidRPr="009E3CD6">
        <w:rPr>
          <w:rFonts w:ascii="Times New Roman" w:eastAsia="Times New Roman" w:hAnsi="Times New Roman"/>
          <w:sz w:val="24"/>
          <w:szCs w:val="24"/>
        </w:rPr>
        <w:t>Subsurface</w:t>
      </w:r>
      <w:r w:rsidRPr="009E3CD6">
        <w:rPr>
          <w:rFonts w:ascii="Times New Roman" w:eastAsia="Times New Roman" w:hAnsi="Times New Roman"/>
          <w:spacing w:val="1"/>
          <w:sz w:val="24"/>
          <w:szCs w:val="24"/>
        </w:rPr>
        <w:t xml:space="preserve"> </w:t>
      </w:r>
      <w:r w:rsidRPr="009E3CD6">
        <w:rPr>
          <w:rFonts w:ascii="Times New Roman" w:eastAsia="Times New Roman" w:hAnsi="Times New Roman"/>
          <w:sz w:val="24"/>
          <w:szCs w:val="24"/>
        </w:rPr>
        <w:t>contaminant transport modeling</w:t>
      </w:r>
      <w:r w:rsidRPr="009E3CD6">
        <w:rPr>
          <w:rFonts w:ascii="Times New Roman" w:eastAsia="Times New Roman" w:hAnsi="Times New Roman"/>
          <w:spacing w:val="-3"/>
          <w:sz w:val="24"/>
          <w:szCs w:val="24"/>
        </w:rPr>
        <w:t xml:space="preserve"> </w:t>
      </w:r>
      <w:r w:rsidRPr="009E3CD6">
        <w:rPr>
          <w:rFonts w:ascii="Times New Roman" w:eastAsia="Times New Roman" w:hAnsi="Times New Roman"/>
          <w:sz w:val="24"/>
          <w:szCs w:val="24"/>
        </w:rPr>
        <w:t>in the</w:t>
      </w:r>
      <w:r w:rsidRPr="009E3CD6">
        <w:rPr>
          <w:rFonts w:ascii="Times New Roman" w:eastAsia="Times New Roman" w:hAnsi="Times New Roman"/>
          <w:spacing w:val="1"/>
          <w:sz w:val="24"/>
          <w:szCs w:val="24"/>
        </w:rPr>
        <w:t xml:space="preserve"> </w:t>
      </w:r>
      <w:r w:rsidRPr="009E3CD6">
        <w:rPr>
          <w:rFonts w:ascii="Times New Roman" w:eastAsia="Times New Roman" w:hAnsi="Times New Roman"/>
          <w:sz w:val="24"/>
          <w:szCs w:val="24"/>
        </w:rPr>
        <w:t>upper Santa Cruz</w:t>
      </w:r>
      <w:r w:rsidRPr="009E3CD6">
        <w:rPr>
          <w:rFonts w:ascii="Times New Roman" w:eastAsia="Times New Roman" w:hAnsi="Times New Roman"/>
          <w:spacing w:val="1"/>
          <w:sz w:val="24"/>
          <w:szCs w:val="24"/>
        </w:rPr>
        <w:t xml:space="preserve"> </w:t>
      </w:r>
      <w:r w:rsidRPr="009E3CD6">
        <w:rPr>
          <w:rFonts w:ascii="Times New Roman" w:eastAsia="Times New Roman" w:hAnsi="Times New Roman"/>
          <w:sz w:val="24"/>
          <w:szCs w:val="24"/>
        </w:rPr>
        <w:t>Basin:</w:t>
      </w:r>
      <w:r w:rsidRPr="009E3CD6">
        <w:rPr>
          <w:rFonts w:ascii="Times New Roman" w:eastAsia="Times New Roman" w:hAnsi="Times New Roman"/>
          <w:spacing w:val="91"/>
          <w:sz w:val="24"/>
          <w:szCs w:val="24"/>
        </w:rPr>
        <w:t xml:space="preserve"> </w:t>
      </w:r>
      <w:r w:rsidRPr="009E3CD6">
        <w:rPr>
          <w:rFonts w:ascii="Times New Roman" w:eastAsia="Times New Roman" w:hAnsi="Times New Roman"/>
          <w:sz w:val="24"/>
          <w:szCs w:val="24"/>
        </w:rPr>
        <w:t>The University</w:t>
      </w:r>
      <w:r w:rsidRPr="009E3CD6">
        <w:rPr>
          <w:rFonts w:ascii="Times New Roman" w:eastAsia="Times New Roman" w:hAnsi="Times New Roman"/>
          <w:spacing w:val="-5"/>
          <w:sz w:val="24"/>
          <w:szCs w:val="24"/>
        </w:rPr>
        <w:t xml:space="preserve"> </w:t>
      </w:r>
      <w:r w:rsidRPr="009E3CD6">
        <w:rPr>
          <w:rFonts w:ascii="Times New Roman" w:eastAsia="Times New Roman" w:hAnsi="Times New Roman"/>
          <w:sz w:val="24"/>
          <w:szCs w:val="24"/>
        </w:rPr>
        <w:t>of Arizona, Hydrology</w:t>
      </w:r>
      <w:r w:rsidRPr="009E3CD6">
        <w:rPr>
          <w:rFonts w:ascii="Times New Roman" w:eastAsia="Times New Roman" w:hAnsi="Times New Roman"/>
          <w:spacing w:val="-5"/>
          <w:sz w:val="24"/>
          <w:szCs w:val="24"/>
        </w:rPr>
        <w:t xml:space="preserve"> </w:t>
      </w:r>
      <w:r w:rsidRPr="009E3CD6">
        <w:rPr>
          <w:rFonts w:ascii="Times New Roman" w:eastAsia="Times New Roman" w:hAnsi="Times New Roman"/>
          <w:sz w:val="24"/>
          <w:szCs w:val="24"/>
        </w:rPr>
        <w:t>and Water</w:t>
      </w:r>
      <w:r w:rsidRPr="009E3CD6">
        <w:rPr>
          <w:rFonts w:ascii="Times New Roman" w:eastAsia="Times New Roman" w:hAnsi="Times New Roman"/>
          <w:spacing w:val="1"/>
          <w:sz w:val="24"/>
          <w:szCs w:val="24"/>
        </w:rPr>
        <w:t xml:space="preserve"> </w:t>
      </w:r>
      <w:r w:rsidRPr="009E3CD6">
        <w:rPr>
          <w:rFonts w:ascii="Times New Roman" w:eastAsia="Times New Roman" w:hAnsi="Times New Roman"/>
          <w:sz w:val="24"/>
          <w:szCs w:val="24"/>
        </w:rPr>
        <w:t>Resources, Master’s Thesis.</w:t>
      </w:r>
    </w:p>
    <w:p w14:paraId="373FC01D" w14:textId="77777777" w:rsidR="009E3CD6" w:rsidRPr="009E3CD6" w:rsidRDefault="009E3CD6" w:rsidP="009E3CD6">
      <w:pPr>
        <w:widowControl w:val="0"/>
        <w:spacing w:after="0" w:line="240" w:lineRule="auto"/>
        <w:rPr>
          <w:rFonts w:ascii="Times New Roman" w:eastAsia="Times New Roman" w:hAnsi="Times New Roman"/>
          <w:sz w:val="24"/>
          <w:szCs w:val="24"/>
        </w:rPr>
      </w:pPr>
    </w:p>
    <w:p w14:paraId="23B9E018"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S.B. 2008, Front-row view of federal water lawmaking shows process works – U.S. Mexico Transboundary Aquifer Assessment Act pondered, passed, and signed. In Norman, L., Hirsch, D., and Ward, W. (Eds.),</w:t>
      </w:r>
      <w:r w:rsidRPr="009E3CD6">
        <w:rPr>
          <w:rFonts w:ascii="Times New Roman" w:eastAsia="Times New Roman" w:hAnsi="Times New Roman" w:cs="Times New Roman"/>
          <w:sz w:val="24"/>
          <w:szCs w:val="24"/>
        </w:rPr>
        <w:t> </w:t>
      </w:r>
      <w:r w:rsidRPr="009E3CD6">
        <w:rPr>
          <w:rFonts w:ascii="Times New Roman" w:eastAsia="Times New Roman" w:hAnsi="Times New Roman"/>
          <w:sz w:val="24"/>
          <w:szCs w:val="24"/>
        </w:rPr>
        <w:t>Proceedings of a USGS workshop on facing</w:t>
      </w:r>
      <w:r w:rsidRPr="009E3CD6">
        <w:rPr>
          <w:rFonts w:ascii="Times New Roman" w:eastAsia="Times New Roman" w:hAnsi="Times New Roman" w:cs="Times New Roman"/>
          <w:sz w:val="24"/>
          <w:szCs w:val="24"/>
        </w:rPr>
        <w:t> tomorrow’s </w:t>
      </w:r>
      <w:r w:rsidRPr="009E3CD6">
        <w:rPr>
          <w:rFonts w:ascii="Times New Roman" w:eastAsia="Times New Roman" w:hAnsi="Times New Roman"/>
          <w:sz w:val="24"/>
          <w:szCs w:val="24"/>
        </w:rPr>
        <w:t>challenges along the U.S. Mexico border; monitoring, modeling, and forecasting change within the Arizona-Sonora transboundary watersheds: U.S. Geologic Survey Circular 1322.</w:t>
      </w:r>
      <w:r w:rsidRPr="009E3CD6">
        <w:rPr>
          <w:rFonts w:ascii="Times New Roman" w:eastAsia="Times New Roman" w:hAnsi="Times New Roman" w:cs="Times New Roman"/>
          <w:sz w:val="24"/>
          <w:szCs w:val="24"/>
        </w:rPr>
        <w:t> </w:t>
      </w:r>
      <w:r w:rsidRPr="009E3CD6">
        <w:rPr>
          <w:rFonts w:ascii="Times New Roman" w:eastAsia="Times New Roman" w:hAnsi="Times New Roman"/>
          <w:sz w:val="24"/>
          <w:szCs w:val="24"/>
        </w:rPr>
        <w:t>Reston, VA: U.S. Geologic Survey.</w:t>
      </w:r>
    </w:p>
    <w:p w14:paraId="2CD6BE1B"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4547CCED" w14:textId="77777777" w:rsidR="009E3CD6" w:rsidRPr="009E3CD6" w:rsidRDefault="009E3CD6" w:rsidP="009E3CD6">
      <w:pPr>
        <w:widowControl w:val="0"/>
        <w:spacing w:after="0" w:line="240" w:lineRule="auto"/>
        <w:ind w:left="104" w:hanging="202"/>
        <w:rPr>
          <w:rFonts w:ascii="Times New Roman" w:eastAsia="Times New Roman" w:hAnsi="Times New Roman" w:cs="Times New Roman"/>
          <w:sz w:val="24"/>
          <w:szCs w:val="24"/>
        </w:rPr>
      </w:pP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S.B. 2012, Groundwater use and re-use in the transboundary Santa Cruz River Basin.</w:t>
      </w:r>
      <w:r w:rsidRPr="009E3CD6">
        <w:rPr>
          <w:rFonts w:ascii="Times New Roman" w:eastAsia="Times New Roman" w:hAnsi="Times New Roman" w:cs="Times New Roman"/>
          <w:sz w:val="24"/>
          <w:szCs w:val="24"/>
        </w:rPr>
        <w:t> </w:t>
      </w:r>
      <w:r w:rsidRPr="009E3CD6">
        <w:rPr>
          <w:rFonts w:ascii="Times New Roman" w:eastAsia="Times New Roman" w:hAnsi="Times New Roman"/>
          <w:sz w:val="24"/>
          <w:szCs w:val="24"/>
        </w:rPr>
        <w:t>World Water Development Report 4(2), 528.</w:t>
      </w:r>
      <w:r w:rsidRPr="009E3CD6">
        <w:rPr>
          <w:rFonts w:ascii="Times New Roman" w:eastAsia="Times New Roman" w:hAnsi="Times New Roman" w:cs="Times New Roman"/>
          <w:sz w:val="24"/>
          <w:szCs w:val="24"/>
        </w:rPr>
        <w:t> </w:t>
      </w:r>
    </w:p>
    <w:p w14:paraId="6E8D85FF" w14:textId="77777777" w:rsidR="009E3CD6" w:rsidRPr="009E3CD6" w:rsidRDefault="009E3CD6" w:rsidP="009E3CD6">
      <w:pPr>
        <w:widowControl w:val="0"/>
        <w:spacing w:after="0" w:line="240" w:lineRule="auto"/>
        <w:ind w:left="104" w:hanging="202"/>
        <w:rPr>
          <w:rFonts w:ascii="Times New Roman" w:eastAsia="Times New Roman" w:hAnsi="Times New Roman" w:cs="Times New Roman"/>
          <w:sz w:val="24"/>
          <w:szCs w:val="24"/>
        </w:rPr>
      </w:pPr>
      <w:r w:rsidRPr="009E3CD6">
        <w:rPr>
          <w:rFonts w:ascii="Times New Roman" w:eastAsia="Times New Roman" w:hAnsi="Times New Roman" w:cs="Times New Roman"/>
          <w:sz w:val="24"/>
          <w:szCs w:val="24"/>
        </w:rPr>
        <w:tab/>
      </w:r>
      <w:hyperlink r:id="rId8" w:anchor="page=406" w:history="1">
        <w:r w:rsidRPr="009E3CD6">
          <w:rPr>
            <w:rFonts w:ascii="Times New Roman" w:eastAsia="Times New Roman" w:hAnsi="Times New Roman" w:cs="Times New Roman"/>
            <w:color w:val="0563C1" w:themeColor="hyperlink"/>
            <w:sz w:val="24"/>
            <w:szCs w:val="24"/>
            <w:u w:val="single"/>
          </w:rPr>
          <w:t>http://unesdoc.unesco.org/images/0021/002156/215644e.pdf#page=406</w:t>
        </w:r>
      </w:hyperlink>
    </w:p>
    <w:p w14:paraId="465A890A"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1A4812C9"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xml:space="preserve">, S.B., </w:t>
      </w:r>
      <w:proofErr w:type="spellStart"/>
      <w:r w:rsidRPr="009E3CD6">
        <w:rPr>
          <w:rFonts w:ascii="Times New Roman" w:eastAsia="Times New Roman" w:hAnsi="Times New Roman"/>
          <w:sz w:val="24"/>
          <w:szCs w:val="24"/>
        </w:rPr>
        <w:t>Sencion</w:t>
      </w:r>
      <w:proofErr w:type="spellEnd"/>
      <w:r w:rsidRPr="009E3CD6">
        <w:rPr>
          <w:rFonts w:ascii="Times New Roman" w:eastAsia="Times New Roman" w:hAnsi="Times New Roman"/>
          <w:sz w:val="24"/>
          <w:szCs w:val="24"/>
        </w:rPr>
        <w:t xml:space="preserve">, R., Scott, C., Diaz, F., </w:t>
      </w:r>
      <w:proofErr w:type="spellStart"/>
      <w:r w:rsidRPr="009E3CD6">
        <w:rPr>
          <w:rFonts w:ascii="Times New Roman" w:eastAsia="Times New Roman" w:hAnsi="Times New Roman"/>
          <w:sz w:val="24"/>
          <w:szCs w:val="24"/>
        </w:rPr>
        <w:t>Callegary</w:t>
      </w:r>
      <w:proofErr w:type="spellEnd"/>
      <w:r w:rsidRPr="009E3CD6">
        <w:rPr>
          <w:rFonts w:ascii="Times New Roman" w:eastAsia="Times New Roman" w:hAnsi="Times New Roman"/>
          <w:sz w:val="24"/>
          <w:szCs w:val="24"/>
        </w:rPr>
        <w:t xml:space="preserve">, J., and </w:t>
      </w:r>
      <w:proofErr w:type="spellStart"/>
      <w:r w:rsidRPr="009E3CD6">
        <w:rPr>
          <w:rFonts w:ascii="Times New Roman" w:eastAsia="Times New Roman" w:hAnsi="Times New Roman"/>
          <w:sz w:val="24"/>
          <w:szCs w:val="24"/>
        </w:rPr>
        <w:t>Varady</w:t>
      </w:r>
      <w:proofErr w:type="spellEnd"/>
      <w:r w:rsidRPr="009E3CD6">
        <w:rPr>
          <w:rFonts w:ascii="Times New Roman" w:eastAsia="Times New Roman" w:hAnsi="Times New Roman"/>
          <w:sz w:val="24"/>
          <w:szCs w:val="24"/>
        </w:rPr>
        <w:t>, R. 2010, Institutional assessment of the transboundary Santa Cruz and San Pedro Aquifers on the United States-Mexico border.</w:t>
      </w:r>
      <w:r w:rsidRPr="009E3CD6">
        <w:rPr>
          <w:rFonts w:ascii="Times New Roman" w:eastAsia="Times New Roman" w:hAnsi="Times New Roman" w:cs="Times New Roman"/>
          <w:sz w:val="24"/>
          <w:szCs w:val="24"/>
        </w:rPr>
        <w:t> </w:t>
      </w:r>
      <w:proofErr w:type="spellStart"/>
      <w:r w:rsidRPr="009E3CD6">
        <w:rPr>
          <w:rFonts w:ascii="Times New Roman" w:eastAsia="Times New Roman" w:hAnsi="Times New Roman"/>
          <w:sz w:val="24"/>
          <w:szCs w:val="24"/>
        </w:rPr>
        <w:t>Preproceedings</w:t>
      </w:r>
      <w:proofErr w:type="spellEnd"/>
      <w:r w:rsidRPr="009E3CD6">
        <w:rPr>
          <w:rFonts w:ascii="Times New Roman" w:eastAsia="Times New Roman" w:hAnsi="Times New Roman"/>
          <w:sz w:val="24"/>
          <w:szCs w:val="24"/>
        </w:rPr>
        <w:t xml:space="preserve"> from ISARM2010 International Conference: Transboundary Aquifers: Challenges and New Directions. Paris, France: UNESCO.</w:t>
      </w:r>
    </w:p>
    <w:p w14:paraId="5A056DCD"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ab/>
      </w:r>
      <w:hyperlink r:id="rId9" w:history="1">
        <w:r w:rsidRPr="009E3CD6">
          <w:rPr>
            <w:rFonts w:ascii="Times New Roman" w:eastAsia="Times New Roman" w:hAnsi="Times New Roman"/>
            <w:color w:val="0563C1" w:themeColor="hyperlink"/>
            <w:sz w:val="24"/>
            <w:szCs w:val="24"/>
            <w:u w:val="single"/>
          </w:rPr>
          <w:t>http://unesdoc.unesco.org/images/0021/002116/211661e.pdf</w:t>
        </w:r>
      </w:hyperlink>
    </w:p>
    <w:p w14:paraId="1D5247F0"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789E7C54" w14:textId="77777777" w:rsidR="009E3CD6" w:rsidRPr="009E3CD6" w:rsidRDefault="009E3CD6" w:rsidP="009E3CD6">
      <w:pPr>
        <w:widowControl w:val="0"/>
        <w:spacing w:after="0" w:line="240" w:lineRule="auto"/>
        <w:ind w:left="104" w:hanging="202"/>
        <w:rPr>
          <w:rFonts w:ascii="Times New Roman" w:eastAsia="Times New Roman" w:hAnsi="Times New Roman" w:cs="Times New Roman"/>
          <w:sz w:val="24"/>
          <w:szCs w:val="24"/>
        </w:rPr>
      </w:pP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xml:space="preserve">, S.B., and Scott, C. 2011, The importance of institutional asymmetries to the development of binational aquifer assessment program: The Arizona-Sonora experience. In </w:t>
      </w:r>
      <w:proofErr w:type="spellStart"/>
      <w:r w:rsidRPr="009E3CD6">
        <w:rPr>
          <w:rFonts w:ascii="Times New Roman" w:eastAsia="Times New Roman" w:hAnsi="Times New Roman"/>
          <w:sz w:val="24"/>
          <w:szCs w:val="24"/>
        </w:rPr>
        <w:t>Viaggi</w:t>
      </w:r>
      <w:proofErr w:type="spellEnd"/>
      <w:r w:rsidRPr="009E3CD6">
        <w:rPr>
          <w:rFonts w:ascii="Times New Roman" w:eastAsia="Times New Roman" w:hAnsi="Times New Roman"/>
          <w:sz w:val="24"/>
          <w:szCs w:val="24"/>
        </w:rPr>
        <w:t>, D. (Ed.) [Special Issue on Water Policy].</w:t>
      </w:r>
      <w:r w:rsidRPr="009E3CD6">
        <w:rPr>
          <w:rFonts w:ascii="Times New Roman" w:eastAsia="Times New Roman" w:hAnsi="Times New Roman" w:cs="Times New Roman"/>
          <w:sz w:val="24"/>
          <w:szCs w:val="24"/>
        </w:rPr>
        <w:t> </w:t>
      </w:r>
      <w:r w:rsidRPr="009E3CD6">
        <w:rPr>
          <w:rFonts w:ascii="Times New Roman" w:eastAsia="Times New Roman" w:hAnsi="Times New Roman"/>
          <w:sz w:val="24"/>
          <w:szCs w:val="24"/>
        </w:rPr>
        <w:t>Water 3(3), pp. 949-963.</w:t>
      </w:r>
      <w:r w:rsidRPr="009E3CD6">
        <w:rPr>
          <w:rFonts w:ascii="Times New Roman" w:eastAsia="Times New Roman" w:hAnsi="Times New Roman" w:cs="Times New Roman"/>
          <w:sz w:val="24"/>
          <w:szCs w:val="24"/>
        </w:rPr>
        <w:t> </w:t>
      </w:r>
    </w:p>
    <w:p w14:paraId="7314A0EB" w14:textId="77777777" w:rsidR="009E3CD6" w:rsidRPr="009E3CD6" w:rsidRDefault="009E3CD6" w:rsidP="009E3CD6">
      <w:pPr>
        <w:widowControl w:val="0"/>
        <w:spacing w:after="0" w:line="240" w:lineRule="auto"/>
        <w:ind w:left="104" w:hanging="202"/>
        <w:rPr>
          <w:rFonts w:ascii="Times New Roman" w:eastAsia="Times New Roman" w:hAnsi="Times New Roman" w:cs="Times New Roman"/>
          <w:sz w:val="24"/>
          <w:szCs w:val="24"/>
        </w:rPr>
      </w:pPr>
      <w:r w:rsidRPr="009E3CD6">
        <w:rPr>
          <w:rFonts w:ascii="Times New Roman" w:eastAsia="Times New Roman" w:hAnsi="Times New Roman" w:cs="Times New Roman"/>
          <w:sz w:val="24"/>
          <w:szCs w:val="24"/>
        </w:rPr>
        <w:tab/>
      </w:r>
      <w:hyperlink r:id="rId10" w:history="1">
        <w:r w:rsidRPr="009E3CD6">
          <w:rPr>
            <w:rFonts w:ascii="Times New Roman" w:eastAsia="Times New Roman" w:hAnsi="Times New Roman" w:cs="Times New Roman"/>
            <w:color w:val="0563C1" w:themeColor="hyperlink"/>
            <w:sz w:val="24"/>
            <w:szCs w:val="24"/>
            <w:u w:val="single"/>
          </w:rPr>
          <w:t>http://dx.doi.org/10.3390/w3030949</w:t>
        </w:r>
      </w:hyperlink>
    </w:p>
    <w:p w14:paraId="796E41B1"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15DB19EA"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xml:space="preserve">, Sharon, </w:t>
      </w:r>
      <w:proofErr w:type="spellStart"/>
      <w:r w:rsidRPr="009E3CD6">
        <w:rPr>
          <w:rFonts w:ascii="Times New Roman" w:eastAsia="Times New Roman" w:hAnsi="Times New Roman"/>
          <w:sz w:val="24"/>
          <w:szCs w:val="24"/>
        </w:rPr>
        <w:t>Varady</w:t>
      </w:r>
      <w:proofErr w:type="spellEnd"/>
      <w:r w:rsidRPr="009E3CD6">
        <w:rPr>
          <w:rFonts w:ascii="Times New Roman" w:eastAsia="Times New Roman" w:hAnsi="Times New Roman"/>
          <w:sz w:val="24"/>
          <w:szCs w:val="24"/>
        </w:rPr>
        <w:t>,</w:t>
      </w:r>
      <w:r w:rsidRPr="009E3CD6">
        <w:rPr>
          <w:rFonts w:ascii="Times New Roman" w:eastAsia="Times New Roman" w:hAnsi="Times New Roman"/>
          <w:spacing w:val="2"/>
          <w:sz w:val="24"/>
          <w:szCs w:val="24"/>
        </w:rPr>
        <w:t xml:space="preserve"> </w:t>
      </w:r>
      <w:r w:rsidRPr="009E3CD6">
        <w:rPr>
          <w:rFonts w:ascii="Times New Roman" w:eastAsia="Times New Roman" w:hAnsi="Times New Roman"/>
          <w:sz w:val="24"/>
          <w:szCs w:val="24"/>
        </w:rPr>
        <w:t xml:space="preserve">Robert, </w:t>
      </w:r>
      <w:proofErr w:type="spellStart"/>
      <w:r w:rsidRPr="009E3CD6">
        <w:rPr>
          <w:rFonts w:ascii="Times New Roman" w:eastAsia="Times New Roman" w:hAnsi="Times New Roman"/>
          <w:sz w:val="24"/>
          <w:szCs w:val="24"/>
        </w:rPr>
        <w:t>Vandervoet</w:t>
      </w:r>
      <w:proofErr w:type="spellEnd"/>
      <w:r w:rsidRPr="009E3CD6">
        <w:rPr>
          <w:rFonts w:ascii="Times New Roman" w:eastAsia="Times New Roman" w:hAnsi="Times New Roman"/>
          <w:sz w:val="24"/>
          <w:szCs w:val="24"/>
        </w:rPr>
        <w:t>, Prescott, and Scott, Chris, 2012, Water allocation under</w:t>
      </w:r>
      <w:r w:rsidRPr="009E3CD6">
        <w:rPr>
          <w:rFonts w:ascii="Times New Roman" w:eastAsia="Times New Roman" w:hAnsi="Times New Roman"/>
          <w:spacing w:val="117"/>
          <w:sz w:val="24"/>
          <w:szCs w:val="24"/>
        </w:rPr>
        <w:t xml:space="preserve"> </w:t>
      </w:r>
      <w:r w:rsidRPr="009E3CD6">
        <w:rPr>
          <w:rFonts w:ascii="Times New Roman" w:eastAsia="Times New Roman" w:hAnsi="Times New Roman"/>
          <w:sz w:val="24"/>
          <w:szCs w:val="24"/>
        </w:rPr>
        <w:t>uncertainty: Groundwater and effluent in the United States – Mexico transboundary</w:t>
      </w:r>
      <w:r w:rsidRPr="009E3CD6">
        <w:rPr>
          <w:rFonts w:ascii="Times New Roman" w:eastAsia="Times New Roman" w:hAnsi="Times New Roman"/>
          <w:spacing w:val="-5"/>
          <w:sz w:val="24"/>
          <w:szCs w:val="24"/>
        </w:rPr>
        <w:t xml:space="preserve"> </w:t>
      </w:r>
      <w:r w:rsidRPr="009E3CD6">
        <w:rPr>
          <w:rFonts w:ascii="Times New Roman" w:eastAsia="Times New Roman" w:hAnsi="Times New Roman"/>
          <w:sz w:val="24"/>
          <w:szCs w:val="24"/>
        </w:rPr>
        <w:t>Santa Cruz</w:t>
      </w:r>
      <w:r w:rsidRPr="009E3CD6">
        <w:rPr>
          <w:rFonts w:ascii="Times New Roman" w:eastAsia="Times New Roman" w:hAnsi="Times New Roman"/>
          <w:spacing w:val="1"/>
          <w:sz w:val="24"/>
          <w:szCs w:val="24"/>
        </w:rPr>
        <w:t xml:space="preserve"> </w:t>
      </w:r>
      <w:r w:rsidRPr="009E3CD6">
        <w:rPr>
          <w:rFonts w:ascii="Times New Roman" w:eastAsia="Times New Roman" w:hAnsi="Times New Roman"/>
          <w:sz w:val="24"/>
          <w:szCs w:val="24"/>
        </w:rPr>
        <w:t>River</w:t>
      </w:r>
      <w:r w:rsidRPr="009E3CD6">
        <w:rPr>
          <w:rFonts w:ascii="Times New Roman" w:eastAsia="Times New Roman" w:hAnsi="Times New Roman"/>
          <w:spacing w:val="93"/>
          <w:sz w:val="24"/>
          <w:szCs w:val="24"/>
        </w:rPr>
        <w:t xml:space="preserve"> </w:t>
      </w:r>
      <w:r w:rsidRPr="009E3CD6">
        <w:rPr>
          <w:rFonts w:ascii="Times New Roman" w:eastAsia="Times New Roman" w:hAnsi="Times New Roman"/>
          <w:sz w:val="24"/>
          <w:szCs w:val="24"/>
        </w:rPr>
        <w:t>Basin: The Third United</w:t>
      </w:r>
      <w:r w:rsidRPr="009E3CD6">
        <w:rPr>
          <w:rFonts w:ascii="Times New Roman" w:eastAsia="Times New Roman" w:hAnsi="Times New Roman"/>
          <w:spacing w:val="2"/>
          <w:sz w:val="24"/>
          <w:szCs w:val="24"/>
        </w:rPr>
        <w:t xml:space="preserve"> </w:t>
      </w:r>
      <w:r w:rsidRPr="009E3CD6">
        <w:rPr>
          <w:rFonts w:ascii="Times New Roman" w:eastAsia="Times New Roman" w:hAnsi="Times New Roman"/>
          <w:sz w:val="24"/>
          <w:szCs w:val="24"/>
        </w:rPr>
        <w:t>Nations World Water Development Report (WWDR4) Case Studies</w:t>
      </w:r>
      <w:r w:rsidRPr="009E3CD6">
        <w:rPr>
          <w:rFonts w:ascii="Times New Roman" w:eastAsia="Times New Roman" w:hAnsi="Times New Roman"/>
          <w:spacing w:val="90"/>
          <w:sz w:val="24"/>
          <w:szCs w:val="24"/>
        </w:rPr>
        <w:t xml:space="preserve"> </w:t>
      </w:r>
      <w:r w:rsidRPr="009E3CD6">
        <w:rPr>
          <w:rFonts w:ascii="Times New Roman" w:eastAsia="Times New Roman" w:hAnsi="Times New Roman"/>
          <w:sz w:val="24"/>
          <w:szCs w:val="24"/>
        </w:rPr>
        <w:t>Volume, UNESCO.</w:t>
      </w:r>
    </w:p>
    <w:p w14:paraId="117DEE2B"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27269807"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lastRenderedPageBreak/>
        <w:t>Michelsen</w:t>
      </w:r>
      <w:proofErr w:type="spellEnd"/>
      <w:r w:rsidRPr="009E3CD6">
        <w:rPr>
          <w:rFonts w:ascii="Times New Roman" w:eastAsia="Times New Roman" w:hAnsi="Times New Roman"/>
          <w:sz w:val="24"/>
          <w:szCs w:val="24"/>
        </w:rPr>
        <w:t xml:space="preserve">, Ari, Alley, William, Sheng, </w:t>
      </w:r>
      <w:proofErr w:type="spellStart"/>
      <w:r w:rsidRPr="009E3CD6">
        <w:rPr>
          <w:rFonts w:ascii="Times New Roman" w:eastAsia="Times New Roman" w:hAnsi="Times New Roman"/>
          <w:sz w:val="24"/>
          <w:szCs w:val="24"/>
        </w:rPr>
        <w:t>Zhuping</w:t>
      </w:r>
      <w:proofErr w:type="spellEnd"/>
      <w:r w:rsidRPr="009E3CD6">
        <w:rPr>
          <w:rFonts w:ascii="Times New Roman" w:eastAsia="Times New Roman" w:hAnsi="Times New Roman"/>
          <w:sz w:val="24"/>
          <w:szCs w:val="24"/>
        </w:rPr>
        <w:t xml:space="preserve">, King, J.P., </w:t>
      </w:r>
      <w:proofErr w:type="spellStart"/>
      <w:r w:rsidRPr="009E3CD6">
        <w:rPr>
          <w:rFonts w:ascii="Times New Roman" w:eastAsia="Times New Roman" w:hAnsi="Times New Roman"/>
          <w:sz w:val="24"/>
          <w:szCs w:val="24"/>
        </w:rPr>
        <w:t>Darr</w:t>
      </w:r>
      <w:proofErr w:type="spellEnd"/>
      <w:r w:rsidRPr="009E3CD6">
        <w:rPr>
          <w:rFonts w:ascii="Times New Roman" w:eastAsia="Times New Roman" w:hAnsi="Times New Roman"/>
          <w:sz w:val="24"/>
          <w:szCs w:val="24"/>
        </w:rPr>
        <w:t xml:space="preserve">, Michael, </w:t>
      </w: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xml:space="preserve">, S.B., and </w:t>
      </w:r>
      <w:proofErr w:type="spellStart"/>
      <w:r w:rsidRPr="009E3CD6">
        <w:rPr>
          <w:rFonts w:ascii="Times New Roman" w:eastAsia="Times New Roman" w:hAnsi="Times New Roman"/>
          <w:sz w:val="24"/>
          <w:szCs w:val="24"/>
        </w:rPr>
        <w:t>Cafaggi</w:t>
      </w:r>
      <w:proofErr w:type="spellEnd"/>
      <w:r w:rsidRPr="009E3CD6">
        <w:rPr>
          <w:rFonts w:ascii="Times New Roman" w:eastAsia="Times New Roman" w:hAnsi="Times New Roman"/>
          <w:sz w:val="24"/>
          <w:szCs w:val="24"/>
        </w:rPr>
        <w:t>, Felix, 2011, Transboundary aquifer assessment program [</w:t>
      </w:r>
      <w:proofErr w:type="spellStart"/>
      <w:r w:rsidRPr="009E3CD6">
        <w:rPr>
          <w:rFonts w:ascii="Times New Roman" w:eastAsia="Times New Roman" w:hAnsi="Times New Roman"/>
          <w:sz w:val="24"/>
          <w:szCs w:val="24"/>
        </w:rPr>
        <w:t>abst</w:t>
      </w:r>
      <w:proofErr w:type="spellEnd"/>
      <w:r w:rsidRPr="009E3CD6">
        <w:rPr>
          <w:rFonts w:ascii="Times New Roman" w:eastAsia="Times New Roman" w:hAnsi="Times New Roman"/>
          <w:sz w:val="24"/>
          <w:szCs w:val="24"/>
        </w:rPr>
        <w:t>.]: Panel, American Water Resources Association 2011 Annual Water Resources Conference, Albuquerque, N.M., November 7–10, 2011.</w:t>
      </w:r>
    </w:p>
    <w:p w14:paraId="0EA3050F"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1F05D2FD"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t>Michelsen</w:t>
      </w:r>
      <w:proofErr w:type="spellEnd"/>
      <w:r w:rsidRPr="009E3CD6">
        <w:rPr>
          <w:rFonts w:ascii="Times New Roman" w:eastAsia="Times New Roman" w:hAnsi="Times New Roman"/>
          <w:sz w:val="24"/>
          <w:szCs w:val="24"/>
        </w:rPr>
        <w:t xml:space="preserve">, Ari, Sheng, </w:t>
      </w:r>
      <w:proofErr w:type="spellStart"/>
      <w:r w:rsidRPr="009E3CD6">
        <w:rPr>
          <w:rFonts w:ascii="Times New Roman" w:eastAsia="Times New Roman" w:hAnsi="Times New Roman"/>
          <w:sz w:val="24"/>
          <w:szCs w:val="24"/>
        </w:rPr>
        <w:t>Zhuping</w:t>
      </w:r>
      <w:proofErr w:type="spellEnd"/>
      <w:r w:rsidRPr="009E3CD6">
        <w:rPr>
          <w:rFonts w:ascii="Times New Roman" w:eastAsia="Times New Roman" w:hAnsi="Times New Roman"/>
          <w:sz w:val="24"/>
          <w:szCs w:val="24"/>
        </w:rPr>
        <w:t>, Creel, B.J., and Harris, Bill, 2010, Transboundary Aquifer Assessment Program: Challenges and opportunities [</w:t>
      </w:r>
      <w:proofErr w:type="spellStart"/>
      <w:r w:rsidRPr="009E3CD6">
        <w:rPr>
          <w:rFonts w:ascii="Times New Roman" w:eastAsia="Times New Roman" w:hAnsi="Times New Roman"/>
          <w:sz w:val="24"/>
          <w:szCs w:val="24"/>
        </w:rPr>
        <w:t>abst</w:t>
      </w:r>
      <w:proofErr w:type="spellEnd"/>
      <w:r w:rsidRPr="009E3CD6">
        <w:rPr>
          <w:rFonts w:ascii="Times New Roman" w:eastAsia="Times New Roman" w:hAnsi="Times New Roman"/>
          <w:sz w:val="24"/>
          <w:szCs w:val="24"/>
        </w:rPr>
        <w:t>.]: Universities Council on Water Resources/National Institutes for Water Resources, Seattle, Wash., July 13–15.</w:t>
      </w:r>
    </w:p>
    <w:p w14:paraId="3D7BF2C7"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571D7EFA"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roofErr w:type="spellStart"/>
      <w:r w:rsidRPr="009E3CD6">
        <w:rPr>
          <w:rFonts w:ascii="Times New Roman" w:eastAsia="Times New Roman" w:hAnsi="Times New Roman"/>
          <w:sz w:val="24"/>
          <w:szCs w:val="24"/>
        </w:rPr>
        <w:t>Milman</w:t>
      </w:r>
      <w:proofErr w:type="spellEnd"/>
      <w:r w:rsidRPr="009E3CD6">
        <w:rPr>
          <w:rFonts w:ascii="Times New Roman" w:eastAsia="Times New Roman" w:hAnsi="Times New Roman"/>
          <w:sz w:val="24"/>
          <w:szCs w:val="24"/>
        </w:rPr>
        <w:t xml:space="preserve">, A., and Scott, C.A., 2010, Beneath the surface: </w:t>
      </w:r>
      <w:proofErr w:type="spellStart"/>
      <w:r w:rsidRPr="009E3CD6">
        <w:rPr>
          <w:rFonts w:ascii="Times New Roman" w:eastAsia="Times New Roman" w:hAnsi="Times New Roman"/>
          <w:sz w:val="24"/>
          <w:szCs w:val="24"/>
        </w:rPr>
        <w:t>Intranational</w:t>
      </w:r>
      <w:proofErr w:type="spellEnd"/>
      <w:r w:rsidRPr="009E3CD6">
        <w:rPr>
          <w:rFonts w:ascii="Times New Roman" w:eastAsia="Times New Roman" w:hAnsi="Times New Roman"/>
          <w:sz w:val="24"/>
          <w:szCs w:val="24"/>
        </w:rPr>
        <w:t xml:space="preserve"> institutions and management of the United States – Mexico transboundary Santa Cruz aquifer: Environment and Planning C: Government and Policy, v. 28, p. 528–551.</w:t>
      </w:r>
    </w:p>
    <w:p w14:paraId="219D2FFD"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2646B75B"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pacing w:val="-1"/>
          <w:sz w:val="24"/>
          <w:szCs w:val="24"/>
        </w:rPr>
        <w:t>Scott,</w:t>
      </w:r>
      <w:r w:rsidRPr="009E3CD6">
        <w:rPr>
          <w:rFonts w:ascii="Times New Roman" w:eastAsia="Times New Roman" w:hAnsi="Times New Roman"/>
          <w:sz w:val="24"/>
          <w:szCs w:val="24"/>
        </w:rPr>
        <w:t xml:space="preserve"> </w:t>
      </w:r>
      <w:r w:rsidRPr="009E3CD6">
        <w:rPr>
          <w:rFonts w:ascii="Times New Roman" w:eastAsia="Times New Roman" w:hAnsi="Times New Roman"/>
          <w:spacing w:val="-1"/>
          <w:sz w:val="24"/>
          <w:szCs w:val="24"/>
        </w:rPr>
        <w:t>C.A.,</w:t>
      </w:r>
      <w:r w:rsidRPr="009E3CD6">
        <w:rPr>
          <w:rFonts w:ascii="Times New Roman" w:eastAsia="Times New Roman" w:hAnsi="Times New Roman"/>
          <w:sz w:val="24"/>
          <w:szCs w:val="24"/>
        </w:rPr>
        <w:t xml:space="preserve"> 2011, </w:t>
      </w:r>
      <w:r w:rsidRPr="009E3CD6">
        <w:rPr>
          <w:rFonts w:ascii="Times New Roman" w:eastAsia="Times New Roman" w:hAnsi="Times New Roman"/>
          <w:spacing w:val="-1"/>
          <w:sz w:val="24"/>
          <w:szCs w:val="24"/>
        </w:rPr>
        <w:t xml:space="preserve">The water-energy-climate </w:t>
      </w:r>
      <w:r w:rsidRPr="009E3CD6">
        <w:rPr>
          <w:rFonts w:ascii="Times New Roman" w:eastAsia="Times New Roman" w:hAnsi="Times New Roman"/>
          <w:sz w:val="24"/>
          <w:szCs w:val="24"/>
        </w:rPr>
        <w:t xml:space="preserve">nexus: </w:t>
      </w:r>
      <w:r w:rsidRPr="009E3CD6">
        <w:rPr>
          <w:rFonts w:ascii="Times New Roman" w:eastAsia="Times New Roman" w:hAnsi="Times New Roman"/>
          <w:spacing w:val="-1"/>
          <w:sz w:val="24"/>
          <w:szCs w:val="24"/>
        </w:rPr>
        <w:t>Resources</w:t>
      </w:r>
      <w:r w:rsidRPr="009E3CD6">
        <w:rPr>
          <w:rFonts w:ascii="Times New Roman" w:eastAsia="Times New Roman" w:hAnsi="Times New Roman"/>
          <w:sz w:val="24"/>
          <w:szCs w:val="24"/>
        </w:rPr>
        <w:t xml:space="preserve"> </w:t>
      </w:r>
      <w:r w:rsidRPr="009E3CD6">
        <w:rPr>
          <w:rFonts w:ascii="Times New Roman" w:eastAsia="Times New Roman" w:hAnsi="Times New Roman"/>
          <w:spacing w:val="-1"/>
          <w:sz w:val="24"/>
          <w:szCs w:val="24"/>
        </w:rPr>
        <w:t>and</w:t>
      </w:r>
      <w:r w:rsidRPr="009E3CD6">
        <w:rPr>
          <w:rFonts w:ascii="Times New Roman" w:eastAsia="Times New Roman" w:hAnsi="Times New Roman"/>
          <w:sz w:val="24"/>
          <w:szCs w:val="24"/>
        </w:rPr>
        <w:t xml:space="preserve"> policy</w:t>
      </w:r>
      <w:r w:rsidRPr="009E3CD6">
        <w:rPr>
          <w:rFonts w:ascii="Times New Roman" w:eastAsia="Times New Roman" w:hAnsi="Times New Roman"/>
          <w:spacing w:val="-5"/>
          <w:sz w:val="24"/>
          <w:szCs w:val="24"/>
        </w:rPr>
        <w:t xml:space="preserve"> </w:t>
      </w:r>
      <w:r w:rsidRPr="009E3CD6">
        <w:rPr>
          <w:rFonts w:ascii="Times New Roman" w:eastAsia="Times New Roman" w:hAnsi="Times New Roman"/>
          <w:sz w:val="24"/>
          <w:szCs w:val="24"/>
        </w:rPr>
        <w:t xml:space="preserve">outlook </w:t>
      </w:r>
      <w:r w:rsidRPr="009E3CD6">
        <w:rPr>
          <w:rFonts w:ascii="Times New Roman" w:eastAsia="Times New Roman" w:hAnsi="Times New Roman"/>
          <w:spacing w:val="-1"/>
          <w:sz w:val="24"/>
          <w:szCs w:val="24"/>
        </w:rPr>
        <w:t>for aquifers</w:t>
      </w:r>
      <w:r w:rsidRPr="009E3CD6">
        <w:rPr>
          <w:rFonts w:ascii="Times New Roman" w:eastAsia="Times New Roman" w:hAnsi="Times New Roman"/>
          <w:sz w:val="24"/>
          <w:szCs w:val="24"/>
        </w:rPr>
        <w:t xml:space="preserve"> in</w:t>
      </w:r>
      <w:r w:rsidRPr="009E3CD6">
        <w:rPr>
          <w:rFonts w:ascii="Times New Roman" w:eastAsia="Times New Roman" w:hAnsi="Times New Roman"/>
          <w:spacing w:val="85"/>
          <w:sz w:val="24"/>
          <w:szCs w:val="24"/>
        </w:rPr>
        <w:t xml:space="preserve"> </w:t>
      </w:r>
      <w:r w:rsidRPr="009E3CD6">
        <w:rPr>
          <w:rFonts w:ascii="Times New Roman" w:eastAsia="Times New Roman" w:hAnsi="Times New Roman"/>
          <w:sz w:val="24"/>
          <w:szCs w:val="24"/>
        </w:rPr>
        <w:t xml:space="preserve">Mexico: </w:t>
      </w:r>
      <w:r w:rsidRPr="009E3CD6">
        <w:rPr>
          <w:rFonts w:ascii="Times New Roman" w:eastAsia="Times New Roman" w:hAnsi="Times New Roman"/>
          <w:spacing w:val="-1"/>
          <w:sz w:val="24"/>
          <w:szCs w:val="24"/>
        </w:rPr>
        <w:t>Water Resources</w:t>
      </w:r>
      <w:r w:rsidRPr="009E3CD6">
        <w:rPr>
          <w:rFonts w:ascii="Times New Roman" w:eastAsia="Times New Roman" w:hAnsi="Times New Roman"/>
          <w:sz w:val="24"/>
          <w:szCs w:val="24"/>
        </w:rPr>
        <w:t xml:space="preserve"> </w:t>
      </w:r>
      <w:r w:rsidRPr="009E3CD6">
        <w:rPr>
          <w:rFonts w:ascii="Times New Roman" w:eastAsia="Times New Roman" w:hAnsi="Times New Roman"/>
          <w:spacing w:val="-1"/>
          <w:sz w:val="24"/>
          <w:szCs w:val="24"/>
        </w:rPr>
        <w:t>Research,</w:t>
      </w:r>
      <w:r w:rsidRPr="009E3CD6">
        <w:rPr>
          <w:rFonts w:ascii="Times New Roman" w:eastAsia="Times New Roman" w:hAnsi="Times New Roman"/>
          <w:sz w:val="24"/>
          <w:szCs w:val="24"/>
        </w:rPr>
        <w:t xml:space="preserve"> v. 47, doi:10.1029/2011WR010805.</w:t>
      </w:r>
    </w:p>
    <w:p w14:paraId="01F4EB9D"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2BFF9970"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 xml:space="preserve">Scott, C.A., </w:t>
      </w: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xml:space="preserve">, Sharon, Oroz, L.A., </w:t>
      </w:r>
      <w:proofErr w:type="spellStart"/>
      <w:r w:rsidRPr="009E3CD6">
        <w:rPr>
          <w:rFonts w:ascii="Times New Roman" w:eastAsia="Times New Roman" w:hAnsi="Times New Roman"/>
          <w:sz w:val="24"/>
          <w:szCs w:val="24"/>
        </w:rPr>
        <w:t>Callegary</w:t>
      </w:r>
      <w:proofErr w:type="spellEnd"/>
      <w:r w:rsidRPr="009E3CD6">
        <w:rPr>
          <w:rFonts w:ascii="Times New Roman" w:eastAsia="Times New Roman" w:hAnsi="Times New Roman"/>
          <w:sz w:val="24"/>
          <w:szCs w:val="24"/>
        </w:rPr>
        <w:t xml:space="preserve">, James, and </w:t>
      </w:r>
      <w:proofErr w:type="spellStart"/>
      <w:r w:rsidRPr="009E3CD6">
        <w:rPr>
          <w:rFonts w:ascii="Times New Roman" w:eastAsia="Times New Roman" w:hAnsi="Times New Roman"/>
          <w:sz w:val="24"/>
          <w:szCs w:val="24"/>
        </w:rPr>
        <w:t>Vandervoet</w:t>
      </w:r>
      <w:proofErr w:type="spellEnd"/>
      <w:r w:rsidRPr="009E3CD6">
        <w:rPr>
          <w:rFonts w:ascii="Times New Roman" w:eastAsia="Times New Roman" w:hAnsi="Times New Roman"/>
          <w:sz w:val="24"/>
          <w:szCs w:val="24"/>
        </w:rPr>
        <w:t xml:space="preserve">, Prescott, 2012, Effects of climate change and population growth on the transboundary Santa Cruz aquifer: Climate Research, v. 51, p. 159–170, </w:t>
      </w:r>
      <w:proofErr w:type="spellStart"/>
      <w:r w:rsidRPr="009E3CD6">
        <w:rPr>
          <w:rFonts w:ascii="Times New Roman" w:eastAsia="Times New Roman" w:hAnsi="Times New Roman"/>
          <w:sz w:val="24"/>
          <w:szCs w:val="24"/>
        </w:rPr>
        <w:t>doi</w:t>
      </w:r>
      <w:proofErr w:type="spellEnd"/>
      <w:r w:rsidRPr="009E3CD6">
        <w:rPr>
          <w:rFonts w:ascii="Times New Roman" w:eastAsia="Times New Roman" w:hAnsi="Times New Roman"/>
          <w:sz w:val="24"/>
          <w:szCs w:val="24"/>
        </w:rPr>
        <w:t>: 10.3354/cr01061.</w:t>
      </w:r>
    </w:p>
    <w:p w14:paraId="07AE2866"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3F5078D8"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 xml:space="preserve">Scott, C., </w:t>
      </w: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xml:space="preserve">, S.B., Oroz, L., </w:t>
      </w:r>
      <w:proofErr w:type="spellStart"/>
      <w:r w:rsidRPr="009E3CD6">
        <w:rPr>
          <w:rFonts w:ascii="Times New Roman" w:eastAsia="Times New Roman" w:hAnsi="Times New Roman"/>
          <w:sz w:val="24"/>
          <w:szCs w:val="24"/>
        </w:rPr>
        <w:t>Callegary</w:t>
      </w:r>
      <w:proofErr w:type="spellEnd"/>
      <w:r w:rsidRPr="009E3CD6">
        <w:rPr>
          <w:rFonts w:ascii="Times New Roman" w:eastAsia="Times New Roman" w:hAnsi="Times New Roman"/>
          <w:sz w:val="24"/>
          <w:szCs w:val="24"/>
        </w:rPr>
        <w:t xml:space="preserve">, J., and </w:t>
      </w:r>
      <w:proofErr w:type="spellStart"/>
      <w:r w:rsidRPr="009E3CD6">
        <w:rPr>
          <w:rFonts w:ascii="Times New Roman" w:eastAsia="Times New Roman" w:hAnsi="Times New Roman"/>
          <w:sz w:val="24"/>
          <w:szCs w:val="24"/>
        </w:rPr>
        <w:t>Vandervoet</w:t>
      </w:r>
      <w:proofErr w:type="spellEnd"/>
      <w:r w:rsidRPr="009E3CD6">
        <w:rPr>
          <w:rFonts w:ascii="Times New Roman" w:eastAsia="Times New Roman" w:hAnsi="Times New Roman"/>
          <w:sz w:val="24"/>
          <w:szCs w:val="24"/>
        </w:rPr>
        <w:t>, P. 2012, Climate change and population growth impacts on the transboundary Santa Cruz aquifer.</w:t>
      </w:r>
      <w:r w:rsidRPr="009E3CD6">
        <w:rPr>
          <w:rFonts w:ascii="Times New Roman" w:eastAsia="Times New Roman" w:hAnsi="Times New Roman" w:cs="Times New Roman"/>
          <w:sz w:val="24"/>
          <w:szCs w:val="24"/>
        </w:rPr>
        <w:t> </w:t>
      </w:r>
      <w:r w:rsidRPr="009E3CD6">
        <w:rPr>
          <w:rFonts w:ascii="Times New Roman" w:eastAsia="Times New Roman" w:hAnsi="Times New Roman"/>
          <w:sz w:val="24"/>
          <w:szCs w:val="24"/>
        </w:rPr>
        <w:t>Climate Research 51(2), pp. 159-170.</w:t>
      </w:r>
      <w:r w:rsidRPr="009E3CD6">
        <w:rPr>
          <w:rFonts w:ascii="Times New Roman" w:eastAsia="Times New Roman" w:hAnsi="Times New Roman" w:cs="Times New Roman"/>
          <w:sz w:val="24"/>
          <w:szCs w:val="24"/>
        </w:rPr>
        <w:t> </w:t>
      </w:r>
      <w:hyperlink r:id="rId11" w:tgtFrame="_blank" w:history="1">
        <w:r w:rsidRPr="009E3CD6">
          <w:rPr>
            <w:rFonts w:ascii="Times New Roman" w:eastAsia="Times New Roman" w:hAnsi="Times New Roman" w:cs="Times New Roman"/>
            <w:sz w:val="24"/>
            <w:szCs w:val="24"/>
          </w:rPr>
          <w:t>http://dx.doi.org/10.3354/cr01061</w:t>
        </w:r>
      </w:hyperlink>
      <w:r w:rsidRPr="009E3CD6">
        <w:rPr>
          <w:rFonts w:ascii="Times New Roman" w:eastAsia="Times New Roman" w:hAnsi="Times New Roman"/>
          <w:sz w:val="24"/>
          <w:szCs w:val="24"/>
        </w:rPr>
        <w:t>. </w:t>
      </w:r>
    </w:p>
    <w:p w14:paraId="0D38BB42" w14:textId="77777777" w:rsidR="009E3CD6" w:rsidRDefault="009E3CD6" w:rsidP="009E3CD6">
      <w:pPr>
        <w:widowControl w:val="0"/>
        <w:spacing w:after="0" w:line="240" w:lineRule="auto"/>
        <w:rPr>
          <w:rFonts w:ascii="Times New Roman" w:eastAsia="Times New Roman" w:hAnsi="Times New Roman"/>
          <w:sz w:val="24"/>
          <w:szCs w:val="24"/>
        </w:rPr>
      </w:pPr>
    </w:p>
    <w:p w14:paraId="54747CB6" w14:textId="77777777" w:rsidR="009E3CD6" w:rsidRPr="009E3CD6" w:rsidRDefault="009E3CD6" w:rsidP="009E3CD6">
      <w:pPr>
        <w:widowControl w:val="0"/>
        <w:spacing w:after="0" w:line="240" w:lineRule="auto"/>
        <w:rPr>
          <w:rFonts w:ascii="Times New Roman" w:eastAsia="Times New Roman" w:hAnsi="Times New Roman"/>
          <w:sz w:val="24"/>
          <w:szCs w:val="24"/>
        </w:rPr>
      </w:pPr>
      <w:r w:rsidRPr="009E3CD6">
        <w:rPr>
          <w:rFonts w:ascii="Times New Roman" w:eastAsia="Times New Roman" w:hAnsi="Times New Roman"/>
          <w:sz w:val="24"/>
          <w:szCs w:val="24"/>
        </w:rPr>
        <w:t xml:space="preserve">Scott, C.A., and </w:t>
      </w:r>
      <w:proofErr w:type="spellStart"/>
      <w:r w:rsidRPr="009E3CD6">
        <w:rPr>
          <w:rFonts w:ascii="Times New Roman" w:eastAsia="Times New Roman" w:hAnsi="Times New Roman"/>
          <w:sz w:val="24"/>
          <w:szCs w:val="24"/>
        </w:rPr>
        <w:t>Pasqualetti</w:t>
      </w:r>
      <w:proofErr w:type="spellEnd"/>
      <w:r w:rsidRPr="009E3CD6">
        <w:rPr>
          <w:rFonts w:ascii="Times New Roman" w:eastAsia="Times New Roman" w:hAnsi="Times New Roman"/>
          <w:sz w:val="24"/>
          <w:szCs w:val="24"/>
        </w:rPr>
        <w:t>, M.J., 2010, Energy and water resources scarcity: Critical infrastructure for growth and economic development in Arizona and Sonora: Natural Resources Journal, v. 50, no. 3, p. 645-682</w:t>
      </w:r>
    </w:p>
    <w:p w14:paraId="13E132A1"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415FFC2A"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Scott, C.A., and Pineda-</w:t>
      </w:r>
      <w:proofErr w:type="spellStart"/>
      <w:r w:rsidRPr="009E3CD6">
        <w:rPr>
          <w:rFonts w:ascii="Times New Roman" w:eastAsia="Times New Roman" w:hAnsi="Times New Roman"/>
          <w:sz w:val="24"/>
          <w:szCs w:val="24"/>
        </w:rPr>
        <w:t>Pablos</w:t>
      </w:r>
      <w:proofErr w:type="spellEnd"/>
      <w:r w:rsidRPr="009E3CD6">
        <w:rPr>
          <w:rFonts w:ascii="Times New Roman" w:eastAsia="Times New Roman" w:hAnsi="Times New Roman"/>
          <w:sz w:val="24"/>
          <w:szCs w:val="24"/>
        </w:rPr>
        <w:t xml:space="preserve">, N., 2011, Innovating resource regimes: Water, wastewater, and the institutional dynamics of urban hydraulic reach in northwest Mexico: </w:t>
      </w:r>
      <w:proofErr w:type="spellStart"/>
      <w:r w:rsidRPr="009E3CD6">
        <w:rPr>
          <w:rFonts w:ascii="Times New Roman" w:eastAsia="Times New Roman" w:hAnsi="Times New Roman"/>
          <w:sz w:val="24"/>
          <w:szCs w:val="24"/>
        </w:rPr>
        <w:t>Geoforum</w:t>
      </w:r>
      <w:proofErr w:type="spellEnd"/>
      <w:r w:rsidRPr="009E3CD6">
        <w:rPr>
          <w:rFonts w:ascii="Times New Roman" w:eastAsia="Times New Roman" w:hAnsi="Times New Roman"/>
          <w:sz w:val="24"/>
          <w:szCs w:val="24"/>
        </w:rPr>
        <w:t>, v. 42, no. 4, p. 439–450, doi:10.1016/j.geoforum.2011.02.003.</w:t>
      </w:r>
    </w:p>
    <w:p w14:paraId="1A59C182"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00616170"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 xml:space="preserve">Stewart, A.M., </w:t>
      </w:r>
      <w:proofErr w:type="spellStart"/>
      <w:r w:rsidRPr="009E3CD6">
        <w:rPr>
          <w:rFonts w:ascii="Times New Roman" w:eastAsia="Times New Roman" w:hAnsi="Times New Roman"/>
          <w:sz w:val="24"/>
          <w:szCs w:val="24"/>
        </w:rPr>
        <w:t>Callegary</w:t>
      </w:r>
      <w:proofErr w:type="spellEnd"/>
      <w:r w:rsidRPr="009E3CD6">
        <w:rPr>
          <w:rFonts w:ascii="Times New Roman" w:eastAsia="Times New Roman" w:hAnsi="Times New Roman"/>
          <w:sz w:val="24"/>
          <w:szCs w:val="24"/>
        </w:rPr>
        <w:t xml:space="preserve">, J.B., Smith, C.F., Gupta, H.V., </w:t>
      </w:r>
      <w:proofErr w:type="spellStart"/>
      <w:r w:rsidRPr="009E3CD6">
        <w:rPr>
          <w:rFonts w:ascii="Times New Roman" w:eastAsia="Times New Roman" w:hAnsi="Times New Roman"/>
          <w:sz w:val="24"/>
          <w:szCs w:val="24"/>
        </w:rPr>
        <w:t>Leenhouts</w:t>
      </w:r>
      <w:proofErr w:type="spellEnd"/>
      <w:r w:rsidRPr="009E3CD6">
        <w:rPr>
          <w:rFonts w:ascii="Times New Roman" w:eastAsia="Times New Roman" w:hAnsi="Times New Roman"/>
          <w:sz w:val="24"/>
          <w:szCs w:val="24"/>
        </w:rPr>
        <w:t xml:space="preserve">, J.M., and </w:t>
      </w:r>
      <w:proofErr w:type="spellStart"/>
      <w:r w:rsidRPr="009E3CD6">
        <w:rPr>
          <w:rFonts w:ascii="Times New Roman" w:eastAsia="Times New Roman" w:hAnsi="Times New Roman"/>
          <w:sz w:val="24"/>
          <w:szCs w:val="24"/>
        </w:rPr>
        <w:t>Fritzinger</w:t>
      </w:r>
      <w:proofErr w:type="spellEnd"/>
      <w:r w:rsidRPr="009E3CD6">
        <w:rPr>
          <w:rFonts w:ascii="Times New Roman" w:eastAsia="Times New Roman" w:hAnsi="Times New Roman"/>
          <w:sz w:val="24"/>
          <w:szCs w:val="24"/>
        </w:rPr>
        <w:t>, R.A., Use of the continuous slope-area method to estimate runoff in a network of ephemeral channels, southeast Arizona, U.S.A.: Journal of Hydrology, v. 472–473, p. 148–158.</w:t>
      </w:r>
    </w:p>
    <w:p w14:paraId="32E3A48F"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622CD57E"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Texas Water Resources Institute and New Mexico Water Resources Research Institute, 2008, U.S.-Mexico Transboundary Aquifer Assessment Program- Arizona (TAAP-A/S): Fact Sheet.</w:t>
      </w:r>
    </w:p>
    <w:p w14:paraId="6D073F4D"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4A1468D4"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Texas Water Resources Institute and New Mexico Water Resources Research Institute, 2009, U.S.-Mexico Transboundary Aquifer Assessment Program- Arizona (TAAP-A/S): Fact Sheet.</w:t>
      </w:r>
    </w:p>
    <w:p w14:paraId="0C067099"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6E1A606A"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Texas Water Resources Institute and New Mexico Water Resources Research Institute, 2010, U.S.-Mexico Transboundary Aquifer Assessment Program- Arizona (TAAP-A/S): Fact Sheet.</w:t>
      </w:r>
    </w:p>
    <w:p w14:paraId="04F1C39D"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49EA1050"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 xml:space="preserve">Texas Water Resources Institute and New Mexico Water Resources Research Institute, 2011, </w:t>
      </w:r>
      <w:r w:rsidRPr="009E3CD6">
        <w:rPr>
          <w:rFonts w:ascii="Times New Roman" w:eastAsia="Times New Roman" w:hAnsi="Times New Roman"/>
          <w:sz w:val="24"/>
          <w:szCs w:val="24"/>
        </w:rPr>
        <w:lastRenderedPageBreak/>
        <w:t>U.S.-Mexico Transboundary Aquifer Assessment Program- Arizona (TAAP-A/S): Fact Sheet.</w:t>
      </w:r>
    </w:p>
    <w:p w14:paraId="3380A255"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68E0657A"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lang w:val="es-419"/>
        </w:rPr>
        <w:t xml:space="preserve">Vandervoet, P., </w:t>
      </w:r>
      <w:proofErr w:type="spellStart"/>
      <w:r w:rsidRPr="009E3CD6">
        <w:rPr>
          <w:rFonts w:ascii="Times New Roman" w:eastAsia="Times New Roman" w:hAnsi="Times New Roman"/>
          <w:sz w:val="24"/>
          <w:szCs w:val="24"/>
          <w:lang w:val="es-419"/>
        </w:rPr>
        <w:t>Megdal</w:t>
      </w:r>
      <w:proofErr w:type="spellEnd"/>
      <w:r w:rsidRPr="009E3CD6">
        <w:rPr>
          <w:rFonts w:ascii="Times New Roman" w:eastAsia="Times New Roman" w:hAnsi="Times New Roman"/>
          <w:sz w:val="24"/>
          <w:szCs w:val="24"/>
          <w:lang w:val="es-419"/>
        </w:rPr>
        <w:t>, S.B., and Scott, C. 2013,</w:t>
      </w:r>
      <w:r w:rsidRPr="009E3CD6">
        <w:rPr>
          <w:rFonts w:ascii="Times New Roman" w:eastAsia="Times New Roman" w:hAnsi="Times New Roman" w:cs="Times New Roman"/>
          <w:sz w:val="24"/>
          <w:szCs w:val="24"/>
          <w:lang w:val="es-419"/>
        </w:rPr>
        <w:t> </w:t>
      </w:r>
      <w:r w:rsidRPr="009E3CD6">
        <w:rPr>
          <w:rFonts w:ascii="Times New Roman" w:eastAsia="Times New Roman" w:hAnsi="Times New Roman"/>
          <w:sz w:val="24"/>
          <w:szCs w:val="24"/>
          <w:lang w:val="es-419"/>
        </w:rPr>
        <w:t>Los acuíferos transfronterizos Santa Cruz y San Pedro en Arizona y Sonora: Estado actual y análisis de meta-datos [</w:t>
      </w:r>
      <w:proofErr w:type="spellStart"/>
      <w:r w:rsidRPr="009E3CD6">
        <w:rPr>
          <w:rFonts w:ascii="Times New Roman" w:eastAsia="Times New Roman" w:hAnsi="Times New Roman"/>
          <w:sz w:val="24"/>
          <w:szCs w:val="24"/>
          <w:lang w:val="es-419"/>
        </w:rPr>
        <w:t>The</w:t>
      </w:r>
      <w:proofErr w:type="spellEnd"/>
      <w:r w:rsidRPr="009E3CD6">
        <w:rPr>
          <w:rFonts w:ascii="Times New Roman" w:eastAsia="Times New Roman" w:hAnsi="Times New Roman"/>
          <w:sz w:val="24"/>
          <w:szCs w:val="24"/>
          <w:lang w:val="es-419"/>
        </w:rPr>
        <w:t xml:space="preserve"> Santa Cruz and San Pedro </w:t>
      </w:r>
      <w:proofErr w:type="spellStart"/>
      <w:r w:rsidRPr="009E3CD6">
        <w:rPr>
          <w:rFonts w:ascii="Times New Roman" w:eastAsia="Times New Roman" w:hAnsi="Times New Roman"/>
          <w:sz w:val="24"/>
          <w:szCs w:val="24"/>
          <w:lang w:val="es-419"/>
        </w:rPr>
        <w:t>transboundary</w:t>
      </w:r>
      <w:proofErr w:type="spellEnd"/>
      <w:r w:rsidRPr="009E3CD6">
        <w:rPr>
          <w:rFonts w:ascii="Times New Roman" w:eastAsia="Times New Roman" w:hAnsi="Times New Roman"/>
          <w:sz w:val="24"/>
          <w:szCs w:val="24"/>
          <w:lang w:val="es-419"/>
        </w:rPr>
        <w:t xml:space="preserve"> </w:t>
      </w:r>
      <w:proofErr w:type="spellStart"/>
      <w:r w:rsidRPr="009E3CD6">
        <w:rPr>
          <w:rFonts w:ascii="Times New Roman" w:eastAsia="Times New Roman" w:hAnsi="Times New Roman"/>
          <w:sz w:val="24"/>
          <w:szCs w:val="24"/>
          <w:lang w:val="es-419"/>
        </w:rPr>
        <w:t>aquifers</w:t>
      </w:r>
      <w:proofErr w:type="spellEnd"/>
      <w:r w:rsidRPr="009E3CD6">
        <w:rPr>
          <w:rFonts w:ascii="Times New Roman" w:eastAsia="Times New Roman" w:hAnsi="Times New Roman"/>
          <w:sz w:val="24"/>
          <w:szCs w:val="24"/>
          <w:lang w:val="es-419"/>
        </w:rPr>
        <w:t xml:space="preserve"> of Arizona and Sonora: </w:t>
      </w:r>
      <w:proofErr w:type="spellStart"/>
      <w:r w:rsidRPr="009E3CD6">
        <w:rPr>
          <w:rFonts w:ascii="Times New Roman" w:eastAsia="Times New Roman" w:hAnsi="Times New Roman"/>
          <w:sz w:val="24"/>
          <w:szCs w:val="24"/>
          <w:lang w:val="es-419"/>
        </w:rPr>
        <w:t>Current</w:t>
      </w:r>
      <w:proofErr w:type="spellEnd"/>
      <w:r w:rsidRPr="009E3CD6">
        <w:rPr>
          <w:rFonts w:ascii="Times New Roman" w:eastAsia="Times New Roman" w:hAnsi="Times New Roman"/>
          <w:sz w:val="24"/>
          <w:szCs w:val="24"/>
          <w:lang w:val="es-419"/>
        </w:rPr>
        <w:t xml:space="preserve"> status and </w:t>
      </w:r>
      <w:proofErr w:type="spellStart"/>
      <w:r w:rsidRPr="009E3CD6">
        <w:rPr>
          <w:rFonts w:ascii="Times New Roman" w:eastAsia="Times New Roman" w:hAnsi="Times New Roman"/>
          <w:sz w:val="24"/>
          <w:szCs w:val="24"/>
          <w:lang w:val="es-419"/>
        </w:rPr>
        <w:t>metadata</w:t>
      </w:r>
      <w:proofErr w:type="spellEnd"/>
      <w:r w:rsidRPr="009E3CD6">
        <w:rPr>
          <w:rFonts w:ascii="Times New Roman" w:eastAsia="Times New Roman" w:hAnsi="Times New Roman"/>
          <w:sz w:val="24"/>
          <w:szCs w:val="24"/>
          <w:lang w:val="es-419"/>
        </w:rPr>
        <w:t xml:space="preserve"> </w:t>
      </w:r>
      <w:proofErr w:type="spellStart"/>
      <w:r w:rsidRPr="009E3CD6">
        <w:rPr>
          <w:rFonts w:ascii="Times New Roman" w:eastAsia="Times New Roman" w:hAnsi="Times New Roman"/>
          <w:sz w:val="24"/>
          <w:szCs w:val="24"/>
          <w:lang w:val="es-419"/>
        </w:rPr>
        <w:t>analysis</w:t>
      </w:r>
      <w:proofErr w:type="spellEnd"/>
      <w:r w:rsidRPr="009E3CD6">
        <w:rPr>
          <w:rFonts w:ascii="Times New Roman" w:eastAsia="Times New Roman" w:hAnsi="Times New Roman"/>
          <w:sz w:val="24"/>
          <w:szCs w:val="24"/>
          <w:lang w:val="es-419"/>
        </w:rPr>
        <w:t xml:space="preserve">]. In </w:t>
      </w:r>
      <w:proofErr w:type="spellStart"/>
      <w:r w:rsidRPr="009E3CD6">
        <w:rPr>
          <w:rFonts w:ascii="Times New Roman" w:eastAsia="Times New Roman" w:hAnsi="Times New Roman"/>
          <w:sz w:val="24"/>
          <w:szCs w:val="24"/>
          <w:lang w:val="es-419"/>
        </w:rPr>
        <w:t>Cordova</w:t>
      </w:r>
      <w:proofErr w:type="spellEnd"/>
      <w:r w:rsidRPr="009E3CD6">
        <w:rPr>
          <w:rFonts w:ascii="Times New Roman" w:eastAsia="Times New Roman" w:hAnsi="Times New Roman"/>
          <w:sz w:val="24"/>
          <w:szCs w:val="24"/>
          <w:lang w:val="es-419"/>
        </w:rPr>
        <w:t xml:space="preserve">, G., </w:t>
      </w:r>
      <w:proofErr w:type="spellStart"/>
      <w:r w:rsidRPr="009E3CD6">
        <w:rPr>
          <w:rFonts w:ascii="Times New Roman" w:eastAsia="Times New Roman" w:hAnsi="Times New Roman"/>
          <w:sz w:val="24"/>
          <w:szCs w:val="24"/>
          <w:lang w:val="es-419"/>
        </w:rPr>
        <w:t>Dutram</w:t>
      </w:r>
      <w:proofErr w:type="spellEnd"/>
      <w:r w:rsidRPr="009E3CD6">
        <w:rPr>
          <w:rFonts w:ascii="Times New Roman" w:eastAsia="Times New Roman" w:hAnsi="Times New Roman"/>
          <w:sz w:val="24"/>
          <w:szCs w:val="24"/>
          <w:lang w:val="es-419"/>
        </w:rPr>
        <w:t xml:space="preserve">, J., Lara, B., and </w:t>
      </w:r>
      <w:proofErr w:type="spellStart"/>
      <w:r w:rsidRPr="009E3CD6">
        <w:rPr>
          <w:rFonts w:ascii="Times New Roman" w:eastAsia="Times New Roman" w:hAnsi="Times New Roman"/>
          <w:sz w:val="24"/>
          <w:szCs w:val="24"/>
          <w:lang w:val="es-419"/>
        </w:rPr>
        <w:t>Rodriguez</w:t>
      </w:r>
      <w:proofErr w:type="spellEnd"/>
      <w:r w:rsidRPr="009E3CD6">
        <w:rPr>
          <w:rFonts w:ascii="Times New Roman" w:eastAsia="Times New Roman" w:hAnsi="Times New Roman"/>
          <w:sz w:val="24"/>
          <w:szCs w:val="24"/>
          <w:lang w:val="es-419"/>
        </w:rPr>
        <w:t>, J. (Eds.),</w:t>
      </w:r>
      <w:r w:rsidRPr="009E3CD6">
        <w:rPr>
          <w:rFonts w:ascii="Times New Roman" w:eastAsia="Times New Roman" w:hAnsi="Times New Roman" w:cs="Times New Roman"/>
          <w:sz w:val="24"/>
          <w:szCs w:val="24"/>
          <w:lang w:val="es-419"/>
        </w:rPr>
        <w:t> </w:t>
      </w:r>
      <w:r w:rsidRPr="009E3CD6">
        <w:rPr>
          <w:rFonts w:ascii="Times New Roman" w:eastAsia="Times New Roman" w:hAnsi="Times New Roman"/>
          <w:sz w:val="24"/>
          <w:szCs w:val="24"/>
          <w:lang w:val="es-419"/>
        </w:rPr>
        <w:t>Fortaleciendo el diálogo social: El desarrollo humano transfronterizo en la región Sonora-Arizona [</w:t>
      </w:r>
      <w:proofErr w:type="spellStart"/>
      <w:r w:rsidRPr="009E3CD6">
        <w:rPr>
          <w:rFonts w:ascii="Times New Roman" w:eastAsia="Times New Roman" w:hAnsi="Times New Roman"/>
          <w:sz w:val="24"/>
          <w:szCs w:val="24"/>
          <w:lang w:val="es-419"/>
        </w:rPr>
        <w:t>Strengthening</w:t>
      </w:r>
      <w:proofErr w:type="spellEnd"/>
      <w:r w:rsidRPr="009E3CD6">
        <w:rPr>
          <w:rFonts w:ascii="Times New Roman" w:eastAsia="Times New Roman" w:hAnsi="Times New Roman"/>
          <w:sz w:val="24"/>
          <w:szCs w:val="24"/>
          <w:lang w:val="es-419"/>
        </w:rPr>
        <w:t xml:space="preserve"> social dialogue: </w:t>
      </w:r>
      <w:proofErr w:type="spellStart"/>
      <w:r w:rsidRPr="009E3CD6">
        <w:rPr>
          <w:rFonts w:ascii="Times New Roman" w:eastAsia="Times New Roman" w:hAnsi="Times New Roman"/>
          <w:sz w:val="24"/>
          <w:szCs w:val="24"/>
          <w:lang w:val="es-419"/>
        </w:rPr>
        <w:t>Transboundary</w:t>
      </w:r>
      <w:proofErr w:type="spellEnd"/>
      <w:r w:rsidRPr="009E3CD6">
        <w:rPr>
          <w:rFonts w:ascii="Times New Roman" w:eastAsia="Times New Roman" w:hAnsi="Times New Roman"/>
          <w:sz w:val="24"/>
          <w:szCs w:val="24"/>
          <w:lang w:val="es-419"/>
        </w:rPr>
        <w:t xml:space="preserve"> human </w:t>
      </w:r>
      <w:proofErr w:type="spellStart"/>
      <w:r w:rsidRPr="009E3CD6">
        <w:rPr>
          <w:rFonts w:ascii="Times New Roman" w:eastAsia="Times New Roman" w:hAnsi="Times New Roman"/>
          <w:sz w:val="24"/>
          <w:szCs w:val="24"/>
          <w:lang w:val="es-419"/>
        </w:rPr>
        <w:t>development</w:t>
      </w:r>
      <w:proofErr w:type="spellEnd"/>
      <w:r w:rsidRPr="009E3CD6">
        <w:rPr>
          <w:rFonts w:ascii="Times New Roman" w:eastAsia="Times New Roman" w:hAnsi="Times New Roman"/>
          <w:sz w:val="24"/>
          <w:szCs w:val="24"/>
          <w:lang w:val="es-419"/>
        </w:rPr>
        <w:t xml:space="preserve"> in </w:t>
      </w:r>
      <w:proofErr w:type="spellStart"/>
      <w:r w:rsidRPr="009E3CD6">
        <w:rPr>
          <w:rFonts w:ascii="Times New Roman" w:eastAsia="Times New Roman" w:hAnsi="Times New Roman"/>
          <w:sz w:val="24"/>
          <w:szCs w:val="24"/>
          <w:lang w:val="es-419"/>
        </w:rPr>
        <w:t>the</w:t>
      </w:r>
      <w:proofErr w:type="spellEnd"/>
      <w:r w:rsidRPr="009E3CD6">
        <w:rPr>
          <w:rFonts w:ascii="Times New Roman" w:eastAsia="Times New Roman" w:hAnsi="Times New Roman"/>
          <w:sz w:val="24"/>
          <w:szCs w:val="24"/>
          <w:lang w:val="es-419"/>
        </w:rPr>
        <w:t xml:space="preserve"> Sonora-Arizona </w:t>
      </w:r>
      <w:proofErr w:type="spellStart"/>
      <w:r w:rsidRPr="009E3CD6">
        <w:rPr>
          <w:rFonts w:ascii="Times New Roman" w:eastAsia="Times New Roman" w:hAnsi="Times New Roman"/>
          <w:sz w:val="24"/>
          <w:szCs w:val="24"/>
          <w:lang w:val="es-419"/>
        </w:rPr>
        <w:t>region</w:t>
      </w:r>
      <w:proofErr w:type="spellEnd"/>
      <w:r w:rsidRPr="009E3CD6">
        <w:rPr>
          <w:rFonts w:ascii="Times New Roman" w:eastAsia="Times New Roman" w:hAnsi="Times New Roman"/>
          <w:sz w:val="24"/>
          <w:szCs w:val="24"/>
          <w:lang w:val="es-419"/>
        </w:rPr>
        <w:t>].</w:t>
      </w:r>
      <w:r w:rsidRPr="009E3CD6">
        <w:rPr>
          <w:rFonts w:ascii="Times New Roman" w:eastAsia="Times New Roman" w:hAnsi="Times New Roman" w:cs="Times New Roman"/>
          <w:sz w:val="24"/>
          <w:szCs w:val="24"/>
          <w:lang w:val="es-419"/>
        </w:rPr>
        <w:t> </w:t>
      </w:r>
      <w:r w:rsidRPr="009E3CD6">
        <w:rPr>
          <w:rFonts w:ascii="Times New Roman" w:eastAsia="Times New Roman" w:hAnsi="Times New Roman"/>
          <w:sz w:val="24"/>
          <w:szCs w:val="24"/>
        </w:rPr>
        <w:t>Hermosillo, Sonora, Mexico: Universidad de Sonora Press.</w:t>
      </w:r>
    </w:p>
    <w:p w14:paraId="03A1E7EB"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754AD9BD" w14:textId="77777777" w:rsidR="009E3CD6" w:rsidRPr="009E3CD6" w:rsidRDefault="009E3CD6" w:rsidP="009E3CD6">
      <w:pPr>
        <w:widowControl w:val="0"/>
        <w:spacing w:after="0" w:line="240" w:lineRule="auto"/>
        <w:ind w:left="104" w:hanging="202"/>
        <w:rPr>
          <w:rFonts w:ascii="Times New Roman" w:eastAsia="Times New Roman" w:hAnsi="Times New Roman" w:cs="Times New Roman"/>
          <w:sz w:val="24"/>
          <w:szCs w:val="24"/>
        </w:rPr>
      </w:pPr>
      <w:r w:rsidRPr="009E3CD6">
        <w:rPr>
          <w:rFonts w:ascii="Times New Roman" w:eastAsia="Times New Roman" w:hAnsi="Times New Roman"/>
          <w:sz w:val="24"/>
          <w:szCs w:val="24"/>
        </w:rPr>
        <w:t xml:space="preserve">Varady, R., Scott, C., and </w:t>
      </w:r>
      <w:proofErr w:type="spellStart"/>
      <w:r w:rsidRPr="009E3CD6">
        <w:rPr>
          <w:rFonts w:ascii="Times New Roman" w:eastAsia="Times New Roman" w:hAnsi="Times New Roman"/>
          <w:sz w:val="24"/>
          <w:szCs w:val="24"/>
        </w:rPr>
        <w:t>Megdal</w:t>
      </w:r>
      <w:proofErr w:type="spellEnd"/>
      <w:r w:rsidRPr="009E3CD6">
        <w:rPr>
          <w:rFonts w:ascii="Times New Roman" w:eastAsia="Times New Roman" w:hAnsi="Times New Roman"/>
          <w:sz w:val="24"/>
          <w:szCs w:val="24"/>
        </w:rPr>
        <w:t>, S.B. 2010, Transboundary aquifer institutions, policies, and governance: A preliminary inquiry.</w:t>
      </w:r>
      <w:r w:rsidRPr="009E3CD6">
        <w:rPr>
          <w:rFonts w:ascii="Times New Roman" w:eastAsia="Times New Roman" w:hAnsi="Times New Roman" w:cs="Times New Roman"/>
          <w:sz w:val="24"/>
          <w:szCs w:val="24"/>
        </w:rPr>
        <w:t> </w:t>
      </w:r>
      <w:proofErr w:type="spellStart"/>
      <w:r w:rsidRPr="009E3CD6">
        <w:rPr>
          <w:rFonts w:ascii="Times New Roman" w:eastAsia="Times New Roman" w:hAnsi="Times New Roman"/>
          <w:iCs/>
          <w:sz w:val="24"/>
          <w:szCs w:val="24"/>
        </w:rPr>
        <w:t>Preproceedings</w:t>
      </w:r>
      <w:proofErr w:type="spellEnd"/>
      <w:r w:rsidRPr="009E3CD6">
        <w:rPr>
          <w:rFonts w:ascii="Times New Roman" w:eastAsia="Times New Roman" w:hAnsi="Times New Roman"/>
          <w:iCs/>
          <w:sz w:val="24"/>
          <w:szCs w:val="24"/>
        </w:rPr>
        <w:t xml:space="preserve"> from ISARM2010 International Conference</w:t>
      </w:r>
      <w:r w:rsidRPr="009E3CD6">
        <w:rPr>
          <w:rFonts w:ascii="Times New Roman" w:eastAsia="Times New Roman" w:hAnsi="Times New Roman"/>
          <w:sz w:val="24"/>
          <w:szCs w:val="24"/>
        </w:rPr>
        <w:t>:</w:t>
      </w:r>
      <w:r w:rsidRPr="009E3CD6">
        <w:rPr>
          <w:rFonts w:ascii="Times New Roman" w:eastAsia="Times New Roman" w:hAnsi="Times New Roman"/>
          <w:iCs/>
          <w:sz w:val="24"/>
          <w:szCs w:val="24"/>
        </w:rPr>
        <w:t xml:space="preserve"> Transboundary Aquifers: Challenges and New Directions</w:t>
      </w:r>
      <w:r w:rsidRPr="009E3CD6">
        <w:rPr>
          <w:rFonts w:ascii="Times New Roman" w:eastAsia="Times New Roman" w:hAnsi="Times New Roman"/>
          <w:sz w:val="24"/>
          <w:szCs w:val="24"/>
        </w:rPr>
        <w:t>. Paris, France: UNESCO.</w:t>
      </w:r>
      <w:r w:rsidRPr="009E3CD6">
        <w:rPr>
          <w:rFonts w:ascii="Times New Roman" w:eastAsia="Times New Roman" w:hAnsi="Times New Roman" w:cs="Times New Roman"/>
          <w:sz w:val="24"/>
          <w:szCs w:val="24"/>
        </w:rPr>
        <w:t> </w:t>
      </w:r>
    </w:p>
    <w:p w14:paraId="539030C7" w14:textId="77777777" w:rsidR="009E3CD6" w:rsidRPr="009E3CD6" w:rsidRDefault="0083738E" w:rsidP="009E3CD6">
      <w:pPr>
        <w:widowControl w:val="0"/>
        <w:spacing w:after="0" w:line="240" w:lineRule="auto"/>
        <w:ind w:left="104"/>
        <w:rPr>
          <w:rFonts w:ascii="Times New Roman" w:eastAsia="Times New Roman" w:hAnsi="Times New Roman"/>
          <w:sz w:val="24"/>
          <w:szCs w:val="24"/>
        </w:rPr>
      </w:pPr>
      <w:hyperlink r:id="rId12" w:tgtFrame="_blank" w:history="1">
        <w:r w:rsidR="009E3CD6" w:rsidRPr="009E3CD6">
          <w:rPr>
            <w:rFonts w:ascii="Times New Roman" w:eastAsia="Times New Roman" w:hAnsi="Times New Roman" w:cs="Times New Roman"/>
            <w:color w:val="1155CC"/>
            <w:sz w:val="24"/>
            <w:szCs w:val="24"/>
            <w:u w:val="single"/>
          </w:rPr>
          <w:t>http://unesdoc.unesco.org/images/0021/002116/211661e.pdf</w:t>
        </w:r>
      </w:hyperlink>
    </w:p>
    <w:p w14:paraId="5DAC2BB7"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p>
    <w:p w14:paraId="3115FB20" w14:textId="77777777" w:rsidR="009E3CD6" w:rsidRPr="009E3CD6" w:rsidRDefault="009E3CD6" w:rsidP="009E3CD6">
      <w:pPr>
        <w:widowControl w:val="0"/>
        <w:spacing w:after="0" w:line="240" w:lineRule="auto"/>
        <w:ind w:left="104" w:hanging="202"/>
        <w:rPr>
          <w:rFonts w:ascii="Times New Roman" w:eastAsia="Times New Roman" w:hAnsi="Times New Roman"/>
          <w:sz w:val="24"/>
          <w:szCs w:val="24"/>
        </w:rPr>
      </w:pPr>
      <w:r w:rsidRPr="009E3CD6">
        <w:rPr>
          <w:rFonts w:ascii="Times New Roman" w:eastAsia="Times New Roman" w:hAnsi="Times New Roman"/>
          <w:sz w:val="24"/>
          <w:szCs w:val="24"/>
        </w:rPr>
        <w:t>Wilder, M., Scott, C.A., Pineda-</w:t>
      </w:r>
      <w:proofErr w:type="spellStart"/>
      <w:r w:rsidRPr="009E3CD6">
        <w:rPr>
          <w:rFonts w:ascii="Times New Roman" w:eastAsia="Times New Roman" w:hAnsi="Times New Roman"/>
          <w:sz w:val="24"/>
          <w:szCs w:val="24"/>
        </w:rPr>
        <w:t>Pablos</w:t>
      </w:r>
      <w:proofErr w:type="spellEnd"/>
      <w:r w:rsidRPr="009E3CD6">
        <w:rPr>
          <w:rFonts w:ascii="Times New Roman" w:eastAsia="Times New Roman" w:hAnsi="Times New Roman"/>
          <w:sz w:val="24"/>
          <w:szCs w:val="24"/>
        </w:rPr>
        <w:t xml:space="preserve">, N., </w:t>
      </w:r>
      <w:proofErr w:type="spellStart"/>
      <w:r w:rsidRPr="009E3CD6">
        <w:rPr>
          <w:rFonts w:ascii="Times New Roman" w:eastAsia="Times New Roman" w:hAnsi="Times New Roman"/>
          <w:sz w:val="24"/>
          <w:szCs w:val="24"/>
        </w:rPr>
        <w:t>Varady</w:t>
      </w:r>
      <w:proofErr w:type="spellEnd"/>
      <w:r w:rsidRPr="009E3CD6">
        <w:rPr>
          <w:rFonts w:ascii="Times New Roman" w:eastAsia="Times New Roman" w:hAnsi="Times New Roman"/>
          <w:sz w:val="24"/>
          <w:szCs w:val="24"/>
        </w:rPr>
        <w:t xml:space="preserve">, R.G., </w:t>
      </w:r>
      <w:proofErr w:type="spellStart"/>
      <w:r w:rsidRPr="009E3CD6">
        <w:rPr>
          <w:rFonts w:ascii="Times New Roman" w:eastAsia="Times New Roman" w:hAnsi="Times New Roman"/>
          <w:sz w:val="24"/>
          <w:szCs w:val="24"/>
        </w:rPr>
        <w:t>Garfin</w:t>
      </w:r>
      <w:proofErr w:type="spellEnd"/>
      <w:r w:rsidRPr="009E3CD6">
        <w:rPr>
          <w:rFonts w:ascii="Times New Roman" w:eastAsia="Times New Roman" w:hAnsi="Times New Roman"/>
          <w:sz w:val="24"/>
          <w:szCs w:val="24"/>
        </w:rPr>
        <w:t>, G.M., and McEvoy, J., 2010, Adapting across boundaries: Climate change, social learning, and resilience in the U.S. – Mexico border region: Annals of the Association of American Geographers, v. 100, no. 4, p. 917–928.</w:t>
      </w:r>
    </w:p>
    <w:p w14:paraId="334FC6D4" w14:textId="77777777" w:rsidR="00E736B9" w:rsidRDefault="00E736B9">
      <w:pPr>
        <w:rPr>
          <w:rFonts w:ascii="Cambria" w:hAnsi="Cambria" w:cs="Arial"/>
          <w:sz w:val="24"/>
          <w:szCs w:val="24"/>
        </w:rPr>
      </w:pPr>
    </w:p>
    <w:p w14:paraId="168B8271" w14:textId="77777777" w:rsidR="00E736B9" w:rsidRPr="00E736B9" w:rsidRDefault="00E736B9">
      <w:pPr>
        <w:rPr>
          <w:rFonts w:ascii="Cambria" w:hAnsi="Cambria" w:cs="Arial"/>
          <w:sz w:val="24"/>
          <w:szCs w:val="24"/>
        </w:rPr>
      </w:pPr>
      <w:r w:rsidRPr="00E736B9">
        <w:rPr>
          <w:rFonts w:ascii="Cambria" w:hAnsi="Cambria" w:cs="Arial"/>
          <w:b/>
          <w:sz w:val="24"/>
          <w:szCs w:val="24"/>
        </w:rPr>
        <w:t>(5) Acknowledgements/Endorsements and Testimonials (Quotes)</w:t>
      </w:r>
    </w:p>
    <w:p w14:paraId="0117F136" w14:textId="77777777" w:rsidR="00E736B9" w:rsidRDefault="00E736B9">
      <w:pPr>
        <w:rPr>
          <w:rFonts w:ascii="Cambria" w:hAnsi="Cambria" w:cs="Arial"/>
          <w:sz w:val="24"/>
          <w:szCs w:val="24"/>
        </w:rPr>
      </w:pPr>
    </w:p>
    <w:p w14:paraId="0E8D5506" w14:textId="77777777" w:rsidR="00E736B9" w:rsidRDefault="00E736B9" w:rsidP="00A905AE">
      <w:pPr>
        <w:spacing w:after="0"/>
        <w:rPr>
          <w:rFonts w:ascii="Cambria" w:hAnsi="Cambria" w:cs="Arial"/>
          <w:b/>
          <w:sz w:val="24"/>
          <w:szCs w:val="24"/>
        </w:rPr>
      </w:pPr>
      <w:r w:rsidRPr="00E736B9">
        <w:rPr>
          <w:rFonts w:ascii="Cambria" w:hAnsi="Cambria" w:cs="Arial"/>
          <w:b/>
          <w:sz w:val="24"/>
          <w:szCs w:val="24"/>
        </w:rPr>
        <w:t>(6) Project Team Directory</w:t>
      </w:r>
    </w:p>
    <w:p w14:paraId="5F0387B1" w14:textId="76936629" w:rsidR="00A905AE" w:rsidRDefault="005C6B61" w:rsidP="00A905AE">
      <w:pPr>
        <w:spacing w:after="0"/>
        <w:rPr>
          <w:rFonts w:ascii="Cambria" w:hAnsi="Cambria" w:cs="Arial"/>
          <w:sz w:val="24"/>
          <w:szCs w:val="24"/>
        </w:rPr>
      </w:pPr>
      <w:r>
        <w:rPr>
          <w:rFonts w:ascii="Cambria" w:hAnsi="Cambria" w:cs="Arial"/>
          <w:sz w:val="24"/>
          <w:szCs w:val="24"/>
        </w:rPr>
        <w:t xml:space="preserve">Anne-Marie Matherne, NM WSC, 505-830-7971, </w:t>
      </w:r>
      <w:hyperlink r:id="rId13" w:history="1">
        <w:r w:rsidRPr="00BC0C86">
          <w:rPr>
            <w:rStyle w:val="Hyperlink"/>
            <w:rFonts w:ascii="Cambria" w:hAnsi="Cambria" w:cs="Arial"/>
            <w:sz w:val="24"/>
            <w:szCs w:val="24"/>
          </w:rPr>
          <w:t>matherne@usgs.gov</w:t>
        </w:r>
      </w:hyperlink>
      <w:r>
        <w:rPr>
          <w:rFonts w:ascii="Cambria" w:hAnsi="Cambria" w:cs="Arial"/>
          <w:sz w:val="24"/>
          <w:szCs w:val="24"/>
        </w:rPr>
        <w:t xml:space="preserve">, </w:t>
      </w:r>
      <w:r w:rsidR="0083738E">
        <w:rPr>
          <w:rFonts w:ascii="Cambria" w:hAnsi="Cambria" w:cs="Arial"/>
          <w:sz w:val="24"/>
          <w:szCs w:val="24"/>
        </w:rPr>
        <w:t xml:space="preserve">, TAAP Point of Contact, </w:t>
      </w:r>
      <w:r>
        <w:rPr>
          <w:rFonts w:ascii="Cambria" w:hAnsi="Cambria" w:cs="Arial"/>
          <w:sz w:val="24"/>
          <w:szCs w:val="24"/>
        </w:rPr>
        <w:t>NM TAAP Project Chief</w:t>
      </w:r>
    </w:p>
    <w:p w14:paraId="257985B4" w14:textId="77777777" w:rsidR="005C6B61" w:rsidRDefault="005C6B61" w:rsidP="00A905AE">
      <w:pPr>
        <w:spacing w:after="0"/>
        <w:rPr>
          <w:rFonts w:ascii="Cambria" w:hAnsi="Cambria" w:cs="Arial"/>
          <w:sz w:val="24"/>
          <w:szCs w:val="24"/>
        </w:rPr>
      </w:pPr>
      <w:r>
        <w:rPr>
          <w:rFonts w:ascii="Cambria" w:hAnsi="Cambria" w:cs="Arial"/>
          <w:sz w:val="24"/>
          <w:szCs w:val="24"/>
        </w:rPr>
        <w:t xml:space="preserve">Andrew Robertson, NM WSC, 505-830-7975, </w:t>
      </w:r>
      <w:hyperlink r:id="rId14" w:history="1">
        <w:r w:rsidRPr="00BC0C86">
          <w:rPr>
            <w:rStyle w:val="Hyperlink"/>
            <w:rFonts w:ascii="Cambria" w:hAnsi="Cambria" w:cs="Arial"/>
            <w:sz w:val="24"/>
            <w:szCs w:val="24"/>
          </w:rPr>
          <w:t>ajrobert@usgs.gov</w:t>
        </w:r>
      </w:hyperlink>
      <w:r>
        <w:rPr>
          <w:rFonts w:ascii="Cambria" w:hAnsi="Cambria" w:cs="Arial"/>
          <w:sz w:val="24"/>
          <w:szCs w:val="24"/>
        </w:rPr>
        <w:t>, Mesilla Basin hydrogeology</w:t>
      </w:r>
    </w:p>
    <w:p w14:paraId="420B17DE" w14:textId="77777777" w:rsidR="005C6B61" w:rsidRDefault="005C6B61" w:rsidP="00A905AE">
      <w:pPr>
        <w:spacing w:after="0"/>
        <w:rPr>
          <w:rFonts w:ascii="Cambria" w:hAnsi="Cambria" w:cs="Arial"/>
          <w:sz w:val="24"/>
          <w:szCs w:val="24"/>
        </w:rPr>
      </w:pPr>
      <w:r>
        <w:rPr>
          <w:rFonts w:ascii="Cambria" w:hAnsi="Cambria" w:cs="Arial"/>
          <w:sz w:val="24"/>
          <w:szCs w:val="24"/>
        </w:rPr>
        <w:t xml:space="preserve">James </w:t>
      </w:r>
      <w:proofErr w:type="spellStart"/>
      <w:r>
        <w:rPr>
          <w:rFonts w:ascii="Cambria" w:hAnsi="Cambria" w:cs="Arial"/>
          <w:sz w:val="24"/>
          <w:szCs w:val="24"/>
        </w:rPr>
        <w:t>Callegary</w:t>
      </w:r>
      <w:proofErr w:type="spellEnd"/>
      <w:r>
        <w:rPr>
          <w:rFonts w:ascii="Cambria" w:hAnsi="Cambria" w:cs="Arial"/>
          <w:sz w:val="24"/>
          <w:szCs w:val="24"/>
        </w:rPr>
        <w:t>, AZ WSC, 520-670-6671 x294, jcallega@usgs.gov, AZ TAAP Project Chief, San Pedro and Santa Cruz Basins hydrogeology</w:t>
      </w:r>
    </w:p>
    <w:p w14:paraId="3E9F7272" w14:textId="77777777" w:rsidR="005C6B61" w:rsidRPr="00E736B9" w:rsidRDefault="005C6B61" w:rsidP="00A905AE">
      <w:pPr>
        <w:spacing w:after="0"/>
        <w:rPr>
          <w:rFonts w:ascii="Cambria" w:hAnsi="Cambria" w:cs="Arial"/>
          <w:sz w:val="24"/>
          <w:szCs w:val="24"/>
        </w:rPr>
      </w:pPr>
      <w:r>
        <w:rPr>
          <w:rFonts w:ascii="Cambria" w:hAnsi="Cambria" w:cs="Arial"/>
          <w:sz w:val="24"/>
          <w:szCs w:val="24"/>
        </w:rPr>
        <w:t xml:space="preserve">Delbert </w:t>
      </w:r>
      <w:proofErr w:type="spellStart"/>
      <w:r>
        <w:rPr>
          <w:rFonts w:ascii="Cambria" w:hAnsi="Cambria" w:cs="Arial"/>
          <w:sz w:val="24"/>
          <w:szCs w:val="24"/>
        </w:rPr>
        <w:t>Humberson</w:t>
      </w:r>
      <w:proofErr w:type="spellEnd"/>
      <w:r>
        <w:rPr>
          <w:rFonts w:ascii="Cambria" w:hAnsi="Cambria" w:cs="Arial"/>
          <w:sz w:val="24"/>
          <w:szCs w:val="24"/>
        </w:rPr>
        <w:t xml:space="preserve">, TX WSC, 512-436-1146, </w:t>
      </w:r>
      <w:hyperlink r:id="rId15" w:history="1">
        <w:r w:rsidRPr="00BC0C86">
          <w:rPr>
            <w:rStyle w:val="Hyperlink"/>
            <w:rFonts w:ascii="Cambria" w:hAnsi="Cambria" w:cs="Arial"/>
            <w:sz w:val="24"/>
            <w:szCs w:val="24"/>
          </w:rPr>
          <w:t>dhumberson@usgs.gov</w:t>
        </w:r>
      </w:hyperlink>
      <w:r>
        <w:rPr>
          <w:rFonts w:ascii="Cambria" w:hAnsi="Cambria" w:cs="Arial"/>
          <w:sz w:val="24"/>
          <w:szCs w:val="24"/>
        </w:rPr>
        <w:t xml:space="preserve">, TX TAAP Project Chief, </w:t>
      </w:r>
      <w:proofErr w:type="spellStart"/>
      <w:r>
        <w:rPr>
          <w:rFonts w:ascii="Cambria" w:hAnsi="Cambria" w:cs="Arial"/>
          <w:sz w:val="24"/>
          <w:szCs w:val="24"/>
        </w:rPr>
        <w:t>Hueco</w:t>
      </w:r>
      <w:proofErr w:type="spellEnd"/>
      <w:r>
        <w:rPr>
          <w:rFonts w:ascii="Cambria" w:hAnsi="Cambria" w:cs="Arial"/>
          <w:sz w:val="24"/>
          <w:szCs w:val="24"/>
        </w:rPr>
        <w:t xml:space="preserve"> Bolson hydrogeology</w:t>
      </w:r>
    </w:p>
    <w:p w14:paraId="05F64E3E" w14:textId="77777777" w:rsidR="00E736B9" w:rsidRDefault="00E736B9" w:rsidP="00A905AE">
      <w:pPr>
        <w:spacing w:after="0"/>
        <w:rPr>
          <w:rFonts w:ascii="Cambria" w:hAnsi="Cambria" w:cs="Arial"/>
          <w:sz w:val="24"/>
          <w:szCs w:val="24"/>
        </w:rPr>
      </w:pPr>
    </w:p>
    <w:p w14:paraId="107EC841" w14:textId="216C2676" w:rsidR="001316C7" w:rsidRDefault="00E736B9">
      <w:pPr>
        <w:rPr>
          <w:rFonts w:ascii="Cambria" w:hAnsi="Cambria" w:cs="Arial"/>
          <w:b/>
          <w:sz w:val="24"/>
          <w:szCs w:val="24"/>
        </w:rPr>
      </w:pPr>
      <w:r w:rsidRPr="00E736B9">
        <w:rPr>
          <w:rFonts w:ascii="Cambria" w:hAnsi="Cambria" w:cs="Arial"/>
          <w:b/>
          <w:sz w:val="24"/>
          <w:szCs w:val="24"/>
        </w:rPr>
        <w:t>(7) Photos, Animations, and Graphics</w:t>
      </w:r>
    </w:p>
    <w:p w14:paraId="6AD52513" w14:textId="77777777" w:rsidR="001316C7" w:rsidRDefault="001316C7">
      <w:pPr>
        <w:rPr>
          <w:rFonts w:ascii="Cambria" w:hAnsi="Cambria" w:cs="Arial"/>
          <w:b/>
          <w:sz w:val="24"/>
          <w:szCs w:val="24"/>
        </w:rPr>
      </w:pPr>
    </w:p>
    <w:p w14:paraId="0DFC4457" w14:textId="77777777" w:rsidR="001316C7" w:rsidRDefault="001316C7">
      <w:pPr>
        <w:rPr>
          <w:rFonts w:ascii="Cambria" w:hAnsi="Cambria" w:cs="Arial"/>
          <w:b/>
          <w:sz w:val="24"/>
          <w:szCs w:val="24"/>
        </w:rPr>
      </w:pPr>
    </w:p>
    <w:p w14:paraId="21D66997" w14:textId="77777777" w:rsidR="001316C7" w:rsidRDefault="001316C7">
      <w:pPr>
        <w:rPr>
          <w:rFonts w:ascii="Cambria" w:hAnsi="Cambria" w:cs="Arial"/>
          <w:b/>
          <w:sz w:val="24"/>
          <w:szCs w:val="24"/>
        </w:rPr>
      </w:pPr>
    </w:p>
    <w:p w14:paraId="3FECD35C" w14:textId="7A1A4E40" w:rsidR="001316C7" w:rsidRDefault="001316C7">
      <w:pPr>
        <w:rPr>
          <w:rFonts w:ascii="Cambria" w:hAnsi="Cambria" w:cs="Arial"/>
          <w:sz w:val="24"/>
          <w:szCs w:val="24"/>
        </w:rPr>
      </w:pPr>
    </w:p>
    <w:p w14:paraId="5E38E50F" w14:textId="77777777" w:rsidR="00FE50F6" w:rsidRDefault="00FE50F6">
      <w:pPr>
        <w:rPr>
          <w:rFonts w:ascii="Cambria" w:hAnsi="Cambria" w:cs="Arial"/>
          <w:sz w:val="24"/>
          <w:szCs w:val="24"/>
        </w:rPr>
      </w:pPr>
    </w:p>
    <w:p w14:paraId="47B85B5F" w14:textId="77777777" w:rsidR="00FE50F6" w:rsidRDefault="00FE50F6">
      <w:pPr>
        <w:rPr>
          <w:rFonts w:ascii="Cambria" w:hAnsi="Cambria" w:cs="Arial"/>
          <w:sz w:val="24"/>
          <w:szCs w:val="24"/>
        </w:rPr>
      </w:pPr>
    </w:p>
    <w:p w14:paraId="06962D12" w14:textId="30C9C830" w:rsidR="00FE50F6" w:rsidRDefault="00094726">
      <w:pPr>
        <w:rPr>
          <w:rFonts w:ascii="Cambria" w:hAnsi="Cambria" w:cs="Arial"/>
          <w:sz w:val="24"/>
          <w:szCs w:val="24"/>
        </w:rPr>
      </w:pPr>
      <w:r w:rsidRPr="00094726">
        <w:rPr>
          <w:rFonts w:ascii="Cambria" w:hAnsi="Cambria" w:cs="Arial"/>
          <w:noProof/>
          <w:sz w:val="24"/>
          <w:szCs w:val="24"/>
        </w:rPr>
        <w:drawing>
          <wp:inline distT="0" distB="0" distL="0" distR="0" wp14:anchorId="13589057" wp14:editId="16C47F59">
            <wp:extent cx="5943600" cy="4457700"/>
            <wp:effectExtent l="0" t="0" r="0" b="0"/>
            <wp:docPr id="1" name="Picture 1" descr="C:\Users\matherne\Desktop\TAAP101416\2016EOYReport\delbert\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erne\Desktop\TAAP101416\2016EOYReport\delbert\IMG_1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A4BD20C" w14:textId="77777777" w:rsidR="00FE50F6" w:rsidRDefault="00FE50F6">
      <w:pPr>
        <w:rPr>
          <w:rFonts w:ascii="Cambria" w:hAnsi="Cambria" w:cs="Arial"/>
          <w:sz w:val="24"/>
          <w:szCs w:val="24"/>
        </w:rPr>
      </w:pPr>
    </w:p>
    <w:p w14:paraId="59C5ED46" w14:textId="49138173" w:rsidR="00FE50F6" w:rsidRPr="00E736B9" w:rsidRDefault="00FE50F6">
      <w:pPr>
        <w:rPr>
          <w:rFonts w:ascii="Cambria" w:hAnsi="Cambria" w:cs="Arial"/>
          <w:sz w:val="24"/>
          <w:szCs w:val="24"/>
        </w:rPr>
      </w:pPr>
    </w:p>
    <w:p w14:paraId="25857377" w14:textId="537EC355" w:rsidR="0083738E" w:rsidRDefault="00FE50F6">
      <w:pPr>
        <w:rPr>
          <w:rFonts w:ascii="Arial" w:hAnsi="Arial" w:cs="Arial"/>
          <w:sz w:val="24"/>
          <w:szCs w:val="24"/>
        </w:rPr>
      </w:pPr>
      <w:r>
        <w:rPr>
          <w:rFonts w:ascii="Arial" w:hAnsi="Arial" w:cs="Arial"/>
          <w:sz w:val="24"/>
          <w:szCs w:val="24"/>
        </w:rPr>
        <w:t xml:space="preserve">Bi-national TAAP meeting, El Paso TX, Sept. 29, 2016. </w:t>
      </w:r>
      <w:r w:rsidR="000330BC">
        <w:rPr>
          <w:rFonts w:ascii="Arial" w:hAnsi="Arial" w:cs="Arial"/>
          <w:sz w:val="24"/>
          <w:szCs w:val="24"/>
        </w:rPr>
        <w:t xml:space="preserve">Key players included are (left to right) Bill Cunningham, Jose Nunez (IBWC), Edward </w:t>
      </w:r>
      <w:proofErr w:type="spellStart"/>
      <w:r w:rsidR="000330BC">
        <w:rPr>
          <w:rFonts w:ascii="Arial" w:hAnsi="Arial" w:cs="Arial"/>
          <w:sz w:val="24"/>
          <w:szCs w:val="24"/>
        </w:rPr>
        <w:t>Drusina</w:t>
      </w:r>
      <w:proofErr w:type="spellEnd"/>
      <w:r w:rsidR="000330BC">
        <w:rPr>
          <w:rFonts w:ascii="Arial" w:hAnsi="Arial" w:cs="Arial"/>
          <w:sz w:val="24"/>
          <w:szCs w:val="24"/>
        </w:rPr>
        <w:t xml:space="preserve"> (IBWC Commissioner), Roberto Salmon (CILA Commissioner), and Antonio </w:t>
      </w:r>
      <w:proofErr w:type="spellStart"/>
      <w:r w:rsidR="000330BC">
        <w:rPr>
          <w:rFonts w:ascii="Arial" w:hAnsi="Arial" w:cs="Arial"/>
          <w:sz w:val="24"/>
          <w:szCs w:val="24"/>
        </w:rPr>
        <w:t>Rascos</w:t>
      </w:r>
      <w:proofErr w:type="spellEnd"/>
      <w:r w:rsidR="000330BC">
        <w:rPr>
          <w:rFonts w:ascii="Arial" w:hAnsi="Arial" w:cs="Arial"/>
          <w:sz w:val="24"/>
          <w:szCs w:val="24"/>
        </w:rPr>
        <w:t xml:space="preserve"> (CONAGUA).</w:t>
      </w:r>
    </w:p>
    <w:p w14:paraId="41188399" w14:textId="77777777" w:rsidR="0083738E" w:rsidRDefault="0083738E">
      <w:pPr>
        <w:rPr>
          <w:rFonts w:ascii="Arial" w:hAnsi="Arial" w:cs="Arial"/>
          <w:sz w:val="24"/>
          <w:szCs w:val="24"/>
        </w:rPr>
      </w:pPr>
      <w:r>
        <w:rPr>
          <w:rFonts w:ascii="Arial" w:hAnsi="Arial" w:cs="Arial"/>
          <w:sz w:val="24"/>
          <w:szCs w:val="24"/>
        </w:rPr>
        <w:br w:type="page"/>
      </w:r>
    </w:p>
    <w:p w14:paraId="0206A1ED" w14:textId="77777777" w:rsidR="000330BC" w:rsidRDefault="000330BC">
      <w:pPr>
        <w:rPr>
          <w:rFonts w:ascii="Arial" w:hAnsi="Arial" w:cs="Arial"/>
          <w:sz w:val="24"/>
          <w:szCs w:val="24"/>
        </w:rPr>
      </w:pPr>
    </w:p>
    <w:p w14:paraId="647D6EC1" w14:textId="77777777" w:rsidR="0083738E" w:rsidRDefault="0083738E">
      <w:pPr>
        <w:rPr>
          <w:rFonts w:ascii="Arial" w:hAnsi="Arial" w:cs="Arial"/>
          <w:sz w:val="24"/>
          <w:szCs w:val="24"/>
        </w:rPr>
      </w:pPr>
    </w:p>
    <w:p w14:paraId="3B0ECAB7" w14:textId="77777777" w:rsidR="0083738E" w:rsidRDefault="0083738E">
      <w:pPr>
        <w:rPr>
          <w:rFonts w:ascii="Arial" w:hAnsi="Arial" w:cs="Arial"/>
          <w:sz w:val="24"/>
          <w:szCs w:val="24"/>
        </w:rPr>
      </w:pPr>
    </w:p>
    <w:p w14:paraId="418397D6" w14:textId="77777777" w:rsidR="0083738E" w:rsidRDefault="0083738E">
      <w:pPr>
        <w:rPr>
          <w:rFonts w:ascii="Arial" w:hAnsi="Arial" w:cs="Arial"/>
          <w:sz w:val="24"/>
          <w:szCs w:val="24"/>
        </w:rPr>
      </w:pPr>
    </w:p>
    <w:p w14:paraId="7064BFE9" w14:textId="77777777" w:rsidR="0083738E" w:rsidRDefault="0083738E">
      <w:pPr>
        <w:rPr>
          <w:rFonts w:ascii="Arial" w:hAnsi="Arial" w:cs="Arial"/>
          <w:sz w:val="24"/>
          <w:szCs w:val="24"/>
        </w:rPr>
      </w:pPr>
    </w:p>
    <w:p w14:paraId="64233F4F" w14:textId="1C4FCF47" w:rsidR="0083738E" w:rsidRDefault="0083738E" w:rsidP="0083738E">
      <w:pPr>
        <w:jc w:val="center"/>
        <w:rPr>
          <w:rFonts w:ascii="Arial" w:hAnsi="Arial" w:cs="Arial"/>
          <w:sz w:val="24"/>
          <w:szCs w:val="24"/>
        </w:rPr>
      </w:pPr>
      <w:r w:rsidRPr="0083738E">
        <w:rPr>
          <w:rFonts w:ascii="Arial" w:hAnsi="Arial" w:cs="Arial"/>
          <w:noProof/>
          <w:sz w:val="24"/>
          <w:szCs w:val="24"/>
        </w:rPr>
        <w:drawing>
          <wp:inline distT="0" distB="0" distL="0" distR="0" wp14:anchorId="6875AF27" wp14:editId="4E7129FC">
            <wp:extent cx="5943600" cy="4457700"/>
            <wp:effectExtent l="0" t="0" r="0" b="0"/>
            <wp:docPr id="3" name="Picture 3" descr="C:\Users\matherne\Desktop\TAAP101416\2016EOYReport\andrew\IMG_0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erne\Desktop\TAAP101416\2016EOYReport\andrew\IMG_06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740A8AB" w14:textId="594142F6" w:rsidR="0083738E" w:rsidRDefault="0083738E">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Andrew Robertson, </w:t>
      </w:r>
      <w:r>
        <w:rPr>
          <w:rFonts w:ascii="Arial" w:hAnsi="Arial" w:cs="Arial"/>
          <w:color w:val="222222"/>
          <w:sz w:val="19"/>
          <w:szCs w:val="19"/>
          <w:shd w:val="clear" w:color="auto" w:fill="FFFFFF"/>
        </w:rPr>
        <w:t xml:space="preserve">USGS </w:t>
      </w:r>
      <w:r>
        <w:rPr>
          <w:rFonts w:ascii="Arial" w:hAnsi="Arial" w:cs="Arial"/>
          <w:color w:val="222222"/>
          <w:sz w:val="19"/>
          <w:szCs w:val="19"/>
          <w:shd w:val="clear" w:color="auto" w:fill="FFFFFF"/>
        </w:rPr>
        <w:t>New Mexico Water Science Center and New Mexico State University</w:t>
      </w:r>
      <w:r>
        <w:rPr>
          <w:rFonts w:ascii="Arial" w:hAnsi="Arial" w:cs="Arial"/>
          <w:color w:val="222222"/>
          <w:sz w:val="19"/>
          <w:szCs w:val="19"/>
          <w:shd w:val="clear" w:color="auto" w:fill="FFFFFF"/>
        </w:rPr>
        <w:t xml:space="preserve"> personnel leak-testing the groundwater degassing device for ultra-trace noble gas isotope collection</w:t>
      </w:r>
      <w:r>
        <w:rPr>
          <w:rFonts w:ascii="Arial" w:hAnsi="Arial" w:cs="Arial"/>
          <w:color w:val="222222"/>
          <w:sz w:val="19"/>
          <w:szCs w:val="19"/>
          <w:shd w:val="clear" w:color="auto" w:fill="FFFFFF"/>
        </w:rPr>
        <w:t>, Mesilla Basin, New Mexico.</w:t>
      </w:r>
    </w:p>
    <w:p w14:paraId="541E5EE9" w14:textId="77777777" w:rsidR="0083738E" w:rsidRDefault="0083738E">
      <w:pPr>
        <w:rPr>
          <w:rFonts w:ascii="Arial" w:hAnsi="Arial" w:cs="Arial"/>
          <w:color w:val="222222"/>
          <w:sz w:val="19"/>
          <w:szCs w:val="19"/>
          <w:shd w:val="clear" w:color="auto" w:fill="FFFFFF"/>
        </w:rPr>
      </w:pPr>
      <w:r>
        <w:rPr>
          <w:rFonts w:ascii="Arial" w:hAnsi="Arial" w:cs="Arial"/>
          <w:color w:val="222222"/>
          <w:sz w:val="19"/>
          <w:szCs w:val="19"/>
          <w:shd w:val="clear" w:color="auto" w:fill="FFFFFF"/>
        </w:rPr>
        <w:br w:type="page"/>
      </w:r>
    </w:p>
    <w:p w14:paraId="5A87C857" w14:textId="589524F6" w:rsidR="0083738E" w:rsidRDefault="0083738E">
      <w:pPr>
        <w:rPr>
          <w:rFonts w:ascii="Arial" w:hAnsi="Arial" w:cs="Arial"/>
          <w:sz w:val="24"/>
          <w:szCs w:val="24"/>
        </w:rPr>
      </w:pPr>
      <w:r w:rsidRPr="0083738E">
        <w:rPr>
          <w:rFonts w:ascii="Arial" w:hAnsi="Arial" w:cs="Arial"/>
          <w:noProof/>
          <w:sz w:val="24"/>
          <w:szCs w:val="24"/>
        </w:rPr>
        <w:lastRenderedPageBreak/>
        <w:drawing>
          <wp:inline distT="0" distB="0" distL="0" distR="0" wp14:anchorId="25CCA204" wp14:editId="5BF2CBD8">
            <wp:extent cx="5943600" cy="4458290"/>
            <wp:effectExtent l="0" t="0" r="0" b="0"/>
            <wp:docPr id="4" name="Picture 4" descr="C:\Users\matherne\Desktop\TAAP101416\2016EOYReport\delbert\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erne\Desktop\TAAP101416\2016EOYReport\delbert\IMG_00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8290"/>
                    </a:xfrm>
                    <a:prstGeom prst="rect">
                      <a:avLst/>
                    </a:prstGeom>
                    <a:noFill/>
                    <a:ln>
                      <a:noFill/>
                    </a:ln>
                  </pic:spPr>
                </pic:pic>
              </a:graphicData>
            </a:graphic>
          </wp:inline>
        </w:drawing>
      </w:r>
    </w:p>
    <w:p w14:paraId="261D9B1B" w14:textId="7BCC5AC0" w:rsidR="0083738E" w:rsidRDefault="0083738E">
      <w:pPr>
        <w:rPr>
          <w:rFonts w:ascii="Arial" w:hAnsi="Arial" w:cs="Arial"/>
          <w:sz w:val="24"/>
          <w:szCs w:val="24"/>
        </w:rPr>
      </w:pPr>
      <w:r>
        <w:rPr>
          <w:rFonts w:ascii="Arial" w:hAnsi="Arial" w:cs="Arial"/>
          <w:color w:val="444444"/>
          <w:sz w:val="19"/>
          <w:szCs w:val="19"/>
          <w:shd w:val="clear" w:color="auto" w:fill="FFFFFF"/>
        </w:rPr>
        <w:t>Chris Braun, from the Texas Water Science Center, demonstrates USGS sampling methods to employees of the United States Section of the International Boundary and Water Commission.</w:t>
      </w:r>
    </w:p>
    <w:p w14:paraId="58D42B0E" w14:textId="77777777" w:rsidR="0083738E" w:rsidRDefault="0083738E">
      <w:pPr>
        <w:rPr>
          <w:rFonts w:ascii="Arial" w:hAnsi="Arial" w:cs="Arial"/>
          <w:sz w:val="24"/>
          <w:szCs w:val="24"/>
        </w:rPr>
      </w:pPr>
    </w:p>
    <w:p w14:paraId="5E84A687" w14:textId="77777777" w:rsidR="0083738E" w:rsidRDefault="0083738E">
      <w:pPr>
        <w:rPr>
          <w:rFonts w:ascii="Arial" w:hAnsi="Arial" w:cs="Arial"/>
          <w:sz w:val="24"/>
          <w:szCs w:val="24"/>
        </w:rPr>
      </w:pPr>
    </w:p>
    <w:p w14:paraId="21F57F35" w14:textId="77777777" w:rsidR="0083738E" w:rsidRDefault="0083738E">
      <w:pPr>
        <w:rPr>
          <w:rFonts w:ascii="Arial" w:hAnsi="Arial" w:cs="Arial"/>
          <w:sz w:val="24"/>
          <w:szCs w:val="24"/>
        </w:rPr>
      </w:pPr>
    </w:p>
    <w:p w14:paraId="621DD8E3" w14:textId="77777777" w:rsidR="0083738E" w:rsidRDefault="0083738E">
      <w:pPr>
        <w:rPr>
          <w:rFonts w:ascii="Arial" w:hAnsi="Arial" w:cs="Arial"/>
          <w:sz w:val="24"/>
          <w:szCs w:val="24"/>
        </w:rPr>
      </w:pPr>
    </w:p>
    <w:p w14:paraId="2E1664FE" w14:textId="77777777" w:rsidR="0083738E" w:rsidRDefault="0083738E">
      <w:pPr>
        <w:rPr>
          <w:rFonts w:ascii="Arial" w:hAnsi="Arial" w:cs="Arial"/>
          <w:sz w:val="24"/>
          <w:szCs w:val="24"/>
        </w:rPr>
      </w:pPr>
    </w:p>
    <w:p w14:paraId="2C2D26A9" w14:textId="77777777" w:rsidR="0083738E" w:rsidRDefault="0083738E">
      <w:pPr>
        <w:rPr>
          <w:rFonts w:ascii="Arial" w:hAnsi="Arial" w:cs="Arial"/>
          <w:sz w:val="24"/>
          <w:szCs w:val="24"/>
        </w:rPr>
      </w:pPr>
    </w:p>
    <w:p w14:paraId="5B30F8AF" w14:textId="77777777" w:rsidR="0083738E" w:rsidRDefault="0083738E">
      <w:pPr>
        <w:rPr>
          <w:rFonts w:ascii="Arial" w:hAnsi="Arial" w:cs="Arial"/>
          <w:sz w:val="24"/>
          <w:szCs w:val="24"/>
        </w:rPr>
      </w:pPr>
    </w:p>
    <w:p w14:paraId="00C142DF" w14:textId="77777777" w:rsidR="0083738E" w:rsidRDefault="0083738E">
      <w:pPr>
        <w:rPr>
          <w:rFonts w:ascii="Arial" w:hAnsi="Arial" w:cs="Arial"/>
          <w:sz w:val="24"/>
          <w:szCs w:val="24"/>
        </w:rPr>
      </w:pPr>
    </w:p>
    <w:p w14:paraId="112F0AB4" w14:textId="77777777" w:rsidR="0083738E" w:rsidRDefault="0083738E">
      <w:pPr>
        <w:rPr>
          <w:rFonts w:ascii="Arial" w:hAnsi="Arial" w:cs="Arial"/>
          <w:sz w:val="24"/>
          <w:szCs w:val="24"/>
        </w:rPr>
      </w:pPr>
    </w:p>
    <w:p w14:paraId="54BA5CE1" w14:textId="77777777" w:rsidR="0083738E" w:rsidRDefault="0083738E">
      <w:pPr>
        <w:rPr>
          <w:rFonts w:ascii="Arial" w:hAnsi="Arial" w:cs="Arial"/>
          <w:sz w:val="24"/>
          <w:szCs w:val="24"/>
        </w:rPr>
      </w:pPr>
    </w:p>
    <w:p w14:paraId="46938256" w14:textId="27488823" w:rsidR="0083738E" w:rsidRDefault="0083738E" w:rsidP="0083738E">
      <w:pPr>
        <w:tabs>
          <w:tab w:val="left" w:pos="5179"/>
        </w:tabs>
        <w:rPr>
          <w:rFonts w:ascii="Arial" w:hAnsi="Arial" w:cs="Arial"/>
          <w:sz w:val="24"/>
          <w:szCs w:val="24"/>
        </w:rPr>
      </w:pPr>
    </w:p>
    <w:p w14:paraId="23FBEB65" w14:textId="77777777" w:rsidR="0083738E" w:rsidRDefault="0083738E">
      <w:pPr>
        <w:rPr>
          <w:rFonts w:ascii="Arial" w:hAnsi="Arial" w:cs="Arial"/>
          <w:sz w:val="24"/>
          <w:szCs w:val="24"/>
        </w:rPr>
      </w:pPr>
    </w:p>
    <w:p w14:paraId="1282467B" w14:textId="77777777" w:rsidR="0083738E" w:rsidRDefault="0083738E">
      <w:pPr>
        <w:rPr>
          <w:rFonts w:ascii="Arial" w:hAnsi="Arial" w:cs="Arial"/>
          <w:sz w:val="24"/>
          <w:szCs w:val="24"/>
        </w:rPr>
      </w:pPr>
    </w:p>
    <w:p w14:paraId="2AD6866C" w14:textId="77777777" w:rsidR="0083738E" w:rsidRDefault="0083738E">
      <w:pPr>
        <w:rPr>
          <w:rFonts w:ascii="Arial" w:hAnsi="Arial" w:cs="Arial"/>
          <w:sz w:val="24"/>
          <w:szCs w:val="24"/>
        </w:rPr>
      </w:pPr>
    </w:p>
    <w:p w14:paraId="02EF9762" w14:textId="77777777" w:rsidR="0083738E" w:rsidRDefault="0083738E">
      <w:pPr>
        <w:rPr>
          <w:rFonts w:ascii="Arial" w:hAnsi="Arial" w:cs="Arial"/>
          <w:sz w:val="24"/>
          <w:szCs w:val="24"/>
        </w:rPr>
      </w:pPr>
    </w:p>
    <w:p w14:paraId="3C8F3C48" w14:textId="77777777" w:rsidR="0083738E" w:rsidRDefault="0083738E">
      <w:pPr>
        <w:rPr>
          <w:rFonts w:ascii="Arial" w:hAnsi="Arial" w:cs="Arial"/>
          <w:sz w:val="24"/>
          <w:szCs w:val="24"/>
        </w:rPr>
      </w:pPr>
    </w:p>
    <w:p w14:paraId="5E085A0B" w14:textId="77777777" w:rsidR="0083738E" w:rsidRDefault="0083738E">
      <w:pPr>
        <w:rPr>
          <w:rFonts w:ascii="Arial" w:hAnsi="Arial" w:cs="Arial"/>
          <w:sz w:val="24"/>
          <w:szCs w:val="24"/>
        </w:rPr>
      </w:pPr>
    </w:p>
    <w:p w14:paraId="01733835" w14:textId="77777777" w:rsidR="0083738E" w:rsidRDefault="0083738E">
      <w:pPr>
        <w:rPr>
          <w:rFonts w:ascii="Arial" w:hAnsi="Arial" w:cs="Arial"/>
          <w:sz w:val="24"/>
          <w:szCs w:val="24"/>
        </w:rPr>
      </w:pPr>
    </w:p>
    <w:p w14:paraId="3C40056C" w14:textId="77777777" w:rsidR="0083738E" w:rsidRDefault="0083738E">
      <w:pPr>
        <w:rPr>
          <w:rFonts w:ascii="Arial" w:hAnsi="Arial" w:cs="Arial"/>
          <w:sz w:val="24"/>
          <w:szCs w:val="24"/>
        </w:rPr>
      </w:pPr>
    </w:p>
    <w:p w14:paraId="7F1CD49A" w14:textId="77777777" w:rsidR="0083738E" w:rsidRDefault="0083738E">
      <w:pPr>
        <w:rPr>
          <w:rFonts w:ascii="Arial" w:hAnsi="Arial" w:cs="Arial"/>
          <w:sz w:val="24"/>
          <w:szCs w:val="24"/>
        </w:rPr>
      </w:pPr>
    </w:p>
    <w:p w14:paraId="1015117B" w14:textId="77777777" w:rsidR="0083738E" w:rsidRDefault="0083738E">
      <w:pPr>
        <w:rPr>
          <w:rFonts w:ascii="Arial" w:hAnsi="Arial" w:cs="Arial"/>
          <w:sz w:val="24"/>
          <w:szCs w:val="24"/>
        </w:rPr>
      </w:pPr>
    </w:p>
    <w:p w14:paraId="134C6724" w14:textId="77777777" w:rsidR="0083738E" w:rsidRDefault="0083738E">
      <w:pPr>
        <w:rPr>
          <w:rFonts w:ascii="Arial" w:hAnsi="Arial" w:cs="Arial"/>
          <w:sz w:val="24"/>
          <w:szCs w:val="24"/>
        </w:rPr>
      </w:pPr>
    </w:p>
    <w:p w14:paraId="751D802E" w14:textId="77777777" w:rsidR="0083738E" w:rsidRDefault="0083738E">
      <w:pPr>
        <w:rPr>
          <w:rFonts w:ascii="Arial" w:hAnsi="Arial" w:cs="Arial"/>
          <w:sz w:val="24"/>
          <w:szCs w:val="24"/>
        </w:rPr>
      </w:pPr>
    </w:p>
    <w:p w14:paraId="46EC9B1D" w14:textId="4190469C" w:rsidR="000330BC" w:rsidRDefault="000330BC">
      <w:pPr>
        <w:rPr>
          <w:rFonts w:ascii="Arial" w:hAnsi="Arial" w:cs="Arial"/>
          <w:sz w:val="24"/>
          <w:szCs w:val="24"/>
        </w:rPr>
      </w:pPr>
    </w:p>
    <w:p w14:paraId="6E35CFFB" w14:textId="0BAB551B" w:rsidR="009B3F24" w:rsidRPr="009B3F24" w:rsidRDefault="00FE50F6">
      <w:pPr>
        <w:rPr>
          <w:rFonts w:ascii="Arial" w:hAnsi="Arial" w:cs="Arial"/>
          <w:sz w:val="24"/>
          <w:szCs w:val="24"/>
        </w:rPr>
      </w:pPr>
      <w:r>
        <w:rPr>
          <w:rFonts w:ascii="Arial" w:hAnsi="Arial" w:cs="Arial"/>
          <w:sz w:val="24"/>
          <w:szCs w:val="24"/>
        </w:rPr>
        <w:t xml:space="preserve"> </w:t>
      </w:r>
    </w:p>
    <w:sectPr w:rsidR="009B3F24" w:rsidRPr="009B3F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F24"/>
    <w:rsid w:val="000330BC"/>
    <w:rsid w:val="00094726"/>
    <w:rsid w:val="000F7AE5"/>
    <w:rsid w:val="001316C7"/>
    <w:rsid w:val="0018115E"/>
    <w:rsid w:val="00204057"/>
    <w:rsid w:val="002C1CB8"/>
    <w:rsid w:val="002F06A5"/>
    <w:rsid w:val="003438A2"/>
    <w:rsid w:val="00381FCC"/>
    <w:rsid w:val="00404088"/>
    <w:rsid w:val="0045432F"/>
    <w:rsid w:val="004C0067"/>
    <w:rsid w:val="00556DA5"/>
    <w:rsid w:val="00594601"/>
    <w:rsid w:val="0059631A"/>
    <w:rsid w:val="005A2B71"/>
    <w:rsid w:val="005C6B61"/>
    <w:rsid w:val="00683ED6"/>
    <w:rsid w:val="006B3A2D"/>
    <w:rsid w:val="00721DD2"/>
    <w:rsid w:val="0083738E"/>
    <w:rsid w:val="008530D4"/>
    <w:rsid w:val="008D4C41"/>
    <w:rsid w:val="009B3F24"/>
    <w:rsid w:val="009E3CD6"/>
    <w:rsid w:val="00A37D21"/>
    <w:rsid w:val="00A77CA8"/>
    <w:rsid w:val="00A905AE"/>
    <w:rsid w:val="00B03367"/>
    <w:rsid w:val="00B1609B"/>
    <w:rsid w:val="00B42969"/>
    <w:rsid w:val="00C14C18"/>
    <w:rsid w:val="00E54917"/>
    <w:rsid w:val="00E736B9"/>
    <w:rsid w:val="00FE5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73DC0"/>
  <w15:chartTrackingRefBased/>
  <w15:docId w15:val="{76FFE023-BCCD-49E5-9B23-93DE381F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6B61"/>
    <w:rPr>
      <w:color w:val="0563C1" w:themeColor="hyperlink"/>
      <w:u w:val="single"/>
    </w:rPr>
  </w:style>
  <w:style w:type="character" w:styleId="CommentReference">
    <w:name w:val="annotation reference"/>
    <w:basedOn w:val="DefaultParagraphFont"/>
    <w:uiPriority w:val="99"/>
    <w:semiHidden/>
    <w:unhideWhenUsed/>
    <w:rsid w:val="003438A2"/>
    <w:rPr>
      <w:sz w:val="16"/>
      <w:szCs w:val="16"/>
    </w:rPr>
  </w:style>
  <w:style w:type="paragraph" w:styleId="CommentText">
    <w:name w:val="annotation text"/>
    <w:basedOn w:val="Normal"/>
    <w:link w:val="CommentTextChar"/>
    <w:uiPriority w:val="99"/>
    <w:semiHidden/>
    <w:unhideWhenUsed/>
    <w:rsid w:val="003438A2"/>
    <w:pPr>
      <w:spacing w:line="240" w:lineRule="auto"/>
    </w:pPr>
    <w:rPr>
      <w:sz w:val="20"/>
      <w:szCs w:val="20"/>
    </w:rPr>
  </w:style>
  <w:style w:type="character" w:customStyle="1" w:styleId="CommentTextChar">
    <w:name w:val="Comment Text Char"/>
    <w:basedOn w:val="DefaultParagraphFont"/>
    <w:link w:val="CommentText"/>
    <w:uiPriority w:val="99"/>
    <w:semiHidden/>
    <w:rsid w:val="003438A2"/>
    <w:rPr>
      <w:sz w:val="20"/>
      <w:szCs w:val="20"/>
    </w:rPr>
  </w:style>
  <w:style w:type="paragraph" w:styleId="CommentSubject">
    <w:name w:val="annotation subject"/>
    <w:basedOn w:val="CommentText"/>
    <w:next w:val="CommentText"/>
    <w:link w:val="CommentSubjectChar"/>
    <w:uiPriority w:val="99"/>
    <w:semiHidden/>
    <w:unhideWhenUsed/>
    <w:rsid w:val="003438A2"/>
    <w:rPr>
      <w:b/>
      <w:bCs/>
    </w:rPr>
  </w:style>
  <w:style w:type="character" w:customStyle="1" w:styleId="CommentSubjectChar">
    <w:name w:val="Comment Subject Char"/>
    <w:basedOn w:val="CommentTextChar"/>
    <w:link w:val="CommentSubject"/>
    <w:uiPriority w:val="99"/>
    <w:semiHidden/>
    <w:rsid w:val="003438A2"/>
    <w:rPr>
      <w:b/>
      <w:bCs/>
      <w:sz w:val="20"/>
      <w:szCs w:val="20"/>
    </w:rPr>
  </w:style>
  <w:style w:type="paragraph" w:styleId="BalloonText">
    <w:name w:val="Balloon Text"/>
    <w:basedOn w:val="Normal"/>
    <w:link w:val="BalloonTextChar"/>
    <w:uiPriority w:val="99"/>
    <w:semiHidden/>
    <w:unhideWhenUsed/>
    <w:rsid w:val="003438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8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nesdoc.unesco.org/images/0021/002156/215644e.pdf" TargetMode="External"/><Relationship Id="rId13" Type="http://schemas.openxmlformats.org/officeDocument/2006/relationships/hyperlink" Target="mailto:matherne@usgs.gov" TargetMode="External"/><Relationship Id="rId1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dx.doi.org/10.3133/sir20165114" TargetMode="External"/><Relationship Id="rId12" Type="http://schemas.openxmlformats.org/officeDocument/2006/relationships/hyperlink" Target="http://unesdoc.unesco.org/images/0021/002116/211661e.pdf" TargetMode="External"/><Relationship Id="rId1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lasi.arizona.edu/GEN%20416-516%202010%20Final%20Report.pdf" TargetMode="External"/><Relationship Id="rId11" Type="http://schemas.openxmlformats.org/officeDocument/2006/relationships/hyperlink" Target="http://dx.doi.org/10.3354/cr01061" TargetMode="External"/><Relationship Id="rId5" Type="http://schemas.openxmlformats.org/officeDocument/2006/relationships/hyperlink" Target="http://ibwc.gov/Files/San_Pedro_River_Binational%20Report_013116.pdf" TargetMode="External"/><Relationship Id="rId15" Type="http://schemas.openxmlformats.org/officeDocument/2006/relationships/hyperlink" Target="mailto:dhumberson@usgs.gov" TargetMode="External"/><Relationship Id="rId10" Type="http://schemas.openxmlformats.org/officeDocument/2006/relationships/hyperlink" Target="http://dx.doi.org/10.3390/w3030949" TargetMode="External"/><Relationship Id="rId19" Type="http://schemas.openxmlformats.org/officeDocument/2006/relationships/fontTable" Target="fontTable.xml"/><Relationship Id="rId4" Type="http://schemas.openxmlformats.org/officeDocument/2006/relationships/hyperlink" Target="http://pubs.usgs.gov/of/2013/1059/pdf/ofr2013-1059.pdf" TargetMode="External"/><Relationship Id="rId9" Type="http://schemas.openxmlformats.org/officeDocument/2006/relationships/hyperlink" Target="http://unesdoc.unesco.org/images/0021/002116/211661e.pdf" TargetMode="External"/><Relationship Id="rId14" Type="http://schemas.openxmlformats.org/officeDocument/2006/relationships/hyperlink" Target="mailto:ajrobert@usg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2751</Words>
  <Characters>15683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Matherne, Anne Marie</dc:creator>
  <cp:keywords/>
  <dc:description/>
  <cp:lastModifiedBy>Matherne, Anne Marie</cp:lastModifiedBy>
  <cp:revision>2</cp:revision>
  <dcterms:created xsi:type="dcterms:W3CDTF">2016-10-26T15:21:00Z</dcterms:created>
  <dcterms:modified xsi:type="dcterms:W3CDTF">2016-10-26T15:21:00Z</dcterms:modified>
</cp:coreProperties>
</file>