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50BC" w:rsidRDefault="003A7848">
      <w:pPr>
        <w:pStyle w:val="Title"/>
      </w:pPr>
      <w:r>
        <w:rPr>
          <w:noProof/>
        </w:rPr>
        <w:drawing>
          <wp:inline distT="0" distB="0" distL="0" distR="0">
            <wp:extent cx="5486400" cy="638175"/>
            <wp:effectExtent l="19050" t="0" r="0" b="0"/>
            <wp:docPr id="1" name="Picture 1" descr="c_USGSid_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_USGSid_banner"/>
                    <pic:cNvPicPr>
                      <a:picLocks noChangeAspect="1" noChangeArrowheads="1"/>
                    </pic:cNvPicPr>
                  </pic:nvPicPr>
                  <pic:blipFill>
                    <a:blip r:embed="rId8" cstate="print"/>
                    <a:srcRect/>
                    <a:stretch>
                      <a:fillRect/>
                    </a:stretch>
                  </pic:blipFill>
                  <pic:spPr bwMode="auto">
                    <a:xfrm>
                      <a:off x="0" y="0"/>
                      <a:ext cx="5486400" cy="638175"/>
                    </a:xfrm>
                    <a:prstGeom prst="rect">
                      <a:avLst/>
                    </a:prstGeom>
                    <a:noFill/>
                    <a:ln w="9525">
                      <a:noFill/>
                      <a:miter lim="800000"/>
                      <a:headEnd/>
                      <a:tailEnd/>
                    </a:ln>
                  </pic:spPr>
                </pic:pic>
              </a:graphicData>
            </a:graphic>
          </wp:inline>
        </w:drawing>
      </w:r>
    </w:p>
    <w:p w:rsidR="005050BC" w:rsidRDefault="005050BC">
      <w:pPr>
        <w:pStyle w:val="Title"/>
      </w:pPr>
    </w:p>
    <w:p w:rsidR="005050BC" w:rsidRDefault="005050BC">
      <w:pPr>
        <w:pStyle w:val="Title"/>
      </w:pPr>
      <w:r>
        <w:t xml:space="preserve">Proposal: </w:t>
      </w:r>
      <w:r w:rsidR="001634E6">
        <w:t xml:space="preserve">Updating Streamflow Estimation Equations for Ungaged Streams and Implementation of StreamStats, a Web-Based User Interface, for </w:t>
      </w:r>
      <w:r w:rsidR="00543C94">
        <w:t xml:space="preserve">the </w:t>
      </w:r>
      <w:r w:rsidR="001634E6">
        <w:t xml:space="preserve">Cook </w:t>
      </w:r>
      <w:r w:rsidR="00543C94">
        <w:t>Inlet Basin</w:t>
      </w:r>
      <w:r w:rsidR="001634E6">
        <w:t>, Alaska</w:t>
      </w:r>
    </w:p>
    <w:p w:rsidR="00B77DE3" w:rsidRDefault="003A7848">
      <w:pPr>
        <w:pStyle w:val="Title"/>
      </w:pPr>
      <w:r>
        <w:rPr>
          <w:noProof/>
        </w:rPr>
        <w:drawing>
          <wp:inline distT="0" distB="0" distL="0" distR="0">
            <wp:extent cx="2209800" cy="1809750"/>
            <wp:effectExtent l="19050" t="0" r="0" b="0"/>
            <wp:docPr id="2" name="Picture 2" descr="StreamStats_ID_scrn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reamStats_ID_scrnshot"/>
                    <pic:cNvPicPr>
                      <a:picLocks noChangeAspect="1" noChangeArrowheads="1"/>
                    </pic:cNvPicPr>
                  </pic:nvPicPr>
                  <pic:blipFill>
                    <a:blip r:embed="rId9" cstate="print"/>
                    <a:srcRect/>
                    <a:stretch>
                      <a:fillRect/>
                    </a:stretch>
                  </pic:blipFill>
                  <pic:spPr bwMode="auto">
                    <a:xfrm>
                      <a:off x="0" y="0"/>
                      <a:ext cx="2209800" cy="1809750"/>
                    </a:xfrm>
                    <a:prstGeom prst="rect">
                      <a:avLst/>
                    </a:prstGeom>
                    <a:noFill/>
                    <a:ln w="9525">
                      <a:noFill/>
                      <a:miter lim="800000"/>
                      <a:headEnd/>
                      <a:tailEnd/>
                    </a:ln>
                  </pic:spPr>
                </pic:pic>
              </a:graphicData>
            </a:graphic>
          </wp:inline>
        </w:drawing>
      </w:r>
      <w:r>
        <w:rPr>
          <w:noProof/>
        </w:rPr>
        <w:drawing>
          <wp:inline distT="0" distB="0" distL="0" distR="0">
            <wp:extent cx="2076450" cy="2400300"/>
            <wp:effectExtent l="19050" t="0" r="0" b="0"/>
            <wp:docPr id="3" name="Picture 3" descr="Cookmajordrain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okmajordrainage"/>
                    <pic:cNvPicPr>
                      <a:picLocks noChangeAspect="1" noChangeArrowheads="1"/>
                    </pic:cNvPicPr>
                  </pic:nvPicPr>
                  <pic:blipFill>
                    <a:blip r:embed="rId10" cstate="print"/>
                    <a:srcRect t="6441" r="4385" b="8136"/>
                    <a:stretch>
                      <a:fillRect/>
                    </a:stretch>
                  </pic:blipFill>
                  <pic:spPr bwMode="auto">
                    <a:xfrm>
                      <a:off x="0" y="0"/>
                      <a:ext cx="2076450" cy="2400300"/>
                    </a:xfrm>
                    <a:prstGeom prst="rect">
                      <a:avLst/>
                    </a:prstGeom>
                    <a:noFill/>
                    <a:ln w="9525">
                      <a:noFill/>
                      <a:miter lim="800000"/>
                      <a:headEnd/>
                      <a:tailEnd/>
                    </a:ln>
                  </pic:spPr>
                </pic:pic>
              </a:graphicData>
            </a:graphic>
          </wp:inline>
        </w:drawing>
      </w:r>
      <w:r>
        <w:rPr>
          <w:noProof/>
        </w:rPr>
        <w:drawing>
          <wp:inline distT="0" distB="0" distL="0" distR="0">
            <wp:extent cx="2085975" cy="1533525"/>
            <wp:effectExtent l="19050" t="0" r="9525" b="0"/>
            <wp:docPr id="4" name="Picture 4" descr="StreamStats_ID_rpt_scrn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reamStats_ID_rpt_scrnshot"/>
                    <pic:cNvPicPr>
                      <a:picLocks noChangeAspect="1" noChangeArrowheads="1"/>
                    </pic:cNvPicPr>
                  </pic:nvPicPr>
                  <pic:blipFill>
                    <a:blip r:embed="rId11" cstate="print"/>
                    <a:srcRect/>
                    <a:stretch>
                      <a:fillRect/>
                    </a:stretch>
                  </pic:blipFill>
                  <pic:spPr bwMode="auto">
                    <a:xfrm>
                      <a:off x="0" y="0"/>
                      <a:ext cx="2085975" cy="1533525"/>
                    </a:xfrm>
                    <a:prstGeom prst="rect">
                      <a:avLst/>
                    </a:prstGeom>
                    <a:noFill/>
                    <a:ln w="9525">
                      <a:noFill/>
                      <a:miter lim="800000"/>
                      <a:headEnd/>
                      <a:tailEnd/>
                    </a:ln>
                  </pic:spPr>
                </pic:pic>
              </a:graphicData>
            </a:graphic>
          </wp:inline>
        </w:drawing>
      </w:r>
    </w:p>
    <w:p w:rsidR="00B77DE3" w:rsidRDefault="00B77DE3">
      <w:pPr>
        <w:jc w:val="center"/>
        <w:rPr>
          <w:i/>
        </w:rPr>
      </w:pPr>
    </w:p>
    <w:p w:rsidR="00B77DE3" w:rsidRDefault="00B77DE3">
      <w:pPr>
        <w:jc w:val="center"/>
        <w:rPr>
          <w:i/>
        </w:rPr>
      </w:pPr>
    </w:p>
    <w:p w:rsidR="008336BF" w:rsidRDefault="008336BF">
      <w:pPr>
        <w:jc w:val="center"/>
        <w:rPr>
          <w:i/>
        </w:rPr>
        <w:sectPr w:rsidR="008336BF" w:rsidSect="00A76EFD">
          <w:headerReference w:type="default" r:id="rId12"/>
          <w:footerReference w:type="even" r:id="rId13"/>
          <w:footerReference w:type="default" r:id="rId14"/>
          <w:headerReference w:type="first" r:id="rId15"/>
          <w:pgSz w:w="12240" w:h="15840"/>
          <w:pgMar w:top="1440" w:right="1800" w:bottom="1440" w:left="1800" w:header="720" w:footer="720" w:gutter="0"/>
          <w:pgNumType w:start="0"/>
          <w:cols w:space="720"/>
          <w:titlePg/>
          <w:docGrid w:linePitch="360"/>
        </w:sectPr>
      </w:pPr>
    </w:p>
    <w:p w:rsidR="005050BC" w:rsidRPr="00543C94" w:rsidRDefault="005050BC">
      <w:pPr>
        <w:jc w:val="center"/>
        <w:rPr>
          <w:i/>
          <w:sz w:val="22"/>
          <w:szCs w:val="22"/>
        </w:rPr>
      </w:pPr>
      <w:r w:rsidRPr="00543C94">
        <w:rPr>
          <w:i/>
          <w:sz w:val="22"/>
          <w:szCs w:val="22"/>
        </w:rPr>
        <w:lastRenderedPageBreak/>
        <w:t>Prepared by:</w:t>
      </w:r>
      <w:r w:rsidR="00270B9D" w:rsidRPr="00543C94">
        <w:rPr>
          <w:sz w:val="22"/>
          <w:szCs w:val="22"/>
        </w:rPr>
        <w:t xml:space="preserve"> </w:t>
      </w:r>
    </w:p>
    <w:p w:rsidR="001634E6" w:rsidRPr="00543C94" w:rsidRDefault="001634E6">
      <w:pPr>
        <w:jc w:val="center"/>
        <w:rPr>
          <w:sz w:val="22"/>
          <w:szCs w:val="22"/>
        </w:rPr>
      </w:pPr>
      <w:r w:rsidRPr="00543C94">
        <w:rPr>
          <w:sz w:val="22"/>
          <w:szCs w:val="22"/>
        </w:rPr>
        <w:t>Janet Curran</w:t>
      </w:r>
    </w:p>
    <w:p w:rsidR="00745BC7" w:rsidRDefault="005050BC">
      <w:pPr>
        <w:jc w:val="center"/>
        <w:rPr>
          <w:sz w:val="22"/>
          <w:szCs w:val="22"/>
        </w:rPr>
      </w:pPr>
      <w:r w:rsidRPr="00543C94">
        <w:rPr>
          <w:sz w:val="22"/>
          <w:szCs w:val="22"/>
        </w:rPr>
        <w:t xml:space="preserve">U.S. Geological Survey </w:t>
      </w:r>
    </w:p>
    <w:p w:rsidR="005050BC" w:rsidRPr="00543C94" w:rsidRDefault="005050BC">
      <w:pPr>
        <w:jc w:val="center"/>
        <w:rPr>
          <w:sz w:val="22"/>
          <w:szCs w:val="22"/>
        </w:rPr>
      </w:pPr>
      <w:r w:rsidRPr="00543C94">
        <w:rPr>
          <w:sz w:val="22"/>
          <w:szCs w:val="22"/>
        </w:rPr>
        <w:t>Alaska Science Center</w:t>
      </w:r>
    </w:p>
    <w:p w:rsidR="005050BC" w:rsidRPr="00543C94" w:rsidRDefault="005050BC">
      <w:pPr>
        <w:jc w:val="center"/>
        <w:rPr>
          <w:sz w:val="22"/>
          <w:szCs w:val="22"/>
        </w:rPr>
      </w:pPr>
      <w:r w:rsidRPr="00543C94">
        <w:rPr>
          <w:sz w:val="22"/>
          <w:szCs w:val="22"/>
        </w:rPr>
        <w:t>Water Resources Office</w:t>
      </w:r>
    </w:p>
    <w:p w:rsidR="005050BC" w:rsidRPr="00543C94" w:rsidRDefault="005050BC">
      <w:pPr>
        <w:jc w:val="center"/>
        <w:rPr>
          <w:sz w:val="22"/>
          <w:szCs w:val="22"/>
        </w:rPr>
      </w:pPr>
      <w:r w:rsidRPr="00543C94">
        <w:rPr>
          <w:sz w:val="22"/>
          <w:szCs w:val="22"/>
        </w:rPr>
        <w:t>42</w:t>
      </w:r>
      <w:r w:rsidR="001634E6" w:rsidRPr="00543C94">
        <w:rPr>
          <w:sz w:val="22"/>
          <w:szCs w:val="22"/>
        </w:rPr>
        <w:t>10 University Drive</w:t>
      </w:r>
    </w:p>
    <w:p w:rsidR="005050BC" w:rsidRPr="00543C94" w:rsidRDefault="005050BC">
      <w:pPr>
        <w:jc w:val="center"/>
        <w:rPr>
          <w:sz w:val="22"/>
          <w:szCs w:val="22"/>
        </w:rPr>
      </w:pPr>
      <w:r w:rsidRPr="00543C94">
        <w:rPr>
          <w:sz w:val="22"/>
          <w:szCs w:val="22"/>
        </w:rPr>
        <w:t>Anchorage, Alaska 99508</w:t>
      </w:r>
    </w:p>
    <w:p w:rsidR="005050BC" w:rsidRPr="00543C94" w:rsidRDefault="005050BC">
      <w:pPr>
        <w:jc w:val="center"/>
        <w:rPr>
          <w:sz w:val="22"/>
          <w:szCs w:val="22"/>
        </w:rPr>
      </w:pPr>
    </w:p>
    <w:p w:rsidR="005050BC" w:rsidRPr="00543C94" w:rsidRDefault="005050BC">
      <w:pPr>
        <w:jc w:val="center"/>
        <w:rPr>
          <w:i/>
          <w:sz w:val="22"/>
          <w:szCs w:val="22"/>
        </w:rPr>
      </w:pPr>
      <w:r w:rsidRPr="00543C94">
        <w:rPr>
          <w:i/>
          <w:sz w:val="22"/>
          <w:szCs w:val="22"/>
        </w:rPr>
        <w:lastRenderedPageBreak/>
        <w:t>Prepared for:</w:t>
      </w:r>
    </w:p>
    <w:p w:rsidR="00D0226F" w:rsidRPr="00543C94" w:rsidRDefault="00D0226F">
      <w:pPr>
        <w:jc w:val="center"/>
        <w:rPr>
          <w:sz w:val="22"/>
          <w:szCs w:val="22"/>
        </w:rPr>
      </w:pPr>
      <w:r w:rsidRPr="00543C94">
        <w:rPr>
          <w:sz w:val="22"/>
          <w:szCs w:val="22"/>
        </w:rPr>
        <w:t>Gary Prokosch</w:t>
      </w:r>
    </w:p>
    <w:p w:rsidR="005050BC" w:rsidRPr="00543C94" w:rsidRDefault="001634E6">
      <w:pPr>
        <w:jc w:val="center"/>
        <w:rPr>
          <w:sz w:val="22"/>
          <w:szCs w:val="22"/>
        </w:rPr>
      </w:pPr>
      <w:r w:rsidRPr="00543C94">
        <w:rPr>
          <w:sz w:val="22"/>
          <w:szCs w:val="22"/>
        </w:rPr>
        <w:t xml:space="preserve">Alaska </w:t>
      </w:r>
      <w:r w:rsidR="00D0226F" w:rsidRPr="00543C94">
        <w:rPr>
          <w:sz w:val="22"/>
          <w:szCs w:val="22"/>
        </w:rPr>
        <w:t>Department of Natural Resources</w:t>
      </w:r>
    </w:p>
    <w:p w:rsidR="00832214" w:rsidRPr="00543C94" w:rsidRDefault="00832214">
      <w:pPr>
        <w:jc w:val="center"/>
        <w:rPr>
          <w:sz w:val="22"/>
          <w:szCs w:val="22"/>
        </w:rPr>
      </w:pPr>
      <w:r w:rsidRPr="00543C94">
        <w:rPr>
          <w:sz w:val="22"/>
          <w:szCs w:val="22"/>
        </w:rPr>
        <w:t>Water Resources Section – Division of Mining, Land &amp; Water</w:t>
      </w:r>
    </w:p>
    <w:p w:rsidR="00D0226F" w:rsidRPr="00543C94" w:rsidRDefault="00D0226F">
      <w:pPr>
        <w:jc w:val="center"/>
        <w:rPr>
          <w:sz w:val="22"/>
          <w:szCs w:val="22"/>
        </w:rPr>
      </w:pPr>
      <w:r w:rsidRPr="00543C94">
        <w:rPr>
          <w:sz w:val="22"/>
          <w:szCs w:val="22"/>
        </w:rPr>
        <w:t>550 W. 7</w:t>
      </w:r>
      <w:r w:rsidRPr="00543C94">
        <w:rPr>
          <w:sz w:val="22"/>
          <w:szCs w:val="22"/>
          <w:vertAlign w:val="superscript"/>
        </w:rPr>
        <w:t>th</w:t>
      </w:r>
      <w:r w:rsidRPr="00543C94">
        <w:rPr>
          <w:sz w:val="22"/>
          <w:szCs w:val="22"/>
        </w:rPr>
        <w:t xml:space="preserve"> Ave, Suite 1020</w:t>
      </w:r>
    </w:p>
    <w:p w:rsidR="00D0226F" w:rsidRPr="00543C94" w:rsidRDefault="00D0226F" w:rsidP="00D0226F">
      <w:pPr>
        <w:jc w:val="center"/>
        <w:rPr>
          <w:sz w:val="22"/>
          <w:szCs w:val="22"/>
        </w:rPr>
      </w:pPr>
      <w:r w:rsidRPr="00543C94">
        <w:rPr>
          <w:sz w:val="22"/>
          <w:szCs w:val="22"/>
        </w:rPr>
        <w:t>Anchorage, Alaska 99501-3577</w:t>
      </w:r>
    </w:p>
    <w:p w:rsidR="008336BF" w:rsidRDefault="008336BF">
      <w:pPr>
        <w:jc w:val="center"/>
        <w:sectPr w:rsidR="008336BF" w:rsidSect="008336BF">
          <w:type w:val="continuous"/>
          <w:pgSz w:w="12240" w:h="15840"/>
          <w:pgMar w:top="1440" w:right="1800" w:bottom="1440" w:left="1800" w:header="720" w:footer="720" w:gutter="0"/>
          <w:pgNumType w:start="0"/>
          <w:cols w:num="2" w:space="720"/>
          <w:titlePg/>
          <w:docGrid w:linePitch="360"/>
        </w:sectPr>
      </w:pPr>
    </w:p>
    <w:p w:rsidR="005050BC" w:rsidRPr="00543C94" w:rsidRDefault="00585A7F">
      <w:pPr>
        <w:jc w:val="center"/>
        <w:rPr>
          <w:sz w:val="22"/>
          <w:szCs w:val="22"/>
        </w:rPr>
      </w:pPr>
      <w:r>
        <w:rPr>
          <w:sz w:val="22"/>
          <w:szCs w:val="22"/>
        </w:rPr>
        <w:lastRenderedPageBreak/>
        <w:t xml:space="preserve">June </w:t>
      </w:r>
      <w:r w:rsidR="005A51A5">
        <w:rPr>
          <w:sz w:val="22"/>
          <w:szCs w:val="22"/>
        </w:rPr>
        <w:t>14</w:t>
      </w:r>
      <w:r>
        <w:rPr>
          <w:sz w:val="22"/>
          <w:szCs w:val="22"/>
        </w:rPr>
        <w:t>, 2010</w:t>
      </w:r>
    </w:p>
    <w:p w:rsidR="005050BC" w:rsidRDefault="005050BC">
      <w:pPr>
        <w:pStyle w:val="Title"/>
      </w:pPr>
      <w:r>
        <w:br w:type="page"/>
      </w:r>
      <w:r w:rsidR="00F22682">
        <w:lastRenderedPageBreak/>
        <w:t xml:space="preserve">Proposal: </w:t>
      </w:r>
      <w:r w:rsidR="00D0226F">
        <w:t xml:space="preserve">Updating Streamflow Estimation Equations for Ungaged Streams and Implementation of StreamStats, a Web-Based User Interface, for </w:t>
      </w:r>
      <w:r w:rsidR="00543C94">
        <w:t xml:space="preserve">the </w:t>
      </w:r>
      <w:r w:rsidR="00D0226F">
        <w:t xml:space="preserve">Cook </w:t>
      </w:r>
      <w:r w:rsidR="00543C94">
        <w:t>Inlet Basin</w:t>
      </w:r>
      <w:r w:rsidR="00D0226F">
        <w:t>, Alaska</w:t>
      </w:r>
    </w:p>
    <w:p w:rsidR="005050BC" w:rsidRPr="001D01A9" w:rsidRDefault="005050BC" w:rsidP="001D01A9">
      <w:pPr>
        <w:pStyle w:val="Heading1"/>
      </w:pPr>
      <w:r w:rsidRPr="001D01A9">
        <w:rPr>
          <w:rStyle w:val="Heading1Char"/>
        </w:rPr>
        <w:t>Problem</w:t>
      </w:r>
    </w:p>
    <w:p w:rsidR="00005E8B" w:rsidRDefault="00005E8B" w:rsidP="00005E8B"/>
    <w:p w:rsidR="00254180" w:rsidRDefault="000659C6" w:rsidP="006B681D">
      <w:r>
        <w:t xml:space="preserve">The Cook Inlet Basin in southcentral Alaska </w:t>
      </w:r>
      <w:r w:rsidR="00650D8D">
        <w:t xml:space="preserve">(fig. 1) </w:t>
      </w:r>
      <w:r>
        <w:t xml:space="preserve">drains </w:t>
      </w:r>
      <w:r w:rsidR="00C31693">
        <w:t>39,325</w:t>
      </w:r>
      <w:r>
        <w:t xml:space="preserve"> mi</w:t>
      </w:r>
      <w:r w:rsidR="00C31693" w:rsidRPr="00C31693">
        <w:rPr>
          <w:vertAlign w:val="superscript"/>
        </w:rPr>
        <w:t>2</w:t>
      </w:r>
      <w:r>
        <w:t xml:space="preserve"> and contains the most densely populated area of the state of Alaska</w:t>
      </w:r>
      <w:r w:rsidR="00650D8D">
        <w:t xml:space="preserve"> as well as valuable aquatic resources</w:t>
      </w:r>
      <w:r>
        <w:t xml:space="preserve">. </w:t>
      </w:r>
      <w:r w:rsidR="00254180" w:rsidRPr="00254180">
        <w:t xml:space="preserve">Streamflow information for rivers and streams in </w:t>
      </w:r>
      <w:r w:rsidR="00543C94">
        <w:t xml:space="preserve">the </w:t>
      </w:r>
      <w:r w:rsidR="00254180" w:rsidRPr="00254180">
        <w:t xml:space="preserve">Cook </w:t>
      </w:r>
      <w:r w:rsidR="00543C94">
        <w:t>Inlet Basin</w:t>
      </w:r>
      <w:r w:rsidR="00254180" w:rsidRPr="00254180">
        <w:t xml:space="preserve"> frequently is used by various organizations to meet agency missions and legislative mandates. </w:t>
      </w:r>
      <w:r w:rsidR="00254180">
        <w:t>I</w:t>
      </w:r>
      <w:r w:rsidR="00254180" w:rsidRPr="00254180">
        <w:t xml:space="preserve">nformation is needed at gaged sites with recorded flow data </w:t>
      </w:r>
      <w:r w:rsidR="00254180">
        <w:t xml:space="preserve">for some applications </w:t>
      </w:r>
      <w:r w:rsidR="00254180" w:rsidRPr="00254180">
        <w:t xml:space="preserve">and </w:t>
      </w:r>
      <w:r w:rsidR="00254180">
        <w:t>a</w:t>
      </w:r>
      <w:r w:rsidR="00254180" w:rsidRPr="00254180">
        <w:t>t ungaged sites where no observed flow data are available</w:t>
      </w:r>
      <w:r w:rsidR="00254180">
        <w:t xml:space="preserve"> for other applications</w:t>
      </w:r>
      <w:r w:rsidR="00254180" w:rsidRPr="00254180">
        <w:t xml:space="preserve">. Estimation of streamflow statistics for both gaged and ungaged sites can be slow and resource intensive, might be performed using different methods with varying documentation and scientific validity, and often </w:t>
      </w:r>
      <w:r w:rsidR="00254180">
        <w:t>is</w:t>
      </w:r>
      <w:r w:rsidR="00254180" w:rsidRPr="00254180">
        <w:t xml:space="preserve"> not feasible for the public and non-hydrologists because they require training, multiple data sources, and expensive computer software and resources.</w:t>
      </w:r>
    </w:p>
    <w:p w:rsidR="00650D8D" w:rsidRDefault="00650D8D" w:rsidP="006B681D"/>
    <w:p w:rsidR="006C7D1E" w:rsidRDefault="003A7848" w:rsidP="006B681D">
      <w:r>
        <w:rPr>
          <w:noProof/>
        </w:rPr>
        <w:drawing>
          <wp:inline distT="0" distB="0" distL="0" distR="0">
            <wp:extent cx="5486400" cy="383857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5486400" cy="3838575"/>
                    </a:xfrm>
                    <a:prstGeom prst="rect">
                      <a:avLst/>
                    </a:prstGeom>
                    <a:noFill/>
                    <a:ln w="9525">
                      <a:noFill/>
                      <a:miter lim="800000"/>
                      <a:headEnd/>
                      <a:tailEnd/>
                    </a:ln>
                  </pic:spPr>
                </pic:pic>
              </a:graphicData>
            </a:graphic>
          </wp:inline>
        </w:drawing>
      </w:r>
    </w:p>
    <w:p w:rsidR="00650D8D" w:rsidRDefault="00650D8D" w:rsidP="00650D8D">
      <w:pPr>
        <w:ind w:left="720"/>
      </w:pPr>
      <w:r w:rsidRPr="005E7B17">
        <w:rPr>
          <w:b/>
        </w:rPr>
        <w:t>Figure 1</w:t>
      </w:r>
      <w:r>
        <w:t xml:space="preserve">. </w:t>
      </w:r>
      <w:r>
        <w:rPr>
          <w:sz w:val="20"/>
          <w:szCs w:val="20"/>
        </w:rPr>
        <w:t>Cook Inlet</w:t>
      </w:r>
      <w:r w:rsidRPr="00FE3B9F">
        <w:rPr>
          <w:sz w:val="20"/>
          <w:szCs w:val="20"/>
        </w:rPr>
        <w:t xml:space="preserve"> and vicinity</w:t>
      </w:r>
      <w:r>
        <w:rPr>
          <w:sz w:val="20"/>
          <w:szCs w:val="20"/>
        </w:rPr>
        <w:t>. Brown lines show terrestrial and marine highway routes, and triangles show the location of volcanoes.</w:t>
      </w:r>
    </w:p>
    <w:p w:rsidR="006C7D1E" w:rsidRDefault="008548D5" w:rsidP="006C7D1E">
      <w:r>
        <w:lastRenderedPageBreak/>
        <w:t xml:space="preserve">Implementing StreamStats, a web-based </w:t>
      </w:r>
      <w:r w:rsidR="00FF71EC">
        <w:t>Geographic Information System (</w:t>
      </w:r>
      <w:r>
        <w:t>GIS</w:t>
      </w:r>
      <w:r w:rsidR="00FF71EC">
        <w:t>)</w:t>
      </w:r>
      <w:r>
        <w:t xml:space="preserve"> application for computing streamflow statistics at any stream location, and u</w:t>
      </w:r>
      <w:r w:rsidR="0028222E">
        <w:t xml:space="preserve">pdating </w:t>
      </w:r>
      <w:r w:rsidR="00807363">
        <w:t xml:space="preserve">streamflow statistics </w:t>
      </w:r>
      <w:r w:rsidR="0028222E">
        <w:t>to take advantage of an additional 10 years of data, will improve the accuracy and delivery of streamflow information</w:t>
      </w:r>
      <w:r w:rsidR="006C7D1E">
        <w:t xml:space="preserve"> within the Cook Inlet Basin. StreamStats</w:t>
      </w:r>
      <w:r w:rsidR="0028222E">
        <w:t>, developed by the USGS in cooperation with Environmental Systems Research Institute, Inc. (ERSI),</w:t>
      </w:r>
      <w:r w:rsidR="006C7D1E">
        <w:t xml:space="preserve"> is a nationally-standardized analytical tool that has been implemented or is underway for more than half the states in the nation</w:t>
      </w:r>
      <w:r w:rsidR="0028222E">
        <w:t>. StreamStats</w:t>
      </w:r>
      <w:r w:rsidR="006C7D1E">
        <w:t xml:space="preserve"> is simple to use, requiring only that the user click on a map to identify the stream location of interest. If the location is at or near a </w:t>
      </w:r>
      <w:r w:rsidR="009556D7">
        <w:t>streamgage</w:t>
      </w:r>
      <w:r w:rsidR="006C7D1E">
        <w:t>, the web tool will provide the most recently published streamflow statistics from available streamflow recor</w:t>
      </w:r>
      <w:r>
        <w:t>ds.</w:t>
      </w:r>
      <w:r w:rsidR="005A0052">
        <w:t xml:space="preserve"> </w:t>
      </w:r>
      <w:r>
        <w:t>If the location is ungaged,</w:t>
      </w:r>
      <w:r w:rsidR="006C7D1E">
        <w:t xml:space="preserve"> the web tool will delineate the basin boundary, determine basin characteristics, and calculate all streamflow statistics that can be estimated using regression equations reported by USGS. The user can then download a map of the basin and a streamflow-statistics summary that includes confidence intervals. The web tool </w:t>
      </w:r>
      <w:r w:rsidR="0028222E">
        <w:t>is</w:t>
      </w:r>
      <w:r w:rsidR="006C7D1E">
        <w:t xml:space="preserve"> available to all so that the public as well as scientists and managers can quickly obtain information on basin characteristics and streamflow statistics. </w:t>
      </w:r>
      <w:r>
        <w:t>The USGS web site http://water.usgs.gov/osw/streamstats/ provides complete details on this application and links to areas where it is already functional.</w:t>
      </w:r>
    </w:p>
    <w:p w:rsidR="006C7D1E" w:rsidRDefault="006C7D1E" w:rsidP="006C7D1E"/>
    <w:p w:rsidR="00947C10" w:rsidRPr="00650D8D" w:rsidRDefault="008548D5" w:rsidP="00650D8D">
      <w:pPr>
        <w:rPr>
          <w:rStyle w:val="Heading1Char"/>
          <w:rFonts w:ascii="Times New Roman" w:hAnsi="Times New Roman" w:cs="Times New Roman"/>
          <w:b w:val="0"/>
          <w:bCs w:val="0"/>
          <w:kern w:val="0"/>
          <w:sz w:val="24"/>
          <w:szCs w:val="24"/>
        </w:rPr>
      </w:pPr>
      <w:r>
        <w:t xml:space="preserve">The Alaska Department of Natural Resources </w:t>
      </w:r>
      <w:r w:rsidR="00AC5B71">
        <w:t xml:space="preserve">(ADNR) </w:t>
      </w:r>
      <w:r>
        <w:t xml:space="preserve">is cooperating with the USGS Alaska Science Center to update streamflow statistics and implement </w:t>
      </w:r>
      <w:r w:rsidR="006C7D1E">
        <w:t xml:space="preserve">StreamStats for </w:t>
      </w:r>
      <w:r w:rsidR="00F939AC">
        <w:t>the Cook Inlet Basin</w:t>
      </w:r>
      <w:r w:rsidR="00AC5B71">
        <w:t xml:space="preserve">. This will further the goal of </w:t>
      </w:r>
      <w:r w:rsidR="006C7D1E">
        <w:t xml:space="preserve">the Department of Natural Resources </w:t>
      </w:r>
      <w:r w:rsidR="00AC5B71">
        <w:t>to manage</w:t>
      </w:r>
      <w:r w:rsidR="006C7D1E">
        <w:t xml:space="preserve"> water resource allocations </w:t>
      </w:r>
      <w:r w:rsidR="00AC5B71">
        <w:t>with</w:t>
      </w:r>
      <w:r w:rsidR="006C7D1E">
        <w:t xml:space="preserve"> rapid retrieval of best available data to protect the environmental resource while furthering economic growth and the health and well being of people in the Cook Inlet Basin.</w:t>
      </w:r>
      <w:r w:rsidR="005A0052">
        <w:t xml:space="preserve"> </w:t>
      </w:r>
      <w:r w:rsidR="006C7D1E">
        <w:t>Over or under allocation of water could result in damage to the physical environment, and the ecosystems upon which life is dependent.</w:t>
      </w:r>
      <w:r w:rsidR="005A0052">
        <w:t xml:space="preserve"> </w:t>
      </w:r>
      <w:r>
        <w:t>The</w:t>
      </w:r>
      <w:r w:rsidR="006C7D1E">
        <w:t xml:space="preserve"> StreamStats application directly addresses the allocation of water issue based on best available science as it </w:t>
      </w:r>
      <w:r w:rsidR="009616DA">
        <w:t xml:space="preserve">provides </w:t>
      </w:r>
      <w:r w:rsidR="006C7D1E">
        <w:t xml:space="preserve">the water right adjudicator </w:t>
      </w:r>
      <w:r w:rsidR="009616DA">
        <w:t xml:space="preserve">consistent access to </w:t>
      </w:r>
      <w:r w:rsidR="006C7D1E">
        <w:t xml:space="preserve">flow data and drainage basin information not currently </w:t>
      </w:r>
      <w:r w:rsidR="009616DA">
        <w:t>easy to acquire</w:t>
      </w:r>
      <w:r w:rsidR="006C7D1E">
        <w:t>.</w:t>
      </w:r>
      <w:r w:rsidR="005A0052">
        <w:t xml:space="preserve"> </w:t>
      </w:r>
      <w:r w:rsidR="005E7B17">
        <w:rPr>
          <w:b/>
        </w:rPr>
        <w:t xml:space="preserve"> </w:t>
      </w:r>
    </w:p>
    <w:p w:rsidR="007C30B1" w:rsidRDefault="005050BC" w:rsidP="001D01A9">
      <w:pPr>
        <w:pStyle w:val="Heading1"/>
      </w:pPr>
      <w:r>
        <w:rPr>
          <w:rStyle w:val="Heading1Char"/>
        </w:rPr>
        <w:t>Objectives</w:t>
      </w:r>
    </w:p>
    <w:p w:rsidR="00264AC0" w:rsidRDefault="0025707F">
      <w:r>
        <w:t>The goal of this project is to update and improve delivery of streamflow statistics and information for the Cook I</w:t>
      </w:r>
      <w:r w:rsidR="002719E0">
        <w:t>nlet Basin, Alaska. Specific tasks for this project include:</w:t>
      </w:r>
    </w:p>
    <w:p w:rsidR="00264AC0" w:rsidRDefault="00264AC0" w:rsidP="002719E0">
      <w:pPr>
        <w:numPr>
          <w:ilvl w:val="0"/>
          <w:numId w:val="35"/>
        </w:numPr>
      </w:pPr>
      <w:r>
        <w:t>Gather required topographic, hydrographic, and watershed boundary datasets and available basin characteristic datasets and process to generate a hydrologically enforced DEM</w:t>
      </w:r>
      <w:r w:rsidR="00731D03">
        <w:t>, pre-processed catchment information,</w:t>
      </w:r>
      <w:r>
        <w:t xml:space="preserve"> and basin character</w:t>
      </w:r>
      <w:r w:rsidR="00731D03">
        <w:t>istic datasets</w:t>
      </w:r>
      <w:r>
        <w:t xml:space="preserve"> </w:t>
      </w:r>
      <w:r w:rsidR="00DB5CBD">
        <w:t xml:space="preserve">in a </w:t>
      </w:r>
      <w:r w:rsidR="00B067CE">
        <w:t xml:space="preserve">preliminary </w:t>
      </w:r>
      <w:r w:rsidR="00F939AC">
        <w:t>Cook Inlet Basin</w:t>
      </w:r>
      <w:r w:rsidR="00DB5CBD">
        <w:t xml:space="preserve"> </w:t>
      </w:r>
      <w:r>
        <w:t>StreamStats</w:t>
      </w:r>
      <w:r w:rsidR="00DB5CBD">
        <w:t xml:space="preserve"> application</w:t>
      </w:r>
      <w:r w:rsidR="00731D03">
        <w:t xml:space="preserve"> prior to addition of streamflow information.</w:t>
      </w:r>
    </w:p>
    <w:p w:rsidR="002719E0" w:rsidRDefault="00773504" w:rsidP="002719E0">
      <w:pPr>
        <w:numPr>
          <w:ilvl w:val="0"/>
          <w:numId w:val="35"/>
        </w:numPr>
      </w:pPr>
      <w:r>
        <w:t>C</w:t>
      </w:r>
      <w:r w:rsidR="002719E0">
        <w:t xml:space="preserve">ompute basin characteristics for USGS </w:t>
      </w:r>
      <w:r w:rsidR="009556D7">
        <w:t>streamgage</w:t>
      </w:r>
      <w:r w:rsidR="002719E0">
        <w:t xml:space="preserve">s in the Cook Inlet Basin, including new basin characteristics not previously </w:t>
      </w:r>
      <w:r w:rsidR="005608F9">
        <w:t>available</w:t>
      </w:r>
      <w:r>
        <w:t xml:space="preserve">, using the </w:t>
      </w:r>
      <w:r w:rsidR="00B067CE">
        <w:t>preliminary</w:t>
      </w:r>
      <w:r>
        <w:t xml:space="preserve"> </w:t>
      </w:r>
      <w:r w:rsidR="00F939AC">
        <w:t>Cook Inlet Basin</w:t>
      </w:r>
      <w:r>
        <w:t xml:space="preserve"> StreamStats application</w:t>
      </w:r>
      <w:r w:rsidR="005608F9">
        <w:t>.</w:t>
      </w:r>
    </w:p>
    <w:p w:rsidR="00FE4461" w:rsidRDefault="00FE4461" w:rsidP="00FE4461">
      <w:pPr>
        <w:numPr>
          <w:ilvl w:val="0"/>
          <w:numId w:val="35"/>
        </w:numPr>
      </w:pPr>
      <w:r>
        <w:t xml:space="preserve">Update streamflow statistics for peak streamflows and mean annual flow for USGS </w:t>
      </w:r>
      <w:r w:rsidR="009556D7">
        <w:t>streamgage</w:t>
      </w:r>
      <w:r>
        <w:t xml:space="preserve">s in the Cook Inlet Basin. </w:t>
      </w:r>
    </w:p>
    <w:p w:rsidR="005608F9" w:rsidRDefault="00731D03" w:rsidP="002719E0">
      <w:pPr>
        <w:numPr>
          <w:ilvl w:val="0"/>
          <w:numId w:val="35"/>
        </w:numPr>
      </w:pPr>
      <w:r>
        <w:t>R</w:t>
      </w:r>
      <w:r w:rsidR="005608F9">
        <w:t xml:space="preserve">evise streamflow analysis regions </w:t>
      </w:r>
      <w:r>
        <w:t xml:space="preserve">for the Cook Inlet Basin from those </w:t>
      </w:r>
      <w:r w:rsidR="005608F9">
        <w:t>previously published for the state.</w:t>
      </w:r>
    </w:p>
    <w:p w:rsidR="005608F9" w:rsidRDefault="005608F9" w:rsidP="002719E0">
      <w:pPr>
        <w:numPr>
          <w:ilvl w:val="0"/>
          <w:numId w:val="35"/>
        </w:numPr>
      </w:pPr>
      <w:r>
        <w:t>Develop new regional regression equations for estimating streamflow statistics at ungaged basins in the Cook Inlet Basin using statistically and hydrologically significant</w:t>
      </w:r>
      <w:r w:rsidRPr="005608F9">
        <w:t xml:space="preserve"> </w:t>
      </w:r>
      <w:r>
        <w:t>basin characteristics.</w:t>
      </w:r>
    </w:p>
    <w:p w:rsidR="00773504" w:rsidRDefault="00264AC0" w:rsidP="002719E0">
      <w:pPr>
        <w:numPr>
          <w:ilvl w:val="0"/>
          <w:numId w:val="35"/>
        </w:numPr>
      </w:pPr>
      <w:r>
        <w:t xml:space="preserve">Integrate the streamflow statistics for </w:t>
      </w:r>
      <w:r w:rsidR="009556D7">
        <w:t>streamgage</w:t>
      </w:r>
      <w:r>
        <w:t>s</w:t>
      </w:r>
      <w:r w:rsidR="00DB5CBD">
        <w:t>, streamflow analysis regions, and</w:t>
      </w:r>
      <w:r>
        <w:t xml:space="preserve"> regression equations for ungaged basins with the </w:t>
      </w:r>
      <w:r w:rsidR="00B067CE">
        <w:t>preliminary</w:t>
      </w:r>
      <w:r>
        <w:t xml:space="preserve"> </w:t>
      </w:r>
      <w:r w:rsidR="00F939AC">
        <w:t>Cook Inlet Basin</w:t>
      </w:r>
      <w:r>
        <w:t xml:space="preserve"> StreamStats application. Test the completed application for accuracy</w:t>
      </w:r>
      <w:r w:rsidR="00731D03">
        <w:t xml:space="preserve"> and complete the final adjustments for public release of </w:t>
      </w:r>
      <w:r w:rsidR="00F939AC">
        <w:t>Cook Inlet Basin</w:t>
      </w:r>
      <w:r w:rsidR="00731D03">
        <w:t xml:space="preserve"> StreamStats</w:t>
      </w:r>
      <w:r>
        <w:t>.</w:t>
      </w:r>
    </w:p>
    <w:p w:rsidR="008336BF" w:rsidRDefault="008336BF" w:rsidP="008336BF">
      <w:pPr>
        <w:keepNext/>
      </w:pPr>
    </w:p>
    <w:p w:rsidR="005050BC" w:rsidRPr="001D01A9" w:rsidRDefault="005050BC" w:rsidP="001D01A9">
      <w:pPr>
        <w:pStyle w:val="Heading1"/>
        <w:rPr>
          <w:rStyle w:val="Heading1Char"/>
        </w:rPr>
      </w:pPr>
      <w:r w:rsidRPr="001D01A9">
        <w:rPr>
          <w:rStyle w:val="Heading1Char"/>
        </w:rPr>
        <w:t>Relevance and Benefits to USGS</w:t>
      </w:r>
    </w:p>
    <w:p w:rsidR="009E2541" w:rsidRPr="00650D8D" w:rsidRDefault="00120DE1" w:rsidP="009E2541">
      <w:pPr>
        <w:pStyle w:val="Heading1"/>
      </w:pPr>
      <w:r>
        <w:rPr>
          <w:rFonts w:ascii="Times New Roman" w:hAnsi="Times New Roman" w:cs="Times New Roman"/>
          <w:b w:val="0"/>
          <w:bCs w:val="0"/>
          <w:kern w:val="0"/>
          <w:sz w:val="24"/>
          <w:szCs w:val="24"/>
        </w:rPr>
        <w:t xml:space="preserve">A more efficient delivery of streamflow statistics </w:t>
      </w:r>
      <w:r w:rsidR="009E2541">
        <w:rPr>
          <w:rFonts w:ascii="Times New Roman" w:hAnsi="Times New Roman" w:cs="Times New Roman"/>
          <w:b w:val="0"/>
          <w:bCs w:val="0"/>
          <w:kern w:val="0"/>
          <w:sz w:val="24"/>
          <w:szCs w:val="24"/>
        </w:rPr>
        <w:t>directly addresses three of the science directions identified in the USGS strategic plan (2007). The Water Census goal of forecasting the likely outcomes for water availability caused by changes in land use and land cover, natural and engineered infrastructure, water use, and climate can be addressed more effectively with efficient, reproducible estimates of streamflow that have identified accuracy. The widest use of previous statewide regressions is to estimate the magnitude of various frequency floods from ungaged basins to better mitigate flooding, better engineer road crossings and riparian structures, and identify flood-hazard zones, addressing the National Hazards, Risk, and Resilience Assessment Program. New statewide assessments of hydrokinetic and hydropower resources rely heavily on rapid assessments of average discharge and streamflow duration at ungaged locations around Alaska, addressing Energy and Minerals for America’s Future.</w:t>
      </w:r>
    </w:p>
    <w:p w:rsidR="00650D8D" w:rsidRPr="00650D8D" w:rsidRDefault="00650D8D" w:rsidP="00650D8D"/>
    <w:p w:rsidR="005050BC" w:rsidRDefault="005050BC" w:rsidP="001D01A9">
      <w:pPr>
        <w:pStyle w:val="Heading1"/>
      </w:pPr>
      <w:r>
        <w:rPr>
          <w:rStyle w:val="Heading1Char"/>
        </w:rPr>
        <w:t>Approach</w:t>
      </w:r>
    </w:p>
    <w:p w:rsidR="00E40D50" w:rsidRDefault="00E40D50">
      <w:r>
        <w:t xml:space="preserve">The general process of building a StreamStats application for a state has been </w:t>
      </w:r>
      <w:r w:rsidR="00270B9D">
        <w:t>refined</w:t>
      </w:r>
      <w:r>
        <w:t xml:space="preserve"> by the USGS </w:t>
      </w:r>
      <w:r w:rsidR="00FF71EC">
        <w:t xml:space="preserve">Office of Surface Water (OSW) </w:t>
      </w:r>
      <w:r w:rsidR="00270B9D">
        <w:t xml:space="preserve">through experience with </w:t>
      </w:r>
      <w:r w:rsidR="004751A0">
        <w:t>more than</w:t>
      </w:r>
      <w:r w:rsidR="00270B9D">
        <w:t xml:space="preserve"> half the states in the nation </w:t>
      </w:r>
      <w:r>
        <w:t xml:space="preserve">and </w:t>
      </w:r>
      <w:r w:rsidR="00270B9D">
        <w:t>is now conveyed in a USGS training class</w:t>
      </w:r>
      <w:r w:rsidR="005965B3">
        <w:t>. Alaska project staff atte</w:t>
      </w:r>
      <w:r w:rsidR="00AD5FD3">
        <w:t xml:space="preserve">nded this training in May 2010 and will follow this general process for the </w:t>
      </w:r>
      <w:r w:rsidR="00F939AC">
        <w:t>Cook Inlet Basin</w:t>
      </w:r>
      <w:r w:rsidR="00AD5FD3">
        <w:t xml:space="preserve"> application. M</w:t>
      </w:r>
      <w:r>
        <w:t xml:space="preserve">odifications required by new advances in StreamStats technology or by issues with Alaskan datasets will be resolved in collaboration with </w:t>
      </w:r>
      <w:r w:rsidR="00FF71EC">
        <w:t xml:space="preserve">the </w:t>
      </w:r>
      <w:r>
        <w:t xml:space="preserve">OSW. The specific tasks include a GIS component, a hydrologic analysis component, and integration of these components into </w:t>
      </w:r>
      <w:r w:rsidR="005965B3">
        <w:t>the</w:t>
      </w:r>
      <w:r>
        <w:t xml:space="preserve"> StreamStats application.</w:t>
      </w:r>
    </w:p>
    <w:p w:rsidR="00270B9D" w:rsidRDefault="00270B9D"/>
    <w:p w:rsidR="004751A0" w:rsidRDefault="00270B9D">
      <w:r>
        <w:t xml:space="preserve">The exact level of effort required to resolve Alaska-specific challenges to the process cannot be predicted, so processing will progress in a spatially tiered manner to maximize the area that can be completed. </w:t>
      </w:r>
      <w:r w:rsidR="004751A0">
        <w:t>Major drainage</w:t>
      </w:r>
      <w:r w:rsidR="00AC5B71">
        <w:t xml:space="preserve"> basin</w:t>
      </w:r>
      <w:r w:rsidR="004751A0">
        <w:t xml:space="preserve">s in </w:t>
      </w:r>
      <w:r w:rsidR="00F939AC">
        <w:t>the Cook Inlet Basin</w:t>
      </w:r>
      <w:r w:rsidR="004751A0">
        <w:t xml:space="preserve"> (fig. 2) can be sectioned off for exclusion if needed to achieve a functional StreamStats application for priority areas. </w:t>
      </w:r>
      <w:r>
        <w:t xml:space="preserve">Individual </w:t>
      </w:r>
      <w:r w:rsidR="00AC5B71">
        <w:t>sub-basins (</w:t>
      </w:r>
      <w:r>
        <w:t>HUC8s</w:t>
      </w:r>
      <w:r w:rsidR="00AC5B71">
        <w:t>)</w:t>
      </w:r>
      <w:r>
        <w:t xml:space="preserve"> will be completed according to the priorities shown in figure </w:t>
      </w:r>
      <w:r w:rsidR="004751A0">
        <w:t>3</w:t>
      </w:r>
      <w:r w:rsidR="005965B3">
        <w:t xml:space="preserve">. The highest priority areas include those parts of </w:t>
      </w:r>
      <w:r w:rsidR="00F939AC">
        <w:t>the Cook Inlet Basin</w:t>
      </w:r>
      <w:r w:rsidR="005965B3">
        <w:t xml:space="preserve"> with </w:t>
      </w:r>
      <w:r w:rsidR="009556D7">
        <w:t>streamgage</w:t>
      </w:r>
      <w:r w:rsidR="005965B3">
        <w:t>s and more developed areas.</w:t>
      </w:r>
      <w:r w:rsidR="004751A0" w:rsidRPr="004751A0">
        <w:t xml:space="preserve"> </w:t>
      </w:r>
    </w:p>
    <w:p w:rsidR="004751A0" w:rsidRDefault="003A7848" w:rsidP="004751A0">
      <w:pPr>
        <w:keepNext/>
      </w:pPr>
      <w:r>
        <w:rPr>
          <w:noProof/>
        </w:rPr>
        <w:drawing>
          <wp:inline distT="0" distB="0" distL="0" distR="0">
            <wp:extent cx="5829300" cy="6743700"/>
            <wp:effectExtent l="19050" t="0" r="0" b="0"/>
            <wp:docPr id="6" name="Picture 6" descr="Cookmajordrain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okmajordrainage"/>
                    <pic:cNvPicPr>
                      <a:picLocks noChangeAspect="1" noChangeArrowheads="1"/>
                    </pic:cNvPicPr>
                  </pic:nvPicPr>
                  <pic:blipFill>
                    <a:blip r:embed="rId10" cstate="print"/>
                    <a:srcRect t="6441" r="4385" b="8136"/>
                    <a:stretch>
                      <a:fillRect/>
                    </a:stretch>
                  </pic:blipFill>
                  <pic:spPr bwMode="auto">
                    <a:xfrm>
                      <a:off x="0" y="0"/>
                      <a:ext cx="5829300" cy="6743700"/>
                    </a:xfrm>
                    <a:prstGeom prst="rect">
                      <a:avLst/>
                    </a:prstGeom>
                    <a:noFill/>
                    <a:ln w="9525">
                      <a:noFill/>
                      <a:miter lim="800000"/>
                      <a:headEnd/>
                      <a:tailEnd/>
                    </a:ln>
                  </pic:spPr>
                </pic:pic>
              </a:graphicData>
            </a:graphic>
          </wp:inline>
        </w:drawing>
      </w:r>
    </w:p>
    <w:p w:rsidR="00270B9D" w:rsidRDefault="004751A0" w:rsidP="004751A0">
      <w:pPr>
        <w:pStyle w:val="Caption"/>
      </w:pPr>
      <w:r>
        <w:t xml:space="preserve">Figure 2 </w:t>
      </w:r>
      <w:r w:rsidRPr="004751A0">
        <w:rPr>
          <w:b w:val="0"/>
        </w:rPr>
        <w:t>Major drainage</w:t>
      </w:r>
      <w:r w:rsidR="00AC5B71">
        <w:rPr>
          <w:b w:val="0"/>
        </w:rPr>
        <w:t xml:space="preserve"> basin</w:t>
      </w:r>
      <w:r w:rsidRPr="004751A0">
        <w:rPr>
          <w:b w:val="0"/>
        </w:rPr>
        <w:t>s in the Cook Inlet Basin, Alaska</w:t>
      </w:r>
    </w:p>
    <w:p w:rsidR="005965B3" w:rsidRDefault="003A7848" w:rsidP="005965B3">
      <w:pPr>
        <w:keepNext/>
      </w:pPr>
      <w:r>
        <w:rPr>
          <w:noProof/>
        </w:rPr>
        <w:drawing>
          <wp:inline distT="0" distB="0" distL="0" distR="0">
            <wp:extent cx="4581525" cy="5943600"/>
            <wp:effectExtent l="19050" t="0" r="9525" b="0"/>
            <wp:docPr id="7" name="Picture 7" descr="HUC8_prior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UC8_priorities"/>
                    <pic:cNvPicPr>
                      <a:picLocks noChangeAspect="1" noChangeArrowheads="1"/>
                    </pic:cNvPicPr>
                  </pic:nvPicPr>
                  <pic:blipFill>
                    <a:blip r:embed="rId17" cstate="print"/>
                    <a:srcRect/>
                    <a:stretch>
                      <a:fillRect/>
                    </a:stretch>
                  </pic:blipFill>
                  <pic:spPr bwMode="auto">
                    <a:xfrm>
                      <a:off x="0" y="0"/>
                      <a:ext cx="4581525" cy="5943600"/>
                    </a:xfrm>
                    <a:prstGeom prst="rect">
                      <a:avLst/>
                    </a:prstGeom>
                    <a:noFill/>
                    <a:ln w="9525">
                      <a:noFill/>
                      <a:miter lim="800000"/>
                      <a:headEnd/>
                      <a:tailEnd/>
                    </a:ln>
                  </pic:spPr>
                </pic:pic>
              </a:graphicData>
            </a:graphic>
          </wp:inline>
        </w:drawing>
      </w:r>
    </w:p>
    <w:p w:rsidR="005965B3" w:rsidRDefault="005965B3" w:rsidP="005965B3">
      <w:pPr>
        <w:pStyle w:val="Caption"/>
      </w:pPr>
      <w:r>
        <w:t xml:space="preserve">Figure </w:t>
      </w:r>
      <w:r w:rsidR="004751A0">
        <w:t>3</w:t>
      </w:r>
      <w:r>
        <w:t xml:space="preserve"> </w:t>
      </w:r>
      <w:r w:rsidRPr="005965B3">
        <w:rPr>
          <w:b w:val="0"/>
        </w:rPr>
        <w:t xml:space="preserve">HUC8s in </w:t>
      </w:r>
      <w:r w:rsidR="00F939AC">
        <w:rPr>
          <w:b w:val="0"/>
        </w:rPr>
        <w:t>the Cook Inlet Basin</w:t>
      </w:r>
      <w:r w:rsidRPr="005965B3">
        <w:rPr>
          <w:b w:val="0"/>
        </w:rPr>
        <w:t xml:space="preserve"> ranked by priority for order of completion</w:t>
      </w:r>
    </w:p>
    <w:p w:rsidR="005965B3" w:rsidRDefault="005965B3"/>
    <w:p w:rsidR="001D01A9" w:rsidRPr="00AA45C8" w:rsidRDefault="001D01A9" w:rsidP="001D01A9">
      <w:pPr>
        <w:pStyle w:val="Heading2"/>
        <w:rPr>
          <w:rFonts w:ascii="Times New Roman" w:hAnsi="Times New Roman" w:cs="Times New Roman"/>
        </w:rPr>
      </w:pPr>
      <w:r>
        <w:rPr>
          <w:rFonts w:ascii="Times New Roman" w:hAnsi="Times New Roman" w:cs="Times New Roman"/>
        </w:rPr>
        <w:t xml:space="preserve">Task 1: </w:t>
      </w:r>
      <w:r w:rsidRPr="00AA45C8">
        <w:rPr>
          <w:rFonts w:ascii="Times New Roman" w:hAnsi="Times New Roman" w:cs="Times New Roman"/>
        </w:rPr>
        <w:t>Gather and prepare topographic, hydrographic, and watershed datasets for use in StreamStats</w:t>
      </w:r>
    </w:p>
    <w:p w:rsidR="008E284D" w:rsidRDefault="002443DB" w:rsidP="001D01A9">
      <w:r>
        <w:t>D</w:t>
      </w:r>
      <w:r w:rsidR="001D01A9" w:rsidRPr="00AA45C8">
        <w:t xml:space="preserve">atasets </w:t>
      </w:r>
      <w:r>
        <w:t xml:space="preserve">required </w:t>
      </w:r>
      <w:r w:rsidR="001D01A9" w:rsidRPr="00AA45C8">
        <w:t>for building StreamStats</w:t>
      </w:r>
      <w:r w:rsidR="008E284D">
        <w:t xml:space="preserve"> </w:t>
      </w:r>
      <w:r w:rsidR="001D01A9" w:rsidRPr="00AA45C8">
        <w:t>are a DEM, a hydrography datas</w:t>
      </w:r>
      <w:r>
        <w:t xml:space="preserve">et, and watershed boundaries. For most states, </w:t>
      </w:r>
      <w:r w:rsidR="001D01A9" w:rsidRPr="00AA45C8">
        <w:t>NED elevation data, NHD or NHD+ hydrographic data</w:t>
      </w:r>
      <w:r w:rsidR="008E284D">
        <w:t>, and WBD or HUC boundaries</w:t>
      </w:r>
      <w:r>
        <w:t xml:space="preserve"> are available and applicable in scale</w:t>
      </w:r>
      <w:r w:rsidR="008E284D">
        <w:t>.</w:t>
      </w:r>
      <w:r w:rsidR="00733A66">
        <w:t xml:space="preserve"> </w:t>
      </w:r>
      <w:r>
        <w:t>For Alaska, issues with resolution or data quality will require different datasets or adjustment of existing datasets b</w:t>
      </w:r>
      <w:r w:rsidR="00733A66">
        <w:t>efore processing for StreamStats can begin.</w:t>
      </w:r>
    </w:p>
    <w:p w:rsidR="008E284D" w:rsidRDefault="008E284D" w:rsidP="001D01A9"/>
    <w:p w:rsidR="008E284D" w:rsidRDefault="002443DB" w:rsidP="001D01A9">
      <w:r>
        <w:t>T</w:t>
      </w:r>
      <w:r w:rsidR="001D01A9" w:rsidRPr="00AA45C8">
        <w:t xml:space="preserve">he </w:t>
      </w:r>
      <w:r w:rsidR="008E284D">
        <w:t>60-m</w:t>
      </w:r>
      <w:r w:rsidR="001D01A9" w:rsidRPr="00AA45C8">
        <w:t xml:space="preserve"> DEMs now available </w:t>
      </w:r>
      <w:r>
        <w:t xml:space="preserve">for Alaska </w:t>
      </w:r>
      <w:r w:rsidR="001D01A9" w:rsidRPr="00AA45C8">
        <w:t>from NED data are inadequate</w:t>
      </w:r>
      <w:r w:rsidR="005A4E30">
        <w:t xml:space="preserve"> for this project</w:t>
      </w:r>
      <w:r w:rsidR="001D01A9" w:rsidRPr="00AA45C8">
        <w:t xml:space="preserve">. </w:t>
      </w:r>
      <w:r w:rsidR="008E284D">
        <w:t>A</w:t>
      </w:r>
      <w:r w:rsidR="008E284D" w:rsidRPr="00AA45C8">
        <w:t xml:space="preserve"> 30-m DEM of </w:t>
      </w:r>
      <w:r w:rsidR="00F939AC">
        <w:t>Cook Inlet Basin</w:t>
      </w:r>
      <w:r w:rsidR="008E284D" w:rsidRPr="00AA45C8">
        <w:t xml:space="preserve"> prepared for the </w:t>
      </w:r>
      <w:r w:rsidR="008E284D">
        <w:t xml:space="preserve">previously completed </w:t>
      </w:r>
      <w:r w:rsidR="008E284D" w:rsidRPr="00AA45C8">
        <w:t xml:space="preserve">NAWQA project </w:t>
      </w:r>
      <w:r w:rsidR="005A4E30">
        <w:t xml:space="preserve">is of sufficient resolution for the project </w:t>
      </w:r>
      <w:r w:rsidR="008E284D">
        <w:t xml:space="preserve">and is buffered to include area beyond the coastlines, a feature </w:t>
      </w:r>
      <w:r w:rsidR="008E284D" w:rsidRPr="00AA45C8">
        <w:t>necessary for processing hydrographic data for StreamStats</w:t>
      </w:r>
      <w:r w:rsidR="008E284D">
        <w:t>.</w:t>
      </w:r>
    </w:p>
    <w:p w:rsidR="008E284D" w:rsidRDefault="008E284D" w:rsidP="001D01A9"/>
    <w:p w:rsidR="008E284D" w:rsidRDefault="001D01A9" w:rsidP="001D01A9">
      <w:r w:rsidRPr="00AA45C8">
        <w:t xml:space="preserve">NHD+ </w:t>
      </w:r>
      <w:r w:rsidR="008E284D">
        <w:t>has not yet been created</w:t>
      </w:r>
      <w:r w:rsidRPr="00AA45C8">
        <w:t xml:space="preserve"> for </w:t>
      </w:r>
      <w:r w:rsidR="00F939AC">
        <w:t>the Cook Inlet Basin</w:t>
      </w:r>
      <w:r w:rsidR="002443DB">
        <w:t>. T</w:t>
      </w:r>
      <w:r w:rsidR="008E284D">
        <w:t xml:space="preserve">he 1:63,360 scale </w:t>
      </w:r>
      <w:r w:rsidRPr="00AA45C8">
        <w:t xml:space="preserve">NHD </w:t>
      </w:r>
      <w:r w:rsidR="008E284D">
        <w:t>hydrography is lower resolution than the typical 1:24,000 NHD used for most states</w:t>
      </w:r>
      <w:r w:rsidR="002443DB">
        <w:t xml:space="preserve">, but it </w:t>
      </w:r>
      <w:r w:rsidR="008E284D">
        <w:t>is appropriate for use with the 30-m DEM</w:t>
      </w:r>
      <w:r w:rsidRPr="00AA45C8">
        <w:t xml:space="preserve">. </w:t>
      </w:r>
      <w:r w:rsidR="00733A66" w:rsidRPr="00AA45C8">
        <w:t>The Alaska</w:t>
      </w:r>
      <w:r w:rsidR="002443DB">
        <w:t xml:space="preserve">n data in </w:t>
      </w:r>
      <w:r w:rsidR="00733A66" w:rsidRPr="00AA45C8">
        <w:t xml:space="preserve">NHD has many known issues </w:t>
      </w:r>
      <w:r w:rsidR="002443DB">
        <w:t>including</w:t>
      </w:r>
      <w:r w:rsidR="00733A66" w:rsidRPr="00AA45C8">
        <w:t xml:space="preserve"> disconnected lines, reversed flow directions, and poor attributes. </w:t>
      </w:r>
      <w:r w:rsidR="002443DB">
        <w:t>Errors</w:t>
      </w:r>
      <w:r w:rsidR="00733A66" w:rsidRPr="00AA45C8">
        <w:t xml:space="preserve"> in this category will need to be resolved before processing for StreamStats can begin. Errors in stream locations or extent are abundant </w:t>
      </w:r>
      <w:r w:rsidR="00733A66">
        <w:t xml:space="preserve">given the resolution of the 1:63,360 source data, </w:t>
      </w:r>
      <w:r w:rsidR="00733A66" w:rsidRPr="00AA45C8">
        <w:t>but correcting these errors is be</w:t>
      </w:r>
      <w:r w:rsidR="00733A66">
        <w:t>yond the scope of this project.</w:t>
      </w:r>
    </w:p>
    <w:p w:rsidR="008E284D" w:rsidRDefault="008E284D" w:rsidP="001D01A9"/>
    <w:p w:rsidR="001D01A9" w:rsidRPr="00AA45C8" w:rsidRDefault="00733A66" w:rsidP="00262859">
      <w:r w:rsidRPr="00AA45C8">
        <w:t xml:space="preserve">A Watershed Boundary Dataset is newly available for Alaska and includes 12-digit HUCs, a reasonable resolution for working within </w:t>
      </w:r>
      <w:r w:rsidR="00F939AC">
        <w:t>the Cook Inlet Basin</w:t>
      </w:r>
      <w:r w:rsidRPr="00AA45C8">
        <w:t xml:space="preserve">. The WBD will be augmented with ASC’s </w:t>
      </w:r>
      <w:r>
        <w:t xml:space="preserve">independently prepared </w:t>
      </w:r>
      <w:r w:rsidRPr="00AA45C8">
        <w:t xml:space="preserve">internal library of basin boundaries for </w:t>
      </w:r>
      <w:r w:rsidR="009556D7">
        <w:t>streamgage</w:t>
      </w:r>
      <w:r w:rsidRPr="00AA45C8">
        <w:t>s</w:t>
      </w:r>
      <w:r>
        <w:t>.</w:t>
      </w:r>
      <w:r w:rsidRPr="00AA45C8">
        <w:t xml:space="preserve"> Although the basin outlines do not match the HUCs exactly, options for specifying the boundary to use during the process of building StreamStats are expected to </w:t>
      </w:r>
      <w:r w:rsidR="00262859">
        <w:t>e</w:t>
      </w:r>
      <w:r w:rsidRPr="00AA45C8">
        <w:t>liminate the need to merge the basin boundaries into the WBD as a new product.</w:t>
      </w:r>
      <w:r w:rsidR="001D01A9" w:rsidRPr="00AA45C8">
        <w:t xml:space="preserve"> </w:t>
      </w:r>
    </w:p>
    <w:p w:rsidR="001D01A9" w:rsidRPr="00AA45C8" w:rsidRDefault="001D01A9" w:rsidP="001D01A9">
      <w:pPr>
        <w:pStyle w:val="Heading2"/>
        <w:rPr>
          <w:rFonts w:ascii="Times New Roman" w:hAnsi="Times New Roman" w:cs="Times New Roman"/>
        </w:rPr>
      </w:pPr>
      <w:r>
        <w:rPr>
          <w:rFonts w:ascii="Times New Roman" w:hAnsi="Times New Roman" w:cs="Times New Roman"/>
        </w:rPr>
        <w:t xml:space="preserve">Task 2: </w:t>
      </w:r>
      <w:r w:rsidRPr="00AA45C8">
        <w:rPr>
          <w:rFonts w:ascii="Times New Roman" w:hAnsi="Times New Roman" w:cs="Times New Roman"/>
        </w:rPr>
        <w:t>Process topographic, hydrographic, and watershed datasets for use in StreamStats</w:t>
      </w:r>
    </w:p>
    <w:p w:rsidR="001D01A9" w:rsidRPr="00AA45C8" w:rsidRDefault="001D01A9" w:rsidP="001D01A9">
      <w:r w:rsidRPr="00AA45C8">
        <w:t>The first processing step for developing StreamStats consists of building an infrastructure of artificial walls, cliffs, lake gradients, and other features to enforce basin and flow definition. Hydrography is burned into topography to ensure consistency between datasets. The end result of this step is a functional HydroDEM model ready for analysis of catchments.</w:t>
      </w:r>
      <w:r w:rsidR="005A0052">
        <w:t xml:space="preserve"> </w:t>
      </w:r>
      <w:r w:rsidRPr="00AA45C8">
        <w:t xml:space="preserve">Although this represents a significant amount of the preparation of any StreamStats project, the length of coastline in </w:t>
      </w:r>
      <w:r w:rsidR="00F939AC">
        <w:t>the Cook Inlet Basin</w:t>
      </w:r>
      <w:r w:rsidRPr="00AA45C8">
        <w:t xml:space="preserve"> represents a significant additional processing burden, as the NHD requires manipulation to ensure proper flow into the ocean. This is an emerging issue for StreamStats developers and will require collaboration with others familiar with the problem.</w:t>
      </w:r>
      <w:r w:rsidR="006965A5">
        <w:t xml:space="preserve"> Preliminary discussions have indicated that a solution used for other states might be applicable here as well.</w:t>
      </w:r>
    </w:p>
    <w:p w:rsidR="001D01A9" w:rsidRPr="00AA45C8" w:rsidRDefault="001D01A9" w:rsidP="001D01A9">
      <w:pPr>
        <w:pStyle w:val="Heading2"/>
        <w:rPr>
          <w:rFonts w:ascii="Times New Roman" w:hAnsi="Times New Roman" w:cs="Times New Roman"/>
        </w:rPr>
      </w:pPr>
      <w:r>
        <w:rPr>
          <w:rFonts w:ascii="Times New Roman" w:hAnsi="Times New Roman" w:cs="Times New Roman"/>
        </w:rPr>
        <w:t xml:space="preserve">Task 3: </w:t>
      </w:r>
      <w:r w:rsidRPr="00AA45C8">
        <w:rPr>
          <w:rFonts w:ascii="Times New Roman" w:hAnsi="Times New Roman" w:cs="Times New Roman"/>
        </w:rPr>
        <w:t>Prepare pre-processed catchment products</w:t>
      </w:r>
    </w:p>
    <w:p w:rsidR="001D01A9" w:rsidRPr="00AA45C8" w:rsidRDefault="001D01A9" w:rsidP="001D01A9">
      <w:r w:rsidRPr="00AA45C8">
        <w:t>This processing step is standard for any StreamStats project and consists of construction of catchment data that are stockpiled as pre-processed packages for speeding online processing during StreamStats use. These internal, intermediate products are only accessed in the background of the StreamStats program. Once these products are complete, StreamStats is functional for basin delineation and computation of basin characteristics involving topographic and hydrographic data only.</w:t>
      </w:r>
    </w:p>
    <w:p w:rsidR="001D01A9" w:rsidRPr="00AA45C8" w:rsidRDefault="001D01A9" w:rsidP="001D01A9">
      <w:pPr>
        <w:pStyle w:val="Heading2"/>
        <w:rPr>
          <w:rFonts w:ascii="Times New Roman" w:hAnsi="Times New Roman" w:cs="Times New Roman"/>
        </w:rPr>
      </w:pPr>
      <w:r>
        <w:rPr>
          <w:rFonts w:ascii="Times New Roman" w:hAnsi="Times New Roman" w:cs="Times New Roman"/>
        </w:rPr>
        <w:t xml:space="preserve">Task 4: </w:t>
      </w:r>
      <w:r w:rsidR="00E40D50">
        <w:rPr>
          <w:rFonts w:ascii="Times New Roman" w:hAnsi="Times New Roman" w:cs="Times New Roman"/>
        </w:rPr>
        <w:t xml:space="preserve">Use </w:t>
      </w:r>
      <w:r w:rsidR="00B067CE">
        <w:rPr>
          <w:rFonts w:ascii="Times New Roman" w:hAnsi="Times New Roman" w:cs="Times New Roman"/>
        </w:rPr>
        <w:t>preliminary Cook Inlet Basin</w:t>
      </w:r>
      <w:r w:rsidR="00E40D50">
        <w:rPr>
          <w:rFonts w:ascii="Times New Roman" w:hAnsi="Times New Roman" w:cs="Times New Roman"/>
        </w:rPr>
        <w:t xml:space="preserve"> StreamStats to c</w:t>
      </w:r>
      <w:r w:rsidRPr="00AA45C8">
        <w:rPr>
          <w:rFonts w:ascii="Times New Roman" w:hAnsi="Times New Roman" w:cs="Times New Roman"/>
        </w:rPr>
        <w:t xml:space="preserve">ompute basin characteristics for all </w:t>
      </w:r>
      <w:r w:rsidR="009556D7">
        <w:rPr>
          <w:rFonts w:ascii="Times New Roman" w:hAnsi="Times New Roman" w:cs="Times New Roman"/>
        </w:rPr>
        <w:t>streamgage</w:t>
      </w:r>
      <w:r w:rsidRPr="00AA45C8">
        <w:rPr>
          <w:rFonts w:ascii="Times New Roman" w:hAnsi="Times New Roman" w:cs="Times New Roman"/>
        </w:rPr>
        <w:t>s to be used in regression</w:t>
      </w:r>
    </w:p>
    <w:p w:rsidR="001D01A9" w:rsidRPr="00AA45C8" w:rsidRDefault="001D01A9" w:rsidP="001D01A9">
      <w:r w:rsidRPr="00AA45C8">
        <w:t xml:space="preserve">Datasets for basin characteristics </w:t>
      </w:r>
      <w:r w:rsidR="00000E5F">
        <w:t>including</w:t>
      </w:r>
      <w:r w:rsidRPr="00AA45C8">
        <w:t xml:space="preserve"> precipitation and temperature from PRISM models, vegetation cover, and glacier cover will be loaded into StreamStats for development of regression equations. </w:t>
      </w:r>
      <w:r w:rsidR="00000E5F">
        <w:t xml:space="preserve">Other basin characteristics are computed directly from the hydrographic and topographic data loaded into StreamStats. </w:t>
      </w:r>
      <w:r w:rsidRPr="00AA45C8">
        <w:t xml:space="preserve">The preliminary </w:t>
      </w:r>
      <w:r w:rsidR="00F939AC">
        <w:t>Cook Inlet Basin</w:t>
      </w:r>
      <w:r w:rsidR="00000E5F">
        <w:t xml:space="preserve"> </w:t>
      </w:r>
      <w:r w:rsidRPr="00AA45C8">
        <w:t xml:space="preserve">StreamStats </w:t>
      </w:r>
      <w:r w:rsidR="00000E5F">
        <w:t>application</w:t>
      </w:r>
      <w:r w:rsidRPr="00AA45C8">
        <w:t xml:space="preserve"> will be used to derive basin outlines and basin characteristics for </w:t>
      </w:r>
      <w:r w:rsidR="009556D7">
        <w:t>streamgage</w:t>
      </w:r>
      <w:r w:rsidRPr="00AA45C8">
        <w:t>s used in the regressions to ensure consistency between source data for reg</w:t>
      </w:r>
      <w:r w:rsidR="00000E5F">
        <w:t>ression development</w:t>
      </w:r>
      <w:r w:rsidRPr="00AA45C8">
        <w:t xml:space="preserve"> and end users.</w:t>
      </w:r>
    </w:p>
    <w:p w:rsidR="001D01A9" w:rsidRPr="00AA45C8" w:rsidRDefault="001D01A9" w:rsidP="001D01A9">
      <w:pPr>
        <w:pStyle w:val="Heading2"/>
        <w:rPr>
          <w:rFonts w:ascii="Times New Roman" w:hAnsi="Times New Roman" w:cs="Times New Roman"/>
        </w:rPr>
      </w:pPr>
      <w:r>
        <w:rPr>
          <w:rFonts w:ascii="Times New Roman" w:hAnsi="Times New Roman" w:cs="Times New Roman"/>
        </w:rPr>
        <w:t xml:space="preserve">Task 5: </w:t>
      </w:r>
      <w:r w:rsidRPr="00AA45C8">
        <w:rPr>
          <w:rFonts w:ascii="Times New Roman" w:hAnsi="Times New Roman" w:cs="Times New Roman"/>
        </w:rPr>
        <w:t>Compute</w:t>
      </w:r>
      <w:r w:rsidR="00DD1D7A">
        <w:rPr>
          <w:rFonts w:ascii="Times New Roman" w:hAnsi="Times New Roman" w:cs="Times New Roman"/>
        </w:rPr>
        <w:t xml:space="preserve"> streamflow statistics for </w:t>
      </w:r>
      <w:r w:rsidR="009556D7">
        <w:rPr>
          <w:rFonts w:ascii="Times New Roman" w:hAnsi="Times New Roman" w:cs="Times New Roman"/>
        </w:rPr>
        <w:t>streamgage</w:t>
      </w:r>
      <w:r w:rsidR="00DD1D7A">
        <w:rPr>
          <w:rFonts w:ascii="Times New Roman" w:hAnsi="Times New Roman" w:cs="Times New Roman"/>
        </w:rPr>
        <w:t>s</w:t>
      </w:r>
    </w:p>
    <w:p w:rsidR="00112FE2" w:rsidRPr="00585F34" w:rsidRDefault="001D01A9" w:rsidP="00585F34">
      <w:r w:rsidRPr="00AA45C8">
        <w:t xml:space="preserve">Streamflow statistics </w:t>
      </w:r>
      <w:r w:rsidR="000F0159">
        <w:t xml:space="preserve">for peak streamflows and mean annual flow </w:t>
      </w:r>
      <w:r w:rsidRPr="00AA45C8">
        <w:t xml:space="preserve">will be prepared for </w:t>
      </w:r>
      <w:r w:rsidR="00750ACF">
        <w:t>USGS</w:t>
      </w:r>
      <w:r w:rsidRPr="00AA45C8">
        <w:t xml:space="preserve"> </w:t>
      </w:r>
      <w:r w:rsidR="009556D7">
        <w:t>streamgage</w:t>
      </w:r>
      <w:r w:rsidRPr="00AA45C8">
        <w:t xml:space="preserve">s in </w:t>
      </w:r>
      <w:r w:rsidR="00750ACF">
        <w:t xml:space="preserve">the </w:t>
      </w:r>
      <w:r w:rsidRPr="00AA45C8">
        <w:t xml:space="preserve">Cook Inlet </w:t>
      </w:r>
      <w:r w:rsidR="00750ACF">
        <w:t xml:space="preserve">Basin </w:t>
      </w:r>
      <w:r w:rsidRPr="00AA45C8">
        <w:t>with at least 10 years of data</w:t>
      </w:r>
      <w:r w:rsidR="00750ACF">
        <w:t xml:space="preserve"> through water year 2009</w:t>
      </w:r>
      <w:r w:rsidRPr="00AA45C8">
        <w:t xml:space="preserve">. </w:t>
      </w:r>
      <w:r w:rsidR="00F36AF3">
        <w:t xml:space="preserve">Statistics to be computed include the peak streamflow statistics 50, 20, 10, 4, 2, 1, 0.5, and 0.2 percent chance flood (the 2-, 5-, 10-, 25-, 50-, 100-, 200-, and 500-year recurrence interval flows, respectively), and mean annual flow. </w:t>
      </w:r>
      <w:r w:rsidRPr="00AA45C8">
        <w:t xml:space="preserve">For peak streamflows, 63 stations from </w:t>
      </w:r>
      <w:r w:rsidR="000F0159">
        <w:t xml:space="preserve">the </w:t>
      </w:r>
      <w:r w:rsidRPr="00AA45C8">
        <w:t xml:space="preserve">previous analysis </w:t>
      </w:r>
      <w:r w:rsidR="000F0159">
        <w:t xml:space="preserve">through water year 1999 (Curran and others, 2003) </w:t>
      </w:r>
      <w:r w:rsidR="00112FE2">
        <w:t>(fig</w:t>
      </w:r>
      <w:r w:rsidR="00AE18B3">
        <w:t>.</w:t>
      </w:r>
      <w:r w:rsidR="000F0159">
        <w:t xml:space="preserve"> 4</w:t>
      </w:r>
      <w:r w:rsidR="00112FE2">
        <w:t xml:space="preserve">) </w:t>
      </w:r>
      <w:r w:rsidR="00F36AF3">
        <w:t>will be combined with a</w:t>
      </w:r>
      <w:r w:rsidRPr="00AA45C8">
        <w:t>s many as 16 stations</w:t>
      </w:r>
      <w:r w:rsidR="00F36AF3">
        <w:t xml:space="preserve"> previously having fewer than 10 years of record</w:t>
      </w:r>
      <w:r w:rsidRPr="00AA45C8">
        <w:t xml:space="preserve">. </w:t>
      </w:r>
      <w:r w:rsidR="00750ACF">
        <w:t>Fewer stations will be available for updating the previous mean annual flow analysis of Parks and Madison (1985) because this analysis requires a daily record not available at all stations.</w:t>
      </w:r>
      <w:r w:rsidR="009570BB">
        <w:t xml:space="preserve"> Peak streamflow statistics will be computed using a log-Pearson Type III analysis in accordance with the procedures in Bulletin 17B</w:t>
      </w:r>
      <w:r w:rsidR="005A0052">
        <w:t xml:space="preserve"> (</w:t>
      </w:r>
      <w:r w:rsidR="005A0052" w:rsidRPr="005A0052">
        <w:t>Interagency Advisory Committee on Water Data, 1982</w:t>
      </w:r>
      <w:r w:rsidR="005A0052">
        <w:t>)</w:t>
      </w:r>
      <w:r w:rsidR="009570BB">
        <w:t>.</w:t>
      </w:r>
    </w:p>
    <w:p w:rsidR="00750ACF" w:rsidRPr="00AA45C8" w:rsidRDefault="00750ACF" w:rsidP="00750ACF">
      <w:pPr>
        <w:pStyle w:val="Heading2"/>
        <w:rPr>
          <w:rFonts w:ascii="Times New Roman" w:hAnsi="Times New Roman" w:cs="Times New Roman"/>
        </w:rPr>
      </w:pPr>
      <w:r>
        <w:rPr>
          <w:rFonts w:ascii="Times New Roman" w:hAnsi="Times New Roman" w:cs="Times New Roman"/>
        </w:rPr>
        <w:t>Task 6: Develop</w:t>
      </w:r>
      <w:r w:rsidRPr="00AA45C8">
        <w:rPr>
          <w:rFonts w:ascii="Times New Roman" w:hAnsi="Times New Roman" w:cs="Times New Roman"/>
        </w:rPr>
        <w:t xml:space="preserve"> regression equations</w:t>
      </w:r>
      <w:r>
        <w:rPr>
          <w:rFonts w:ascii="Times New Roman" w:hAnsi="Times New Roman" w:cs="Times New Roman"/>
        </w:rPr>
        <w:t xml:space="preserve"> for estimating streamflow statistics for ungaged basins.</w:t>
      </w:r>
    </w:p>
    <w:p w:rsidR="00750ACF" w:rsidRDefault="00750ACF" w:rsidP="00750ACF">
      <w:r w:rsidRPr="00AA45C8">
        <w:t xml:space="preserve">New basin characteristics will be explored to determine the most statistically and physically relevant estimators of streamflow. </w:t>
      </w:r>
      <w:r w:rsidR="00040BC3">
        <w:t xml:space="preserve">At present, nearly all of the Cook Inlet Basin </w:t>
      </w:r>
      <w:r w:rsidR="009556D7">
        <w:t>streamgage</w:t>
      </w:r>
      <w:r w:rsidR="00040BC3">
        <w:t>s fall in streamflow analysis region 4, so a single streamflow analysis region will be a default option. However, n</w:t>
      </w:r>
      <w:r w:rsidRPr="00AA45C8">
        <w:t xml:space="preserve">ew streamflow analysis regions subdividing </w:t>
      </w:r>
      <w:r w:rsidR="00F939AC">
        <w:t>the Cook Inlet Basin</w:t>
      </w:r>
      <w:r w:rsidRPr="00AA45C8">
        <w:t xml:space="preserve"> will be </w:t>
      </w:r>
      <w:r w:rsidR="00AE391B">
        <w:t xml:space="preserve">statistically </w:t>
      </w:r>
      <w:r w:rsidRPr="00AA45C8">
        <w:t xml:space="preserve">explored to capitalize on </w:t>
      </w:r>
      <w:r w:rsidR="00AE391B">
        <w:t xml:space="preserve">factors like </w:t>
      </w:r>
      <w:r w:rsidRPr="00AA45C8">
        <w:t>the physiographic and climatic differences between the Kenai and Mat-Su regions. A new regional skew will be computed using stations with at least 25 years of record. The USGS program WREG</w:t>
      </w:r>
      <w:r w:rsidR="00AE391B">
        <w:t xml:space="preserve"> (Eng and others, 2009)</w:t>
      </w:r>
      <w:r w:rsidRPr="00AA45C8">
        <w:t>, specifically designed for production of streamflow estimation equations, will be used to produce final regression equations.</w:t>
      </w:r>
      <w:r w:rsidR="00B61411">
        <w:t xml:space="preserve"> The streamflow statistics and basin characteristics for </w:t>
      </w:r>
      <w:r w:rsidR="009556D7">
        <w:t>streamgage</w:t>
      </w:r>
      <w:r w:rsidR="00B61411">
        <w:t xml:space="preserve">s, and the regression equations </w:t>
      </w:r>
      <w:r w:rsidR="00AC5B71">
        <w:t xml:space="preserve">derived from them to be used to predict flow from </w:t>
      </w:r>
      <w:r w:rsidR="00B61411">
        <w:t>ungaged basins, will be published in a USGS report.</w:t>
      </w:r>
    </w:p>
    <w:p w:rsidR="006965A5" w:rsidRDefault="006965A5" w:rsidP="001D01A9">
      <w:pPr>
        <w:pStyle w:val="Heading2"/>
        <w:rPr>
          <w:rFonts w:ascii="Times New Roman" w:hAnsi="Times New Roman" w:cs="Times New Roman"/>
        </w:rPr>
      </w:pPr>
      <w:r>
        <w:rPr>
          <w:rFonts w:ascii="Times New Roman" w:hAnsi="Times New Roman" w:cs="Times New Roman"/>
        </w:rPr>
        <w:t xml:space="preserve">Task </w:t>
      </w:r>
      <w:r w:rsidR="00750ACF">
        <w:rPr>
          <w:rFonts w:ascii="Times New Roman" w:hAnsi="Times New Roman" w:cs="Times New Roman"/>
        </w:rPr>
        <w:t>7</w:t>
      </w:r>
      <w:r>
        <w:rPr>
          <w:rFonts w:ascii="Times New Roman" w:hAnsi="Times New Roman" w:cs="Times New Roman"/>
        </w:rPr>
        <w:t xml:space="preserve">:  </w:t>
      </w:r>
      <w:r w:rsidR="005534E8">
        <w:rPr>
          <w:rFonts w:ascii="Times New Roman" w:hAnsi="Times New Roman" w:cs="Times New Roman"/>
        </w:rPr>
        <w:t>Add</w:t>
      </w:r>
      <w:r w:rsidR="00E40D50">
        <w:rPr>
          <w:rFonts w:ascii="Times New Roman" w:hAnsi="Times New Roman" w:cs="Times New Roman"/>
        </w:rPr>
        <w:t xml:space="preserve"> hydrologic data and equations </w:t>
      </w:r>
      <w:r w:rsidR="005534E8">
        <w:rPr>
          <w:rFonts w:ascii="Times New Roman" w:hAnsi="Times New Roman" w:cs="Times New Roman"/>
        </w:rPr>
        <w:t xml:space="preserve">to StreamStats, </w:t>
      </w:r>
      <w:r>
        <w:rPr>
          <w:rFonts w:ascii="Times New Roman" w:hAnsi="Times New Roman" w:cs="Times New Roman"/>
        </w:rPr>
        <w:t>check for errors</w:t>
      </w:r>
      <w:r w:rsidR="005534E8">
        <w:rPr>
          <w:rFonts w:ascii="Times New Roman" w:hAnsi="Times New Roman" w:cs="Times New Roman"/>
        </w:rPr>
        <w:t>, and release final StreamStats application</w:t>
      </w:r>
    </w:p>
    <w:p w:rsidR="00902087" w:rsidRDefault="009556D7" w:rsidP="00D0226F">
      <w:r>
        <w:t>Streamgage</w:t>
      </w:r>
      <w:r w:rsidR="00902087" w:rsidRPr="00AA45C8">
        <w:t xml:space="preserve"> </w:t>
      </w:r>
      <w:r w:rsidR="00902087">
        <w:t>streamflow statistics and basin characteristics</w:t>
      </w:r>
      <w:r w:rsidR="00902087" w:rsidRPr="00AA45C8">
        <w:t>, streamflow analysis regions, regression equations</w:t>
      </w:r>
      <w:r w:rsidR="00902087">
        <w:t xml:space="preserve"> for ungaged basins</w:t>
      </w:r>
      <w:r w:rsidR="00902087" w:rsidRPr="00AA45C8">
        <w:t xml:space="preserve">, and metadata will be loaded into the </w:t>
      </w:r>
      <w:r w:rsidR="00B067CE">
        <w:t xml:space="preserve">Cook Inlet Basin </w:t>
      </w:r>
      <w:r w:rsidR="00902087" w:rsidRPr="00AA45C8">
        <w:t xml:space="preserve">StreamStats </w:t>
      </w:r>
      <w:r w:rsidR="00902087">
        <w:t>application</w:t>
      </w:r>
      <w:r w:rsidR="00902087" w:rsidRPr="00AA45C8">
        <w:t xml:space="preserve">. </w:t>
      </w:r>
      <w:r w:rsidR="00902087">
        <w:t xml:space="preserve">This </w:t>
      </w:r>
      <w:r w:rsidR="006965A5">
        <w:t>fully functional</w:t>
      </w:r>
      <w:r w:rsidR="00902087">
        <w:t xml:space="preserve">, </w:t>
      </w:r>
      <w:r w:rsidR="006965A5">
        <w:t xml:space="preserve">non-public version of StreamStats </w:t>
      </w:r>
      <w:r w:rsidR="00902087">
        <w:t xml:space="preserve">will be used to </w:t>
      </w:r>
      <w:r w:rsidR="006965A5">
        <w:t xml:space="preserve">complete an error checking process </w:t>
      </w:r>
      <w:r w:rsidR="00902087">
        <w:t>that i</w:t>
      </w:r>
      <w:r w:rsidR="006965A5">
        <w:t>nclude</w:t>
      </w:r>
      <w:r w:rsidR="00902087">
        <w:t>s</w:t>
      </w:r>
      <w:r w:rsidR="006965A5">
        <w:t xml:space="preserve"> comparison of previously determined basin characteristics for </w:t>
      </w:r>
      <w:r>
        <w:t>streamgage</w:t>
      </w:r>
      <w:r w:rsidR="006965A5">
        <w:t>s and StreamStats derived values.</w:t>
      </w:r>
      <w:r w:rsidR="00902087">
        <w:t xml:space="preserve"> The final application will be customized for user interface attributes such as display of basin characteristics datasets</w:t>
      </w:r>
      <w:r w:rsidR="006C34A8">
        <w:t xml:space="preserve"> and released to the public at the end of the project.</w:t>
      </w:r>
    </w:p>
    <w:p w:rsidR="006965A5" w:rsidRDefault="00402C89" w:rsidP="00D0226F">
      <w:r>
        <w:t xml:space="preserve"> </w:t>
      </w:r>
    </w:p>
    <w:p w:rsidR="00585F34" w:rsidRDefault="003A7848" w:rsidP="00585F34">
      <w:r>
        <w:rPr>
          <w:noProof/>
        </w:rPr>
        <w:drawing>
          <wp:inline distT="0" distB="0" distL="0" distR="0">
            <wp:extent cx="4848225" cy="7172325"/>
            <wp:effectExtent l="19050" t="0" r="952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l="13783" t="16000" r="68108" b="8571"/>
                    <a:stretch>
                      <a:fillRect/>
                    </a:stretch>
                  </pic:blipFill>
                  <pic:spPr bwMode="auto">
                    <a:xfrm>
                      <a:off x="0" y="0"/>
                      <a:ext cx="4848225" cy="7172325"/>
                    </a:xfrm>
                    <a:prstGeom prst="rect">
                      <a:avLst/>
                    </a:prstGeom>
                    <a:noFill/>
                    <a:ln w="9525">
                      <a:noFill/>
                      <a:miter lim="800000"/>
                      <a:headEnd/>
                      <a:tailEnd/>
                    </a:ln>
                  </pic:spPr>
                </pic:pic>
              </a:graphicData>
            </a:graphic>
          </wp:inline>
        </w:drawing>
      </w:r>
    </w:p>
    <w:p w:rsidR="00585F34" w:rsidRDefault="00585F34" w:rsidP="00585F34">
      <w:pPr>
        <w:rPr>
          <w:bCs/>
        </w:rPr>
      </w:pPr>
      <w:r>
        <w:rPr>
          <w:b/>
          <w:bCs/>
        </w:rPr>
        <w:t>Figure 4. S</w:t>
      </w:r>
      <w:r>
        <w:rPr>
          <w:bCs/>
        </w:rPr>
        <w:t>treamgages and streamflow analysis regions used in the most recent study for estimating peak streamflows, Curran and others (2003).</w:t>
      </w:r>
    </w:p>
    <w:p w:rsidR="00585F34" w:rsidRDefault="00585F34" w:rsidP="00743210">
      <w:pPr>
        <w:pStyle w:val="NormalWeb"/>
        <w:rPr>
          <w:rStyle w:val="Heading1Char"/>
        </w:rPr>
      </w:pPr>
    </w:p>
    <w:p w:rsidR="00FB32D3" w:rsidRDefault="00AD6B3C" w:rsidP="00743210">
      <w:pPr>
        <w:pStyle w:val="NormalWeb"/>
      </w:pPr>
      <w:r>
        <w:rPr>
          <w:rStyle w:val="Heading1Char"/>
        </w:rPr>
        <w:t>Products</w:t>
      </w:r>
    </w:p>
    <w:p w:rsidR="00C15DFF" w:rsidRDefault="003B5A3E" w:rsidP="00743210">
      <w:pPr>
        <w:pStyle w:val="NormalWeb"/>
      </w:pPr>
      <w:r>
        <w:t xml:space="preserve">New streamflow statistics for </w:t>
      </w:r>
      <w:r w:rsidR="009556D7">
        <w:t>streamgage</w:t>
      </w:r>
      <w:r>
        <w:t xml:space="preserve">s and new regression equations for estimating streamflow statistics </w:t>
      </w:r>
      <w:r w:rsidR="000319C4">
        <w:t xml:space="preserve">in </w:t>
      </w:r>
      <w:r w:rsidR="00F939AC">
        <w:t>the Cook Inlet Basin</w:t>
      </w:r>
      <w:r w:rsidR="000319C4">
        <w:t xml:space="preserve"> </w:t>
      </w:r>
      <w:r>
        <w:t>will be published in a USGS Scientific Investigations Report</w:t>
      </w:r>
      <w:r w:rsidR="000319C4">
        <w:t xml:space="preserve"> describing their development, accuracy, use, and limitations</w:t>
      </w:r>
      <w:r>
        <w:t xml:space="preserve">. </w:t>
      </w:r>
      <w:r w:rsidR="000319C4">
        <w:t xml:space="preserve">The final </w:t>
      </w:r>
      <w:r w:rsidR="00F939AC">
        <w:t>Cook Inlet Basin</w:t>
      </w:r>
      <w:r w:rsidR="000319C4">
        <w:t xml:space="preserve">, Alaska StreamStats application will house the new hydrologic data </w:t>
      </w:r>
      <w:r w:rsidR="007452C0">
        <w:t xml:space="preserve">and equations </w:t>
      </w:r>
      <w:r w:rsidR="000319C4">
        <w:t>as well as all processed digital datasets needed for use of StreamStats. Metadata documenting relevant components will be accessible through the StreamStats application.</w:t>
      </w:r>
    </w:p>
    <w:p w:rsidR="005050BC" w:rsidRDefault="005050BC">
      <w:pPr>
        <w:pStyle w:val="NormalWeb"/>
      </w:pPr>
      <w:r>
        <w:rPr>
          <w:rStyle w:val="Heading1Char"/>
        </w:rPr>
        <w:t>Budget</w:t>
      </w:r>
    </w:p>
    <w:p w:rsidR="00151EFD" w:rsidRDefault="003012B8" w:rsidP="00151EFD">
      <w:r>
        <w:t>Costs for this project total $</w:t>
      </w:r>
      <w:r w:rsidR="00CC0E67">
        <w:t>538,477</w:t>
      </w:r>
      <w:r>
        <w:t xml:space="preserve"> and are divided between ADNR and USGS as shown in the table below.</w:t>
      </w:r>
      <w:r w:rsidR="00732B68">
        <w:t xml:space="preserve"> The project is planned for three years, following the state fiscal year of July-June. The project would span federal fiscal years FY10-13 to account for the shift in timing of fiscal years.</w:t>
      </w:r>
    </w:p>
    <w:p w:rsidR="0012249C" w:rsidRDefault="0012249C" w:rsidP="00151EFD"/>
    <w:tbl>
      <w:tblPr>
        <w:tblW w:w="0" w:type="auto"/>
        <w:tblInd w:w="1410" w:type="dxa"/>
        <w:tblLook w:val="04A0"/>
      </w:tblPr>
      <w:tblGrid>
        <w:gridCol w:w="2268"/>
        <w:gridCol w:w="1350"/>
        <w:gridCol w:w="1260"/>
        <w:gridCol w:w="1260"/>
      </w:tblGrid>
      <w:tr w:rsidR="00B46F2A" w:rsidTr="0004167D">
        <w:tc>
          <w:tcPr>
            <w:tcW w:w="2268" w:type="dxa"/>
            <w:tcBorders>
              <w:top w:val="single" w:sz="4" w:space="0" w:color="auto"/>
              <w:left w:val="single" w:sz="4" w:space="0" w:color="auto"/>
              <w:bottom w:val="single" w:sz="4" w:space="0" w:color="auto"/>
            </w:tcBorders>
          </w:tcPr>
          <w:p w:rsidR="00B46F2A" w:rsidRPr="00825914" w:rsidRDefault="00B46F2A" w:rsidP="00151EFD">
            <w:pPr>
              <w:rPr>
                <w:b/>
              </w:rPr>
            </w:pPr>
          </w:p>
        </w:tc>
        <w:tc>
          <w:tcPr>
            <w:tcW w:w="1350" w:type="dxa"/>
            <w:tcBorders>
              <w:top w:val="single" w:sz="4" w:space="0" w:color="auto"/>
              <w:bottom w:val="single" w:sz="4" w:space="0" w:color="auto"/>
            </w:tcBorders>
          </w:tcPr>
          <w:p w:rsidR="00B46F2A" w:rsidRPr="00825914" w:rsidRDefault="00B46F2A" w:rsidP="00151EFD">
            <w:pPr>
              <w:rPr>
                <w:b/>
              </w:rPr>
            </w:pPr>
            <w:r w:rsidRPr="00825914">
              <w:rPr>
                <w:b/>
              </w:rPr>
              <w:t>ADNR</w:t>
            </w:r>
          </w:p>
        </w:tc>
        <w:tc>
          <w:tcPr>
            <w:tcW w:w="1260" w:type="dxa"/>
            <w:tcBorders>
              <w:top w:val="single" w:sz="4" w:space="0" w:color="auto"/>
              <w:bottom w:val="single" w:sz="4" w:space="0" w:color="auto"/>
              <w:right w:val="single" w:sz="4" w:space="0" w:color="auto"/>
            </w:tcBorders>
          </w:tcPr>
          <w:p w:rsidR="00B46F2A" w:rsidRPr="00825914" w:rsidRDefault="00B46F2A" w:rsidP="00151EFD">
            <w:pPr>
              <w:rPr>
                <w:b/>
              </w:rPr>
            </w:pPr>
            <w:r w:rsidRPr="00825914">
              <w:rPr>
                <w:b/>
              </w:rPr>
              <w:t>USGS</w:t>
            </w:r>
          </w:p>
        </w:tc>
        <w:tc>
          <w:tcPr>
            <w:tcW w:w="1260" w:type="dxa"/>
            <w:tcBorders>
              <w:top w:val="single" w:sz="4" w:space="0" w:color="auto"/>
              <w:bottom w:val="single" w:sz="4" w:space="0" w:color="auto"/>
              <w:right w:val="single" w:sz="4" w:space="0" w:color="auto"/>
            </w:tcBorders>
          </w:tcPr>
          <w:p w:rsidR="00B46F2A" w:rsidRPr="00825914" w:rsidRDefault="00B46F2A" w:rsidP="00151EFD">
            <w:pPr>
              <w:rPr>
                <w:b/>
              </w:rPr>
            </w:pPr>
            <w:r>
              <w:rPr>
                <w:b/>
              </w:rPr>
              <w:t>Totals</w:t>
            </w:r>
          </w:p>
        </w:tc>
      </w:tr>
      <w:tr w:rsidR="00B46F2A" w:rsidTr="0004167D">
        <w:tc>
          <w:tcPr>
            <w:tcW w:w="2268" w:type="dxa"/>
            <w:tcBorders>
              <w:top w:val="single" w:sz="4" w:space="0" w:color="auto"/>
              <w:left w:val="single" w:sz="4" w:space="0" w:color="auto"/>
            </w:tcBorders>
          </w:tcPr>
          <w:p w:rsidR="00B46F2A" w:rsidRDefault="00B46F2A" w:rsidP="00321E5D">
            <w:r>
              <w:t>Year 1 (state FY1</w:t>
            </w:r>
            <w:r w:rsidR="00321E5D">
              <w:t>1</w:t>
            </w:r>
            <w:r>
              <w:t>)</w:t>
            </w:r>
          </w:p>
        </w:tc>
        <w:tc>
          <w:tcPr>
            <w:tcW w:w="1350" w:type="dxa"/>
            <w:tcBorders>
              <w:top w:val="single" w:sz="4" w:space="0" w:color="auto"/>
            </w:tcBorders>
          </w:tcPr>
          <w:p w:rsidR="00B46F2A" w:rsidRDefault="00B46F2A" w:rsidP="00732B68">
            <w:r>
              <w:t>$125,000</w:t>
            </w:r>
          </w:p>
        </w:tc>
        <w:tc>
          <w:tcPr>
            <w:tcW w:w="1260" w:type="dxa"/>
            <w:tcBorders>
              <w:top w:val="single" w:sz="4" w:space="0" w:color="auto"/>
              <w:right w:val="single" w:sz="4" w:space="0" w:color="auto"/>
            </w:tcBorders>
          </w:tcPr>
          <w:p w:rsidR="00B46F2A" w:rsidRDefault="00B46F2A" w:rsidP="008A42F3">
            <w:pPr>
              <w:jc w:val="right"/>
            </w:pPr>
            <w:r>
              <w:t>$51,159</w:t>
            </w:r>
          </w:p>
        </w:tc>
        <w:tc>
          <w:tcPr>
            <w:tcW w:w="1260" w:type="dxa"/>
            <w:tcBorders>
              <w:top w:val="single" w:sz="4" w:space="0" w:color="auto"/>
              <w:right w:val="single" w:sz="4" w:space="0" w:color="auto"/>
            </w:tcBorders>
          </w:tcPr>
          <w:p w:rsidR="00B46F2A" w:rsidRDefault="00B46F2A" w:rsidP="00B46F2A">
            <w:pPr>
              <w:jc w:val="center"/>
            </w:pPr>
            <w:r>
              <w:t>$176,159</w:t>
            </w:r>
          </w:p>
        </w:tc>
      </w:tr>
      <w:tr w:rsidR="00B46F2A" w:rsidTr="0004167D">
        <w:tc>
          <w:tcPr>
            <w:tcW w:w="2268" w:type="dxa"/>
            <w:tcBorders>
              <w:left w:val="single" w:sz="4" w:space="0" w:color="auto"/>
            </w:tcBorders>
          </w:tcPr>
          <w:p w:rsidR="00B46F2A" w:rsidRDefault="00321E5D" w:rsidP="00151EFD">
            <w:r>
              <w:t>Year 2 (state FY12</w:t>
            </w:r>
            <w:r w:rsidR="00B46F2A">
              <w:t>)</w:t>
            </w:r>
          </w:p>
        </w:tc>
        <w:tc>
          <w:tcPr>
            <w:tcW w:w="1350" w:type="dxa"/>
          </w:tcPr>
          <w:p w:rsidR="00B46F2A" w:rsidRDefault="00B46F2A" w:rsidP="00151EFD">
            <w:r>
              <w:t>$125,000</w:t>
            </w:r>
          </w:p>
        </w:tc>
        <w:tc>
          <w:tcPr>
            <w:tcW w:w="1260" w:type="dxa"/>
            <w:tcBorders>
              <w:right w:val="single" w:sz="4" w:space="0" w:color="auto"/>
            </w:tcBorders>
          </w:tcPr>
          <w:p w:rsidR="00B46F2A" w:rsidRDefault="00B46F2A" w:rsidP="008A42F3">
            <w:pPr>
              <w:jc w:val="right"/>
            </w:pPr>
            <w:r>
              <w:t>$56,159</w:t>
            </w:r>
          </w:p>
        </w:tc>
        <w:tc>
          <w:tcPr>
            <w:tcW w:w="1260" w:type="dxa"/>
            <w:tcBorders>
              <w:right w:val="single" w:sz="4" w:space="0" w:color="auto"/>
            </w:tcBorders>
          </w:tcPr>
          <w:p w:rsidR="00B46F2A" w:rsidRDefault="00B46F2A" w:rsidP="00B46F2A">
            <w:pPr>
              <w:jc w:val="center"/>
            </w:pPr>
            <w:r>
              <w:t>$181,159</w:t>
            </w:r>
          </w:p>
        </w:tc>
      </w:tr>
      <w:tr w:rsidR="00B46F2A" w:rsidTr="0004167D">
        <w:tc>
          <w:tcPr>
            <w:tcW w:w="2268" w:type="dxa"/>
            <w:tcBorders>
              <w:left w:val="single" w:sz="4" w:space="0" w:color="auto"/>
              <w:bottom w:val="single" w:sz="4" w:space="0" w:color="auto"/>
            </w:tcBorders>
          </w:tcPr>
          <w:p w:rsidR="00B46F2A" w:rsidRDefault="00321E5D" w:rsidP="00151EFD">
            <w:r>
              <w:t>Year 3 (state FY13</w:t>
            </w:r>
            <w:r w:rsidR="00B46F2A">
              <w:t>)</w:t>
            </w:r>
          </w:p>
        </w:tc>
        <w:tc>
          <w:tcPr>
            <w:tcW w:w="1350" w:type="dxa"/>
            <w:tcBorders>
              <w:bottom w:val="single" w:sz="4" w:space="0" w:color="auto"/>
            </w:tcBorders>
          </w:tcPr>
          <w:p w:rsidR="00B46F2A" w:rsidRDefault="00B46F2A" w:rsidP="00151EFD">
            <w:r>
              <w:t>$125,000</w:t>
            </w:r>
          </w:p>
        </w:tc>
        <w:tc>
          <w:tcPr>
            <w:tcW w:w="1260" w:type="dxa"/>
            <w:tcBorders>
              <w:bottom w:val="single" w:sz="4" w:space="0" w:color="auto"/>
              <w:right w:val="single" w:sz="4" w:space="0" w:color="auto"/>
            </w:tcBorders>
          </w:tcPr>
          <w:p w:rsidR="00B46F2A" w:rsidRDefault="00B46F2A" w:rsidP="008A42F3">
            <w:pPr>
              <w:jc w:val="right"/>
            </w:pPr>
            <w:r>
              <w:t>$56,159</w:t>
            </w:r>
          </w:p>
        </w:tc>
        <w:tc>
          <w:tcPr>
            <w:tcW w:w="1260" w:type="dxa"/>
            <w:tcBorders>
              <w:bottom w:val="single" w:sz="4" w:space="0" w:color="auto"/>
              <w:right w:val="single" w:sz="4" w:space="0" w:color="auto"/>
            </w:tcBorders>
          </w:tcPr>
          <w:p w:rsidR="00B46F2A" w:rsidRDefault="00B46F2A" w:rsidP="00B46F2A">
            <w:pPr>
              <w:jc w:val="center"/>
            </w:pPr>
            <w:r>
              <w:t>$181,159</w:t>
            </w:r>
          </w:p>
        </w:tc>
      </w:tr>
      <w:tr w:rsidR="00B46F2A" w:rsidTr="0004167D">
        <w:tc>
          <w:tcPr>
            <w:tcW w:w="2268" w:type="dxa"/>
            <w:tcBorders>
              <w:top w:val="single" w:sz="4" w:space="0" w:color="auto"/>
              <w:left w:val="single" w:sz="4" w:space="0" w:color="auto"/>
              <w:bottom w:val="single" w:sz="4" w:space="0" w:color="auto"/>
            </w:tcBorders>
          </w:tcPr>
          <w:p w:rsidR="00B46F2A" w:rsidRPr="00CC0E67" w:rsidRDefault="00B46F2A" w:rsidP="00CC0E67">
            <w:pPr>
              <w:jc w:val="center"/>
              <w:rPr>
                <w:b/>
              </w:rPr>
            </w:pPr>
            <w:r w:rsidRPr="00CC0E67">
              <w:rPr>
                <w:b/>
              </w:rPr>
              <w:t>Totals</w:t>
            </w:r>
          </w:p>
        </w:tc>
        <w:tc>
          <w:tcPr>
            <w:tcW w:w="1350" w:type="dxa"/>
            <w:tcBorders>
              <w:top w:val="single" w:sz="4" w:space="0" w:color="auto"/>
              <w:bottom w:val="single" w:sz="4" w:space="0" w:color="auto"/>
            </w:tcBorders>
          </w:tcPr>
          <w:p w:rsidR="00B46F2A" w:rsidRDefault="00B46F2A" w:rsidP="00151EFD">
            <w:r>
              <w:t>$375,000</w:t>
            </w:r>
          </w:p>
        </w:tc>
        <w:tc>
          <w:tcPr>
            <w:tcW w:w="1260" w:type="dxa"/>
            <w:tcBorders>
              <w:top w:val="single" w:sz="4" w:space="0" w:color="auto"/>
              <w:bottom w:val="single" w:sz="4" w:space="0" w:color="auto"/>
              <w:right w:val="single" w:sz="4" w:space="0" w:color="auto"/>
            </w:tcBorders>
          </w:tcPr>
          <w:p w:rsidR="00B46F2A" w:rsidRDefault="00B46F2A" w:rsidP="008A42F3">
            <w:pPr>
              <w:jc w:val="right"/>
            </w:pPr>
            <w:r>
              <w:t>$163,477</w:t>
            </w:r>
          </w:p>
        </w:tc>
        <w:tc>
          <w:tcPr>
            <w:tcW w:w="1260" w:type="dxa"/>
            <w:tcBorders>
              <w:top w:val="single" w:sz="4" w:space="0" w:color="auto"/>
              <w:bottom w:val="single" w:sz="4" w:space="0" w:color="auto"/>
              <w:right w:val="single" w:sz="4" w:space="0" w:color="auto"/>
            </w:tcBorders>
          </w:tcPr>
          <w:p w:rsidR="00B46F2A" w:rsidRDefault="00B46F2A" w:rsidP="00B46F2A">
            <w:pPr>
              <w:jc w:val="center"/>
            </w:pPr>
            <w:r>
              <w:t>$538,477</w:t>
            </w:r>
          </w:p>
        </w:tc>
      </w:tr>
    </w:tbl>
    <w:p w:rsidR="0012249C" w:rsidRDefault="0012249C" w:rsidP="00151EFD"/>
    <w:p w:rsidR="00151EFD" w:rsidRDefault="00151EFD" w:rsidP="00151EFD"/>
    <w:tbl>
      <w:tblPr>
        <w:tblW w:w="7165" w:type="dxa"/>
        <w:tblInd w:w="555" w:type="dxa"/>
        <w:tblLook w:val="0000"/>
      </w:tblPr>
      <w:tblGrid>
        <w:gridCol w:w="2495"/>
        <w:gridCol w:w="1432"/>
        <w:gridCol w:w="1351"/>
        <w:gridCol w:w="1887"/>
      </w:tblGrid>
      <w:tr w:rsidR="00732B68" w:rsidTr="00732B68">
        <w:tc>
          <w:tcPr>
            <w:tcW w:w="2495" w:type="dxa"/>
            <w:tcBorders>
              <w:top w:val="single" w:sz="4" w:space="0" w:color="auto"/>
              <w:left w:val="single" w:sz="4" w:space="0" w:color="auto"/>
            </w:tcBorders>
          </w:tcPr>
          <w:p w:rsidR="00732B68" w:rsidRPr="00732B68" w:rsidRDefault="00732B68" w:rsidP="00307AC3">
            <w:pPr>
              <w:pStyle w:val="NormalAfter0pt"/>
              <w:keepNext/>
            </w:pPr>
            <w:r w:rsidRPr="00732B68">
              <w:t> </w:t>
            </w:r>
          </w:p>
        </w:tc>
        <w:tc>
          <w:tcPr>
            <w:tcW w:w="1432" w:type="dxa"/>
            <w:tcBorders>
              <w:top w:val="single" w:sz="4" w:space="0" w:color="auto"/>
            </w:tcBorders>
          </w:tcPr>
          <w:p w:rsidR="00732B68" w:rsidRPr="00732B68" w:rsidRDefault="00732B68" w:rsidP="00833CFF">
            <w:pPr>
              <w:pStyle w:val="NormalAfter0pt"/>
              <w:keepNext/>
              <w:jc w:val="center"/>
              <w:rPr>
                <w:b/>
                <w:bCs/>
                <w:u w:val="single"/>
              </w:rPr>
            </w:pPr>
            <w:r w:rsidRPr="00732B68">
              <w:rPr>
                <w:b/>
                <w:bCs/>
                <w:u w:val="single"/>
              </w:rPr>
              <w:t>Year 1</w:t>
            </w:r>
          </w:p>
        </w:tc>
        <w:tc>
          <w:tcPr>
            <w:tcW w:w="1351" w:type="dxa"/>
            <w:tcBorders>
              <w:top w:val="single" w:sz="4" w:space="0" w:color="auto"/>
            </w:tcBorders>
          </w:tcPr>
          <w:p w:rsidR="00732B68" w:rsidRPr="00732B68" w:rsidRDefault="00732B68" w:rsidP="00307AC3">
            <w:pPr>
              <w:pStyle w:val="NormalAfter0pt"/>
              <w:keepNext/>
              <w:jc w:val="center"/>
              <w:rPr>
                <w:b/>
                <w:bCs/>
                <w:u w:val="single"/>
              </w:rPr>
            </w:pPr>
            <w:r w:rsidRPr="00732B68">
              <w:rPr>
                <w:b/>
                <w:bCs/>
                <w:u w:val="single"/>
              </w:rPr>
              <w:t>Year 2</w:t>
            </w:r>
          </w:p>
        </w:tc>
        <w:tc>
          <w:tcPr>
            <w:tcW w:w="1887" w:type="dxa"/>
            <w:tcBorders>
              <w:top w:val="single" w:sz="4" w:space="0" w:color="auto"/>
              <w:right w:val="single" w:sz="4" w:space="0" w:color="auto"/>
            </w:tcBorders>
          </w:tcPr>
          <w:p w:rsidR="00732B68" w:rsidRPr="00732B68" w:rsidRDefault="00732B68" w:rsidP="00833CFF">
            <w:pPr>
              <w:pStyle w:val="NormalAfter0pt"/>
              <w:keepNext/>
              <w:jc w:val="center"/>
              <w:rPr>
                <w:b/>
                <w:bCs/>
                <w:u w:val="single"/>
              </w:rPr>
            </w:pPr>
            <w:r w:rsidRPr="00732B68">
              <w:rPr>
                <w:b/>
                <w:bCs/>
                <w:u w:val="single"/>
              </w:rPr>
              <w:t>Year 3</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SUPPLIES AND EQUIPMENT</w:t>
            </w:r>
          </w:p>
        </w:tc>
        <w:tc>
          <w:tcPr>
            <w:tcW w:w="1432" w:type="dxa"/>
          </w:tcPr>
          <w:p w:rsidR="00732B68" w:rsidRPr="00732B68" w:rsidRDefault="00732B68">
            <w:pPr>
              <w:jc w:val="center"/>
            </w:pPr>
          </w:p>
        </w:tc>
        <w:tc>
          <w:tcPr>
            <w:tcW w:w="1351" w:type="dxa"/>
          </w:tcPr>
          <w:p w:rsidR="00732B68" w:rsidRPr="00732B68" w:rsidRDefault="00732B68">
            <w:pPr>
              <w:jc w:val="right"/>
            </w:pPr>
          </w:p>
        </w:tc>
        <w:tc>
          <w:tcPr>
            <w:tcW w:w="1887" w:type="dxa"/>
            <w:tcBorders>
              <w:right w:val="single" w:sz="4" w:space="0" w:color="auto"/>
            </w:tcBorders>
          </w:tcPr>
          <w:p w:rsidR="00732B68" w:rsidRPr="00732B68" w:rsidRDefault="00732B68">
            <w:pPr>
              <w:jc w:val="right"/>
            </w:pPr>
            <w:r w:rsidRPr="00732B68">
              <w:t> </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Field and office supplies, equipment, transportation</w:t>
            </w:r>
          </w:p>
        </w:tc>
        <w:tc>
          <w:tcPr>
            <w:tcW w:w="1432" w:type="dxa"/>
          </w:tcPr>
          <w:p w:rsidR="00732B68" w:rsidRPr="00732B68" w:rsidRDefault="00732B68" w:rsidP="00732B68">
            <w:pPr>
              <w:jc w:val="center"/>
            </w:pPr>
            <w:r w:rsidRPr="00732B68">
              <w:t>$1,000</w:t>
            </w:r>
          </w:p>
        </w:tc>
        <w:tc>
          <w:tcPr>
            <w:tcW w:w="1351" w:type="dxa"/>
          </w:tcPr>
          <w:p w:rsidR="00732B68" w:rsidRPr="00732B68" w:rsidRDefault="00732B68" w:rsidP="00732B68">
            <w:pPr>
              <w:jc w:val="center"/>
            </w:pPr>
            <w:r w:rsidRPr="00732B68">
              <w:t>$1,000</w:t>
            </w:r>
          </w:p>
        </w:tc>
        <w:tc>
          <w:tcPr>
            <w:tcW w:w="1887" w:type="dxa"/>
            <w:tcBorders>
              <w:right w:val="single" w:sz="4" w:space="0" w:color="auto"/>
            </w:tcBorders>
          </w:tcPr>
          <w:p w:rsidR="00732B68" w:rsidRPr="00732B68" w:rsidRDefault="00732B68" w:rsidP="00112FE2">
            <w:pPr>
              <w:jc w:val="center"/>
            </w:pPr>
            <w:r w:rsidRPr="00732B68">
              <w:t>$</w:t>
            </w:r>
            <w:r w:rsidR="00112FE2">
              <w:t>1000</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 </w:t>
            </w:r>
          </w:p>
        </w:tc>
        <w:tc>
          <w:tcPr>
            <w:tcW w:w="1432" w:type="dxa"/>
          </w:tcPr>
          <w:p w:rsidR="00732B68" w:rsidRPr="00732B68" w:rsidRDefault="00732B68" w:rsidP="00732B68">
            <w:pPr>
              <w:jc w:val="center"/>
            </w:pPr>
          </w:p>
        </w:tc>
        <w:tc>
          <w:tcPr>
            <w:tcW w:w="1351" w:type="dxa"/>
          </w:tcPr>
          <w:p w:rsidR="00732B68" w:rsidRPr="00732B68" w:rsidRDefault="00732B68" w:rsidP="00732B68">
            <w:pPr>
              <w:jc w:val="center"/>
            </w:pPr>
          </w:p>
        </w:tc>
        <w:tc>
          <w:tcPr>
            <w:tcW w:w="1887" w:type="dxa"/>
            <w:tcBorders>
              <w:right w:val="single" w:sz="4" w:space="0" w:color="auto"/>
            </w:tcBorders>
          </w:tcPr>
          <w:p w:rsidR="00732B68" w:rsidRPr="00732B68" w:rsidRDefault="00732B68" w:rsidP="00732B68">
            <w:pPr>
              <w:jc w:val="center"/>
            </w:pP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TRAVEL</w:t>
            </w:r>
          </w:p>
        </w:tc>
        <w:tc>
          <w:tcPr>
            <w:tcW w:w="1432" w:type="dxa"/>
          </w:tcPr>
          <w:p w:rsidR="00732B68" w:rsidRPr="00732B68" w:rsidRDefault="00732B68" w:rsidP="00732B68">
            <w:pPr>
              <w:jc w:val="center"/>
            </w:pPr>
          </w:p>
        </w:tc>
        <w:tc>
          <w:tcPr>
            <w:tcW w:w="1351" w:type="dxa"/>
          </w:tcPr>
          <w:p w:rsidR="00732B68" w:rsidRPr="00732B68" w:rsidRDefault="00732B68" w:rsidP="00732B68">
            <w:pPr>
              <w:jc w:val="center"/>
            </w:pPr>
          </w:p>
        </w:tc>
        <w:tc>
          <w:tcPr>
            <w:tcW w:w="1887" w:type="dxa"/>
            <w:tcBorders>
              <w:right w:val="single" w:sz="4" w:space="0" w:color="auto"/>
            </w:tcBorders>
          </w:tcPr>
          <w:p w:rsidR="00732B68" w:rsidRPr="00732B68" w:rsidRDefault="00732B68" w:rsidP="00732B68">
            <w:pPr>
              <w:jc w:val="center"/>
            </w:pP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Lodging, meals, incidentals, fuel</w:t>
            </w:r>
          </w:p>
        </w:tc>
        <w:tc>
          <w:tcPr>
            <w:tcW w:w="1432" w:type="dxa"/>
          </w:tcPr>
          <w:p w:rsidR="00732B68" w:rsidRPr="00732B68" w:rsidRDefault="00732B68" w:rsidP="00732B68">
            <w:pPr>
              <w:jc w:val="center"/>
            </w:pPr>
            <w:r w:rsidRPr="00732B68">
              <w:t>$</w:t>
            </w:r>
            <w:r w:rsidR="00112FE2">
              <w:t>1000</w:t>
            </w:r>
          </w:p>
        </w:tc>
        <w:tc>
          <w:tcPr>
            <w:tcW w:w="1351" w:type="dxa"/>
          </w:tcPr>
          <w:p w:rsidR="00732B68" w:rsidRPr="00732B68" w:rsidRDefault="00732B68" w:rsidP="00732B68">
            <w:pPr>
              <w:jc w:val="center"/>
            </w:pPr>
            <w:r w:rsidRPr="00732B68">
              <w:t>$1,000</w:t>
            </w:r>
          </w:p>
        </w:tc>
        <w:tc>
          <w:tcPr>
            <w:tcW w:w="1887" w:type="dxa"/>
            <w:tcBorders>
              <w:right w:val="single" w:sz="4" w:space="0" w:color="auto"/>
            </w:tcBorders>
          </w:tcPr>
          <w:p w:rsidR="00732B68" w:rsidRPr="00732B68" w:rsidRDefault="00732B68" w:rsidP="00732B68">
            <w:pPr>
              <w:jc w:val="center"/>
            </w:pPr>
            <w:r w:rsidRPr="00732B68">
              <w:t>$1,000</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 </w:t>
            </w:r>
          </w:p>
        </w:tc>
        <w:tc>
          <w:tcPr>
            <w:tcW w:w="1432" w:type="dxa"/>
          </w:tcPr>
          <w:p w:rsidR="00732B68" w:rsidRPr="00732B68" w:rsidRDefault="00732B68">
            <w:pPr>
              <w:jc w:val="center"/>
            </w:pPr>
          </w:p>
        </w:tc>
        <w:tc>
          <w:tcPr>
            <w:tcW w:w="1351" w:type="dxa"/>
          </w:tcPr>
          <w:p w:rsidR="00732B68" w:rsidRPr="00732B68" w:rsidRDefault="00732B68">
            <w:pPr>
              <w:jc w:val="right"/>
            </w:pPr>
          </w:p>
        </w:tc>
        <w:tc>
          <w:tcPr>
            <w:tcW w:w="1887" w:type="dxa"/>
            <w:tcBorders>
              <w:right w:val="single" w:sz="4" w:space="0" w:color="auto"/>
            </w:tcBorders>
          </w:tcPr>
          <w:p w:rsidR="00732B68" w:rsidRPr="00732B68" w:rsidRDefault="00732B68">
            <w:pPr>
              <w:jc w:val="right"/>
            </w:pPr>
            <w:r w:rsidRPr="00732B68">
              <w:t> </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 </w:t>
            </w:r>
          </w:p>
        </w:tc>
        <w:tc>
          <w:tcPr>
            <w:tcW w:w="1432" w:type="dxa"/>
          </w:tcPr>
          <w:p w:rsidR="00732B68" w:rsidRPr="00732B68" w:rsidRDefault="00732B68">
            <w:pPr>
              <w:jc w:val="center"/>
            </w:pPr>
          </w:p>
        </w:tc>
        <w:tc>
          <w:tcPr>
            <w:tcW w:w="1351" w:type="dxa"/>
          </w:tcPr>
          <w:p w:rsidR="00732B68" w:rsidRPr="00732B68" w:rsidRDefault="00732B68">
            <w:pPr>
              <w:jc w:val="right"/>
            </w:pPr>
          </w:p>
        </w:tc>
        <w:tc>
          <w:tcPr>
            <w:tcW w:w="1887" w:type="dxa"/>
            <w:tcBorders>
              <w:right w:val="single" w:sz="4" w:space="0" w:color="auto"/>
            </w:tcBorders>
          </w:tcPr>
          <w:p w:rsidR="00732B68" w:rsidRPr="00732B68" w:rsidRDefault="00732B68">
            <w:pPr>
              <w:jc w:val="right"/>
            </w:pPr>
            <w:r w:rsidRPr="00732B68">
              <w:t> </w:t>
            </w:r>
          </w:p>
        </w:tc>
      </w:tr>
      <w:tr w:rsidR="00732B68" w:rsidTr="00732B68">
        <w:tc>
          <w:tcPr>
            <w:tcW w:w="2495" w:type="dxa"/>
            <w:tcBorders>
              <w:left w:val="single" w:sz="4" w:space="0" w:color="auto"/>
            </w:tcBorders>
          </w:tcPr>
          <w:p w:rsidR="00732B68" w:rsidRPr="00732B68" w:rsidRDefault="00732B68" w:rsidP="00307AC3">
            <w:pPr>
              <w:pStyle w:val="NormalAfter0pt"/>
              <w:keepNext/>
            </w:pPr>
            <w:r w:rsidRPr="00732B68">
              <w:t>SALARIES</w:t>
            </w:r>
          </w:p>
        </w:tc>
        <w:tc>
          <w:tcPr>
            <w:tcW w:w="1432" w:type="dxa"/>
          </w:tcPr>
          <w:p w:rsidR="00732B68" w:rsidRPr="00732B68" w:rsidRDefault="00732B68">
            <w:pPr>
              <w:jc w:val="center"/>
            </w:pPr>
          </w:p>
        </w:tc>
        <w:tc>
          <w:tcPr>
            <w:tcW w:w="1351" w:type="dxa"/>
          </w:tcPr>
          <w:p w:rsidR="00732B68" w:rsidRPr="00732B68" w:rsidRDefault="00732B68">
            <w:pPr>
              <w:jc w:val="right"/>
            </w:pPr>
          </w:p>
        </w:tc>
        <w:tc>
          <w:tcPr>
            <w:tcW w:w="1887" w:type="dxa"/>
            <w:tcBorders>
              <w:right w:val="single" w:sz="4" w:space="0" w:color="auto"/>
            </w:tcBorders>
          </w:tcPr>
          <w:p w:rsidR="00732B68" w:rsidRPr="00732B68" w:rsidRDefault="00732B68">
            <w:pPr>
              <w:jc w:val="right"/>
            </w:pPr>
            <w:r w:rsidRPr="00732B68">
              <w:t> </w:t>
            </w:r>
          </w:p>
        </w:tc>
      </w:tr>
      <w:tr w:rsidR="002D0605" w:rsidTr="00732B68">
        <w:tc>
          <w:tcPr>
            <w:tcW w:w="2495" w:type="dxa"/>
            <w:tcBorders>
              <w:left w:val="single" w:sz="4" w:space="0" w:color="auto"/>
            </w:tcBorders>
          </w:tcPr>
          <w:p w:rsidR="002D0605" w:rsidRPr="00732B68" w:rsidRDefault="002D0605" w:rsidP="00307AC3">
            <w:pPr>
              <w:pStyle w:val="NormalAfter0pt"/>
              <w:keepNext/>
            </w:pPr>
            <w:r w:rsidRPr="00732B68">
              <w:t>Hydrologist</w:t>
            </w:r>
          </w:p>
        </w:tc>
        <w:tc>
          <w:tcPr>
            <w:tcW w:w="1432" w:type="dxa"/>
          </w:tcPr>
          <w:p w:rsidR="002D0605" w:rsidRPr="00732B68" w:rsidRDefault="002D0605" w:rsidP="002D0605">
            <w:pPr>
              <w:jc w:val="center"/>
            </w:pPr>
            <w:r>
              <w:t xml:space="preserve">  </w:t>
            </w:r>
            <w:r w:rsidRPr="00732B68">
              <w:t>$</w:t>
            </w:r>
            <w:r>
              <w:t>44</w:t>
            </w:r>
            <w:r w:rsidRPr="00732B68">
              <w:t>,0</w:t>
            </w:r>
            <w:r>
              <w:t>40</w:t>
            </w:r>
            <w:r w:rsidRPr="00732B68">
              <w:t xml:space="preserve"> </w:t>
            </w:r>
          </w:p>
        </w:tc>
        <w:tc>
          <w:tcPr>
            <w:tcW w:w="1351" w:type="dxa"/>
          </w:tcPr>
          <w:p w:rsidR="002D0605" w:rsidRPr="00732B68" w:rsidRDefault="002D0605" w:rsidP="002D0605">
            <w:pPr>
              <w:jc w:val="center"/>
            </w:pPr>
            <w:r>
              <w:t xml:space="preserve">  </w:t>
            </w:r>
            <w:r w:rsidRPr="00732B68">
              <w:t>$</w:t>
            </w:r>
            <w:r>
              <w:t>45</w:t>
            </w:r>
            <w:r w:rsidRPr="00732B68">
              <w:t>,</w:t>
            </w:r>
            <w:r>
              <w:t>289</w:t>
            </w:r>
            <w:r w:rsidRPr="00732B68">
              <w:t xml:space="preserve"> </w:t>
            </w:r>
          </w:p>
        </w:tc>
        <w:tc>
          <w:tcPr>
            <w:tcW w:w="1887" w:type="dxa"/>
            <w:tcBorders>
              <w:right w:val="single" w:sz="4" w:space="0" w:color="auto"/>
            </w:tcBorders>
          </w:tcPr>
          <w:p w:rsidR="002D0605" w:rsidRPr="00732B68" w:rsidRDefault="002D0605" w:rsidP="00BB51C6">
            <w:pPr>
              <w:jc w:val="center"/>
            </w:pPr>
            <w:r>
              <w:t xml:space="preserve">  </w:t>
            </w:r>
            <w:r w:rsidRPr="00732B68">
              <w:t>$</w:t>
            </w:r>
            <w:r>
              <w:t>45</w:t>
            </w:r>
            <w:r w:rsidRPr="00732B68">
              <w:t>,</w:t>
            </w:r>
            <w:r>
              <w:t>289</w:t>
            </w:r>
            <w:r w:rsidRPr="00732B68">
              <w:t xml:space="preserve"> </w:t>
            </w:r>
          </w:p>
        </w:tc>
      </w:tr>
      <w:tr w:rsidR="002D0605" w:rsidTr="00732B68">
        <w:tc>
          <w:tcPr>
            <w:tcW w:w="2495" w:type="dxa"/>
            <w:tcBorders>
              <w:left w:val="single" w:sz="4" w:space="0" w:color="auto"/>
            </w:tcBorders>
          </w:tcPr>
          <w:p w:rsidR="002D0605" w:rsidRPr="00732B68" w:rsidRDefault="00321E5D" w:rsidP="00307AC3">
            <w:pPr>
              <w:pStyle w:val="NormalAfter0pt"/>
              <w:keepNext/>
            </w:pPr>
            <w:r>
              <w:t>Biologist</w:t>
            </w:r>
          </w:p>
        </w:tc>
        <w:tc>
          <w:tcPr>
            <w:tcW w:w="1432" w:type="dxa"/>
          </w:tcPr>
          <w:p w:rsidR="002D0605" w:rsidRPr="00732B68" w:rsidRDefault="002D0605" w:rsidP="002D0605">
            <w:pPr>
              <w:jc w:val="center"/>
            </w:pPr>
            <w:r>
              <w:t>$130</w:t>
            </w:r>
            <w:r w:rsidRPr="00732B68">
              <w:t>,</w:t>
            </w:r>
            <w:r>
              <w:t>119</w:t>
            </w:r>
            <w:r w:rsidRPr="00732B68">
              <w:t xml:space="preserve"> </w:t>
            </w:r>
          </w:p>
        </w:tc>
        <w:tc>
          <w:tcPr>
            <w:tcW w:w="1351" w:type="dxa"/>
          </w:tcPr>
          <w:p w:rsidR="002D0605" w:rsidRPr="00732B68" w:rsidRDefault="002D0605" w:rsidP="002D0605">
            <w:pPr>
              <w:jc w:val="center"/>
            </w:pPr>
            <w:r>
              <w:t>$133</w:t>
            </w:r>
            <w:r w:rsidRPr="00732B68">
              <w:t>,</w:t>
            </w:r>
            <w:r>
              <w:t>870</w:t>
            </w:r>
            <w:r w:rsidRPr="00732B68">
              <w:t xml:space="preserve"> </w:t>
            </w:r>
          </w:p>
        </w:tc>
        <w:tc>
          <w:tcPr>
            <w:tcW w:w="1887" w:type="dxa"/>
            <w:tcBorders>
              <w:right w:val="single" w:sz="4" w:space="0" w:color="auto"/>
            </w:tcBorders>
          </w:tcPr>
          <w:p w:rsidR="002D0605" w:rsidRPr="00732B68" w:rsidRDefault="002D0605" w:rsidP="00BB51C6">
            <w:pPr>
              <w:jc w:val="center"/>
            </w:pPr>
            <w:r>
              <w:t>$133</w:t>
            </w:r>
            <w:r w:rsidRPr="00732B68">
              <w:t>,</w:t>
            </w:r>
            <w:r>
              <w:t>870</w:t>
            </w:r>
            <w:r w:rsidRPr="00732B68">
              <w:t xml:space="preserve"> </w:t>
            </w:r>
          </w:p>
        </w:tc>
      </w:tr>
      <w:tr w:rsidR="00732B68" w:rsidTr="00732B68">
        <w:tc>
          <w:tcPr>
            <w:tcW w:w="2495" w:type="dxa"/>
            <w:tcBorders>
              <w:top w:val="single" w:sz="12" w:space="0" w:color="auto"/>
              <w:left w:val="single" w:sz="4" w:space="0" w:color="auto"/>
              <w:bottom w:val="single" w:sz="4" w:space="0" w:color="auto"/>
            </w:tcBorders>
          </w:tcPr>
          <w:p w:rsidR="00732B68" w:rsidRPr="00732B68" w:rsidRDefault="00732B68" w:rsidP="0006080F">
            <w:pPr>
              <w:pStyle w:val="NormalAfter0pt"/>
              <w:keepNext/>
              <w:jc w:val="center"/>
              <w:rPr>
                <w:b/>
                <w:bCs/>
              </w:rPr>
            </w:pPr>
            <w:r w:rsidRPr="00732B68">
              <w:rPr>
                <w:b/>
                <w:bCs/>
              </w:rPr>
              <w:t>Totals</w:t>
            </w:r>
          </w:p>
        </w:tc>
        <w:tc>
          <w:tcPr>
            <w:tcW w:w="1432" w:type="dxa"/>
            <w:tcBorders>
              <w:top w:val="single" w:sz="12" w:space="0" w:color="auto"/>
              <w:bottom w:val="single" w:sz="4" w:space="0" w:color="auto"/>
            </w:tcBorders>
          </w:tcPr>
          <w:p w:rsidR="00732B68" w:rsidRPr="00732B68" w:rsidRDefault="00732B68" w:rsidP="007227D5">
            <w:pPr>
              <w:jc w:val="center"/>
              <w:rPr>
                <w:b/>
                <w:bCs/>
              </w:rPr>
            </w:pPr>
            <w:r w:rsidRPr="00732B68">
              <w:rPr>
                <w:b/>
                <w:bCs/>
              </w:rPr>
              <w:t>$</w:t>
            </w:r>
            <w:r w:rsidR="007227D5">
              <w:rPr>
                <w:b/>
                <w:bCs/>
              </w:rPr>
              <w:t>176</w:t>
            </w:r>
            <w:r w:rsidRPr="00732B68">
              <w:rPr>
                <w:b/>
                <w:bCs/>
              </w:rPr>
              <w:t>,</w:t>
            </w:r>
            <w:r w:rsidR="007227D5">
              <w:rPr>
                <w:b/>
                <w:bCs/>
              </w:rPr>
              <w:t>159</w:t>
            </w:r>
          </w:p>
        </w:tc>
        <w:tc>
          <w:tcPr>
            <w:tcW w:w="1351" w:type="dxa"/>
            <w:tcBorders>
              <w:top w:val="single" w:sz="12" w:space="0" w:color="auto"/>
              <w:bottom w:val="single" w:sz="4" w:space="0" w:color="auto"/>
            </w:tcBorders>
          </w:tcPr>
          <w:p w:rsidR="00732B68" w:rsidRPr="00732B68" w:rsidRDefault="00732B68" w:rsidP="007227D5">
            <w:pPr>
              <w:jc w:val="center"/>
              <w:rPr>
                <w:b/>
                <w:bCs/>
              </w:rPr>
            </w:pPr>
            <w:r w:rsidRPr="00732B68">
              <w:rPr>
                <w:b/>
                <w:bCs/>
              </w:rPr>
              <w:t>$</w:t>
            </w:r>
            <w:r w:rsidR="007227D5">
              <w:rPr>
                <w:b/>
                <w:bCs/>
              </w:rPr>
              <w:t>181</w:t>
            </w:r>
            <w:r w:rsidRPr="00732B68">
              <w:rPr>
                <w:b/>
                <w:bCs/>
              </w:rPr>
              <w:t>,</w:t>
            </w:r>
            <w:r w:rsidR="007227D5">
              <w:rPr>
                <w:b/>
                <w:bCs/>
              </w:rPr>
              <w:t>159</w:t>
            </w:r>
          </w:p>
        </w:tc>
        <w:tc>
          <w:tcPr>
            <w:tcW w:w="1887" w:type="dxa"/>
            <w:tcBorders>
              <w:top w:val="single" w:sz="12" w:space="0" w:color="auto"/>
              <w:bottom w:val="single" w:sz="4" w:space="0" w:color="auto"/>
              <w:right w:val="single" w:sz="4" w:space="0" w:color="auto"/>
            </w:tcBorders>
          </w:tcPr>
          <w:p w:rsidR="00732B68" w:rsidRPr="00732B68" w:rsidRDefault="007227D5" w:rsidP="007227D5">
            <w:pPr>
              <w:jc w:val="center"/>
              <w:rPr>
                <w:b/>
                <w:bCs/>
              </w:rPr>
            </w:pPr>
            <w:r>
              <w:rPr>
                <w:b/>
                <w:bCs/>
              </w:rPr>
              <w:t>$181</w:t>
            </w:r>
            <w:r w:rsidR="00732B68" w:rsidRPr="00732B68">
              <w:rPr>
                <w:b/>
                <w:bCs/>
              </w:rPr>
              <w:t>,</w:t>
            </w:r>
            <w:r>
              <w:rPr>
                <w:b/>
                <w:bCs/>
              </w:rPr>
              <w:t>159</w:t>
            </w:r>
          </w:p>
        </w:tc>
      </w:tr>
    </w:tbl>
    <w:p w:rsidR="00E91572" w:rsidRDefault="00E91572" w:rsidP="00743210">
      <w:pPr>
        <w:pStyle w:val="NormalWeb"/>
        <w:rPr>
          <w:b/>
        </w:rPr>
      </w:pPr>
    </w:p>
    <w:p w:rsidR="00585F34" w:rsidRDefault="00585F34" w:rsidP="00E307D2">
      <w:pPr>
        <w:pStyle w:val="NormalWeb"/>
        <w:rPr>
          <w:rStyle w:val="Heading1Char"/>
        </w:rPr>
      </w:pPr>
    </w:p>
    <w:p w:rsidR="00E307D2" w:rsidRDefault="00E307D2" w:rsidP="00E307D2">
      <w:pPr>
        <w:pStyle w:val="NormalWeb"/>
        <w:rPr>
          <w:rStyle w:val="Heading1Char"/>
        </w:rPr>
      </w:pPr>
      <w:r>
        <w:rPr>
          <w:rStyle w:val="Heading1Char"/>
        </w:rPr>
        <w:t>P</w:t>
      </w:r>
      <w:r w:rsidR="005050BC">
        <w:rPr>
          <w:rStyle w:val="Heading1Char"/>
        </w:rPr>
        <w:t>ersonnel</w:t>
      </w:r>
    </w:p>
    <w:p w:rsidR="00151EFD" w:rsidRDefault="006C61F8" w:rsidP="00151EFD">
      <w:r>
        <w:t xml:space="preserve">Personnel required for this project are available from the USGS Alaska Science Center. Consultation with OSW staff and other Science Center staff is expected, and the StreamStats staff will install the preliminary and final models on the appropriate national servers. Janet Curran, Hydrologist, will serve as Project Chief and will produce </w:t>
      </w:r>
      <w:r w:rsidR="00935C01">
        <w:t xml:space="preserve">new </w:t>
      </w:r>
      <w:r>
        <w:t xml:space="preserve">streamflow statistics at gaged sites and regression equations for ungaged sites. Robert Ourso, </w:t>
      </w:r>
      <w:r w:rsidR="00431BF4">
        <w:t>Biologis</w:t>
      </w:r>
      <w:r>
        <w:t>t</w:t>
      </w:r>
      <w:r w:rsidR="00442AB6">
        <w:t xml:space="preserve">, </w:t>
      </w:r>
      <w:r>
        <w:t>will adjust GIS datasets and build the GIS infrastructure for StreamStats.</w:t>
      </w:r>
    </w:p>
    <w:p w:rsidR="005050BC" w:rsidRDefault="005050BC">
      <w:pPr>
        <w:pStyle w:val="Heading1"/>
      </w:pPr>
      <w:r>
        <w:t>Work Plan</w:t>
      </w:r>
    </w:p>
    <w:p w:rsidR="00FB32D3" w:rsidRDefault="00FB32D3" w:rsidP="005B1188"/>
    <w:p w:rsidR="001B7529" w:rsidRDefault="00842D96" w:rsidP="00151EFD">
      <w:r>
        <w:t xml:space="preserve">Concurrent processing of GIS data and compilation of streamflow statistics at </w:t>
      </w:r>
      <w:r w:rsidR="009556D7">
        <w:t>streamgage</w:t>
      </w:r>
      <w:r>
        <w:t xml:space="preserve">s can proceed in the first year. The GIS components of the </w:t>
      </w:r>
      <w:r w:rsidR="00F939AC">
        <w:t>Cook Inlet Basin</w:t>
      </w:r>
      <w:r>
        <w:t xml:space="preserve"> StreamStats application must be fully built to enable acquisition of basin characteristics for completing hydrologic analysis and development of regression equations in the second year. Although error checking will occur throughout the process, a systematic verification of StreamStats results with previously computed results at </w:t>
      </w:r>
      <w:r w:rsidR="009556D7">
        <w:t>streamgage</w:t>
      </w:r>
      <w:r>
        <w:t>s will occur in the final year.</w:t>
      </w:r>
      <w:r w:rsidR="00E51668">
        <w:t xml:space="preserve"> The table below shows the expected timing of tasks by year and quarter to avoid confusion with state and federal fiscal years.</w:t>
      </w:r>
    </w:p>
    <w:p w:rsidR="00B77DE3" w:rsidRPr="00E452F2" w:rsidRDefault="00B77DE3" w:rsidP="00E452F2"/>
    <w:p w:rsidR="005050BC" w:rsidRPr="009B1F0A" w:rsidRDefault="005050BC">
      <w:pPr>
        <w:rPr>
          <w:b/>
        </w:rPr>
      </w:pPr>
    </w:p>
    <w:tbl>
      <w:tblPr>
        <w:tblW w:w="7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35"/>
        <w:gridCol w:w="348"/>
        <w:gridCol w:w="348"/>
        <w:gridCol w:w="511"/>
        <w:gridCol w:w="348"/>
        <w:gridCol w:w="349"/>
        <w:gridCol w:w="349"/>
        <w:gridCol w:w="512"/>
        <w:gridCol w:w="349"/>
        <w:gridCol w:w="349"/>
        <w:gridCol w:w="349"/>
        <w:gridCol w:w="512"/>
        <w:gridCol w:w="529"/>
      </w:tblGrid>
      <w:tr w:rsidR="00E307D2" w:rsidTr="00196437">
        <w:tc>
          <w:tcPr>
            <w:tcW w:w="2635" w:type="dxa"/>
            <w:vMerge w:val="restart"/>
            <w:tcBorders>
              <w:top w:val="single" w:sz="4" w:space="0" w:color="auto"/>
              <w:left w:val="single" w:sz="4" w:space="0" w:color="auto"/>
              <w:right w:val="single" w:sz="4" w:space="0" w:color="auto"/>
            </w:tcBorders>
            <w:vAlign w:val="center"/>
          </w:tcPr>
          <w:p w:rsidR="00E307D2" w:rsidRDefault="00E51668" w:rsidP="00E51668">
            <w:pPr>
              <w:ind w:left="720" w:hanging="720"/>
              <w:jc w:val="center"/>
              <w:rPr>
                <w:b/>
                <w:bCs/>
                <w:sz w:val="20"/>
              </w:rPr>
            </w:pPr>
            <w:r>
              <w:rPr>
                <w:b/>
                <w:bCs/>
                <w:sz w:val="20"/>
              </w:rPr>
              <w:t>Tasks</w:t>
            </w:r>
          </w:p>
        </w:tc>
        <w:tc>
          <w:tcPr>
            <w:tcW w:w="1555" w:type="dxa"/>
            <w:gridSpan w:val="4"/>
            <w:tcBorders>
              <w:left w:val="single" w:sz="4" w:space="0" w:color="auto"/>
            </w:tcBorders>
          </w:tcPr>
          <w:p w:rsidR="00E307D2" w:rsidRDefault="00E51668">
            <w:pPr>
              <w:pStyle w:val="NormalAfter0pt"/>
              <w:jc w:val="center"/>
              <w:rPr>
                <w:sz w:val="20"/>
              </w:rPr>
            </w:pPr>
            <w:r>
              <w:rPr>
                <w:b/>
                <w:bCs/>
                <w:sz w:val="20"/>
              </w:rPr>
              <w:t>Year 1</w:t>
            </w:r>
          </w:p>
        </w:tc>
        <w:tc>
          <w:tcPr>
            <w:tcW w:w="1559" w:type="dxa"/>
            <w:gridSpan w:val="4"/>
          </w:tcPr>
          <w:p w:rsidR="00E307D2" w:rsidRDefault="00E51668">
            <w:pPr>
              <w:pStyle w:val="NormalAfter0pt"/>
              <w:jc w:val="center"/>
              <w:rPr>
                <w:b/>
                <w:bCs/>
                <w:sz w:val="20"/>
              </w:rPr>
            </w:pPr>
            <w:r>
              <w:rPr>
                <w:b/>
                <w:bCs/>
                <w:sz w:val="20"/>
              </w:rPr>
              <w:t>Year 2</w:t>
            </w:r>
          </w:p>
        </w:tc>
        <w:tc>
          <w:tcPr>
            <w:tcW w:w="1739" w:type="dxa"/>
            <w:gridSpan w:val="4"/>
          </w:tcPr>
          <w:p w:rsidR="00E307D2" w:rsidRDefault="00E51668">
            <w:pPr>
              <w:pStyle w:val="NormalAfter0pt"/>
              <w:jc w:val="center"/>
              <w:rPr>
                <w:b/>
                <w:bCs/>
                <w:sz w:val="20"/>
              </w:rPr>
            </w:pPr>
            <w:r>
              <w:rPr>
                <w:b/>
                <w:bCs/>
                <w:sz w:val="20"/>
              </w:rPr>
              <w:t>Year 3</w:t>
            </w:r>
          </w:p>
        </w:tc>
      </w:tr>
      <w:tr w:rsidR="00E307D2" w:rsidTr="00196437">
        <w:tc>
          <w:tcPr>
            <w:tcW w:w="2635" w:type="dxa"/>
            <w:vMerge/>
            <w:tcBorders>
              <w:left w:val="single" w:sz="4" w:space="0" w:color="auto"/>
              <w:bottom w:val="single" w:sz="4" w:space="0" w:color="auto"/>
              <w:right w:val="single" w:sz="4" w:space="0" w:color="auto"/>
            </w:tcBorders>
          </w:tcPr>
          <w:p w:rsidR="00E307D2" w:rsidRDefault="00E307D2">
            <w:pPr>
              <w:rPr>
                <w:b/>
                <w:bCs/>
                <w:sz w:val="16"/>
              </w:rPr>
            </w:pPr>
          </w:p>
        </w:tc>
        <w:tc>
          <w:tcPr>
            <w:tcW w:w="348" w:type="dxa"/>
            <w:tcBorders>
              <w:left w:val="single" w:sz="4" w:space="0" w:color="auto"/>
            </w:tcBorders>
          </w:tcPr>
          <w:p w:rsidR="00E307D2" w:rsidRDefault="00E51668">
            <w:pPr>
              <w:rPr>
                <w:b/>
                <w:bCs/>
                <w:sz w:val="20"/>
              </w:rPr>
            </w:pPr>
            <w:r>
              <w:rPr>
                <w:b/>
                <w:bCs/>
                <w:sz w:val="20"/>
              </w:rPr>
              <w:t>1</w:t>
            </w:r>
          </w:p>
        </w:tc>
        <w:tc>
          <w:tcPr>
            <w:tcW w:w="348" w:type="dxa"/>
          </w:tcPr>
          <w:p w:rsidR="00E307D2" w:rsidRDefault="00E51668">
            <w:pPr>
              <w:rPr>
                <w:b/>
                <w:bCs/>
                <w:sz w:val="20"/>
              </w:rPr>
            </w:pPr>
            <w:r>
              <w:rPr>
                <w:b/>
                <w:bCs/>
                <w:sz w:val="20"/>
              </w:rPr>
              <w:t>2</w:t>
            </w:r>
          </w:p>
        </w:tc>
        <w:tc>
          <w:tcPr>
            <w:tcW w:w="511" w:type="dxa"/>
          </w:tcPr>
          <w:p w:rsidR="00E307D2" w:rsidRDefault="00E51668">
            <w:pPr>
              <w:rPr>
                <w:b/>
                <w:bCs/>
                <w:sz w:val="20"/>
              </w:rPr>
            </w:pPr>
            <w:r>
              <w:rPr>
                <w:b/>
                <w:bCs/>
                <w:sz w:val="20"/>
              </w:rPr>
              <w:t>3</w:t>
            </w:r>
          </w:p>
        </w:tc>
        <w:tc>
          <w:tcPr>
            <w:tcW w:w="348" w:type="dxa"/>
          </w:tcPr>
          <w:p w:rsidR="00E307D2" w:rsidRDefault="00E51668">
            <w:pPr>
              <w:rPr>
                <w:b/>
                <w:bCs/>
                <w:sz w:val="20"/>
              </w:rPr>
            </w:pPr>
            <w:r>
              <w:rPr>
                <w:b/>
                <w:bCs/>
                <w:sz w:val="20"/>
              </w:rPr>
              <w:t>4</w:t>
            </w:r>
          </w:p>
        </w:tc>
        <w:tc>
          <w:tcPr>
            <w:tcW w:w="349" w:type="dxa"/>
          </w:tcPr>
          <w:p w:rsidR="00E307D2" w:rsidRDefault="00E51668">
            <w:pPr>
              <w:rPr>
                <w:b/>
                <w:bCs/>
                <w:sz w:val="20"/>
              </w:rPr>
            </w:pPr>
            <w:r>
              <w:rPr>
                <w:b/>
                <w:bCs/>
                <w:sz w:val="20"/>
              </w:rPr>
              <w:t>1</w:t>
            </w:r>
          </w:p>
        </w:tc>
        <w:tc>
          <w:tcPr>
            <w:tcW w:w="349" w:type="dxa"/>
          </w:tcPr>
          <w:p w:rsidR="00E307D2" w:rsidRDefault="00E51668">
            <w:pPr>
              <w:rPr>
                <w:b/>
                <w:bCs/>
                <w:sz w:val="20"/>
              </w:rPr>
            </w:pPr>
            <w:r>
              <w:rPr>
                <w:b/>
                <w:bCs/>
                <w:sz w:val="20"/>
              </w:rPr>
              <w:t>2</w:t>
            </w:r>
          </w:p>
        </w:tc>
        <w:tc>
          <w:tcPr>
            <w:tcW w:w="512" w:type="dxa"/>
          </w:tcPr>
          <w:p w:rsidR="00E307D2" w:rsidRDefault="00E51668">
            <w:pPr>
              <w:rPr>
                <w:b/>
                <w:bCs/>
                <w:sz w:val="20"/>
              </w:rPr>
            </w:pPr>
            <w:r>
              <w:rPr>
                <w:b/>
                <w:bCs/>
                <w:sz w:val="20"/>
              </w:rPr>
              <w:t>3</w:t>
            </w:r>
          </w:p>
        </w:tc>
        <w:tc>
          <w:tcPr>
            <w:tcW w:w="349" w:type="dxa"/>
          </w:tcPr>
          <w:p w:rsidR="00E307D2" w:rsidRDefault="00E51668">
            <w:pPr>
              <w:rPr>
                <w:b/>
                <w:bCs/>
                <w:sz w:val="20"/>
              </w:rPr>
            </w:pPr>
            <w:r>
              <w:rPr>
                <w:b/>
                <w:bCs/>
                <w:sz w:val="20"/>
              </w:rPr>
              <w:t>4</w:t>
            </w:r>
          </w:p>
        </w:tc>
        <w:tc>
          <w:tcPr>
            <w:tcW w:w="349" w:type="dxa"/>
          </w:tcPr>
          <w:p w:rsidR="00E307D2" w:rsidRDefault="00E51668">
            <w:pPr>
              <w:pStyle w:val="CommentSubject"/>
              <w:rPr>
                <w:szCs w:val="24"/>
              </w:rPr>
            </w:pPr>
            <w:r>
              <w:rPr>
                <w:szCs w:val="24"/>
              </w:rPr>
              <w:t>1</w:t>
            </w:r>
          </w:p>
        </w:tc>
        <w:tc>
          <w:tcPr>
            <w:tcW w:w="349" w:type="dxa"/>
          </w:tcPr>
          <w:p w:rsidR="00E307D2" w:rsidRDefault="00E51668">
            <w:pPr>
              <w:rPr>
                <w:b/>
                <w:bCs/>
                <w:sz w:val="20"/>
              </w:rPr>
            </w:pPr>
            <w:r>
              <w:rPr>
                <w:b/>
                <w:bCs/>
                <w:sz w:val="20"/>
              </w:rPr>
              <w:t>2</w:t>
            </w:r>
          </w:p>
        </w:tc>
        <w:tc>
          <w:tcPr>
            <w:tcW w:w="512" w:type="dxa"/>
          </w:tcPr>
          <w:p w:rsidR="00E307D2" w:rsidRDefault="00E51668">
            <w:pPr>
              <w:rPr>
                <w:b/>
                <w:bCs/>
                <w:sz w:val="20"/>
              </w:rPr>
            </w:pPr>
            <w:r>
              <w:rPr>
                <w:b/>
                <w:bCs/>
                <w:sz w:val="20"/>
              </w:rPr>
              <w:t>3</w:t>
            </w:r>
          </w:p>
        </w:tc>
        <w:tc>
          <w:tcPr>
            <w:tcW w:w="529" w:type="dxa"/>
          </w:tcPr>
          <w:p w:rsidR="00E307D2" w:rsidRDefault="00E51668">
            <w:pPr>
              <w:rPr>
                <w:b/>
                <w:bCs/>
                <w:sz w:val="20"/>
              </w:rPr>
            </w:pPr>
            <w:r>
              <w:rPr>
                <w:b/>
                <w:bCs/>
                <w:sz w:val="20"/>
              </w:rPr>
              <w:t>4</w:t>
            </w:r>
          </w:p>
        </w:tc>
      </w:tr>
      <w:tr w:rsidR="00E307D2" w:rsidTr="00196437">
        <w:tc>
          <w:tcPr>
            <w:tcW w:w="2635" w:type="dxa"/>
            <w:tcBorders>
              <w:top w:val="single" w:sz="4" w:space="0" w:color="auto"/>
            </w:tcBorders>
          </w:tcPr>
          <w:p w:rsidR="00E307D2" w:rsidRDefault="00E51668">
            <w:pPr>
              <w:numPr>
                <w:ilvl w:val="0"/>
                <w:numId w:val="24"/>
              </w:numPr>
              <w:rPr>
                <w:sz w:val="20"/>
              </w:rPr>
            </w:pPr>
            <w:r>
              <w:rPr>
                <w:sz w:val="20"/>
              </w:rPr>
              <w:t>Gather and prepare GIS datasets</w:t>
            </w:r>
          </w:p>
        </w:tc>
        <w:tc>
          <w:tcPr>
            <w:tcW w:w="348" w:type="dxa"/>
          </w:tcPr>
          <w:p w:rsidR="00E307D2" w:rsidRDefault="00196437">
            <w:pPr>
              <w:jc w:val="center"/>
              <w:rPr>
                <w:sz w:val="16"/>
              </w:rPr>
            </w:pPr>
            <w:r>
              <w:rPr>
                <w:sz w:val="16"/>
              </w:rPr>
              <w:t>X</w:t>
            </w:r>
          </w:p>
        </w:tc>
        <w:tc>
          <w:tcPr>
            <w:tcW w:w="348" w:type="dxa"/>
          </w:tcPr>
          <w:p w:rsidR="00E307D2" w:rsidRDefault="00196437">
            <w:pPr>
              <w:jc w:val="center"/>
              <w:rPr>
                <w:sz w:val="16"/>
              </w:rPr>
            </w:pPr>
            <w:r>
              <w:rPr>
                <w:sz w:val="16"/>
              </w:rPr>
              <w:t>X</w:t>
            </w:r>
          </w:p>
        </w:tc>
        <w:tc>
          <w:tcPr>
            <w:tcW w:w="511" w:type="dxa"/>
          </w:tcPr>
          <w:p w:rsidR="00E307D2" w:rsidRDefault="00E307D2">
            <w:pPr>
              <w:jc w:val="center"/>
              <w:rPr>
                <w:sz w:val="16"/>
              </w:rPr>
            </w:pPr>
          </w:p>
        </w:tc>
        <w:tc>
          <w:tcPr>
            <w:tcW w:w="348"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529" w:type="dxa"/>
          </w:tcPr>
          <w:p w:rsidR="00E307D2" w:rsidRDefault="00E307D2">
            <w:pPr>
              <w:jc w:val="center"/>
              <w:rPr>
                <w:sz w:val="16"/>
              </w:rPr>
            </w:pPr>
          </w:p>
        </w:tc>
      </w:tr>
      <w:tr w:rsidR="00E307D2" w:rsidTr="00196437">
        <w:tc>
          <w:tcPr>
            <w:tcW w:w="2635" w:type="dxa"/>
          </w:tcPr>
          <w:p w:rsidR="00E307D2" w:rsidRDefault="00E51668">
            <w:pPr>
              <w:numPr>
                <w:ilvl w:val="0"/>
                <w:numId w:val="24"/>
              </w:numPr>
              <w:rPr>
                <w:sz w:val="20"/>
              </w:rPr>
            </w:pPr>
            <w:r>
              <w:rPr>
                <w:sz w:val="20"/>
              </w:rPr>
              <w:t>Process GIS datasets for StreamStats</w:t>
            </w:r>
            <w:r w:rsidR="00196437">
              <w:rPr>
                <w:sz w:val="20"/>
              </w:rPr>
              <w:t xml:space="preserve"> (complete HydroDEM)</w:t>
            </w:r>
          </w:p>
        </w:tc>
        <w:tc>
          <w:tcPr>
            <w:tcW w:w="348" w:type="dxa"/>
          </w:tcPr>
          <w:p w:rsidR="00E307D2" w:rsidRDefault="00E307D2">
            <w:pPr>
              <w:jc w:val="center"/>
              <w:rPr>
                <w:sz w:val="16"/>
              </w:rPr>
            </w:pPr>
          </w:p>
        </w:tc>
        <w:tc>
          <w:tcPr>
            <w:tcW w:w="348" w:type="dxa"/>
          </w:tcPr>
          <w:p w:rsidR="00E307D2" w:rsidRDefault="00196437">
            <w:pPr>
              <w:jc w:val="center"/>
              <w:rPr>
                <w:sz w:val="16"/>
              </w:rPr>
            </w:pPr>
            <w:r>
              <w:rPr>
                <w:sz w:val="16"/>
              </w:rPr>
              <w:t>X</w:t>
            </w:r>
          </w:p>
        </w:tc>
        <w:tc>
          <w:tcPr>
            <w:tcW w:w="511" w:type="dxa"/>
          </w:tcPr>
          <w:p w:rsidR="00E307D2" w:rsidRDefault="00196437">
            <w:pPr>
              <w:jc w:val="center"/>
              <w:rPr>
                <w:sz w:val="16"/>
              </w:rPr>
            </w:pPr>
            <w:r>
              <w:rPr>
                <w:sz w:val="16"/>
              </w:rPr>
              <w:t>X</w:t>
            </w:r>
          </w:p>
        </w:tc>
        <w:tc>
          <w:tcPr>
            <w:tcW w:w="348" w:type="dxa"/>
          </w:tcPr>
          <w:p w:rsidR="00E307D2" w:rsidRDefault="00F22682">
            <w:pPr>
              <w:jc w:val="center"/>
              <w:rPr>
                <w:sz w:val="16"/>
              </w:rPr>
            </w:pPr>
            <w:r>
              <w:rPr>
                <w:sz w:val="16"/>
              </w:rPr>
              <w:t>X</w:t>
            </w:r>
          </w:p>
        </w:tc>
        <w:tc>
          <w:tcPr>
            <w:tcW w:w="349" w:type="dxa"/>
          </w:tcPr>
          <w:p w:rsidR="00E307D2" w:rsidRDefault="00196437">
            <w:pPr>
              <w:jc w:val="center"/>
              <w:rPr>
                <w:sz w:val="16"/>
              </w:rPr>
            </w:pPr>
            <w:r>
              <w:rPr>
                <w:sz w:val="16"/>
              </w:rPr>
              <w:t>X</w:t>
            </w: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529" w:type="dxa"/>
          </w:tcPr>
          <w:p w:rsidR="00E307D2" w:rsidRDefault="00E307D2">
            <w:pPr>
              <w:jc w:val="center"/>
              <w:rPr>
                <w:sz w:val="16"/>
              </w:rPr>
            </w:pPr>
          </w:p>
        </w:tc>
      </w:tr>
      <w:tr w:rsidR="00E307D2" w:rsidTr="00196437">
        <w:tc>
          <w:tcPr>
            <w:tcW w:w="2635" w:type="dxa"/>
          </w:tcPr>
          <w:p w:rsidR="00E307D2" w:rsidRDefault="00196437">
            <w:pPr>
              <w:numPr>
                <w:ilvl w:val="0"/>
                <w:numId w:val="24"/>
              </w:numPr>
              <w:rPr>
                <w:sz w:val="20"/>
              </w:rPr>
            </w:pPr>
            <w:r>
              <w:rPr>
                <w:sz w:val="20"/>
              </w:rPr>
              <w:t>Prepare pre-processed catchment products</w:t>
            </w:r>
          </w:p>
        </w:tc>
        <w:tc>
          <w:tcPr>
            <w:tcW w:w="348" w:type="dxa"/>
          </w:tcPr>
          <w:p w:rsidR="00E307D2" w:rsidRDefault="00E307D2">
            <w:pPr>
              <w:jc w:val="center"/>
              <w:rPr>
                <w:sz w:val="16"/>
              </w:rPr>
            </w:pPr>
          </w:p>
        </w:tc>
        <w:tc>
          <w:tcPr>
            <w:tcW w:w="348" w:type="dxa"/>
          </w:tcPr>
          <w:p w:rsidR="00E307D2" w:rsidRDefault="00E307D2">
            <w:pPr>
              <w:jc w:val="center"/>
              <w:rPr>
                <w:sz w:val="16"/>
              </w:rPr>
            </w:pPr>
          </w:p>
        </w:tc>
        <w:tc>
          <w:tcPr>
            <w:tcW w:w="511" w:type="dxa"/>
          </w:tcPr>
          <w:p w:rsidR="00E307D2" w:rsidRDefault="00E307D2">
            <w:pPr>
              <w:jc w:val="center"/>
              <w:rPr>
                <w:sz w:val="16"/>
              </w:rPr>
            </w:pPr>
          </w:p>
        </w:tc>
        <w:tc>
          <w:tcPr>
            <w:tcW w:w="348" w:type="dxa"/>
          </w:tcPr>
          <w:p w:rsidR="00E307D2" w:rsidRDefault="00196437">
            <w:pPr>
              <w:jc w:val="center"/>
              <w:rPr>
                <w:sz w:val="16"/>
              </w:rPr>
            </w:pPr>
            <w:r>
              <w:rPr>
                <w:sz w:val="16"/>
              </w:rPr>
              <w:t>X</w:t>
            </w:r>
          </w:p>
        </w:tc>
        <w:tc>
          <w:tcPr>
            <w:tcW w:w="349" w:type="dxa"/>
          </w:tcPr>
          <w:p w:rsidR="00E307D2" w:rsidRDefault="00F22682">
            <w:pPr>
              <w:jc w:val="center"/>
              <w:rPr>
                <w:sz w:val="16"/>
              </w:rPr>
            </w:pPr>
            <w:r>
              <w:rPr>
                <w:sz w:val="16"/>
              </w:rPr>
              <w:t>X</w:t>
            </w:r>
          </w:p>
        </w:tc>
        <w:tc>
          <w:tcPr>
            <w:tcW w:w="349" w:type="dxa"/>
          </w:tcPr>
          <w:p w:rsidR="00E307D2" w:rsidRDefault="00196437">
            <w:pPr>
              <w:jc w:val="center"/>
              <w:rPr>
                <w:sz w:val="16"/>
              </w:rPr>
            </w:pPr>
            <w:r>
              <w:rPr>
                <w:sz w:val="16"/>
              </w:rPr>
              <w:t>X</w:t>
            </w:r>
          </w:p>
        </w:tc>
        <w:tc>
          <w:tcPr>
            <w:tcW w:w="512"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529" w:type="dxa"/>
          </w:tcPr>
          <w:p w:rsidR="00E307D2" w:rsidRDefault="00E307D2">
            <w:pPr>
              <w:jc w:val="center"/>
              <w:rPr>
                <w:sz w:val="16"/>
              </w:rPr>
            </w:pPr>
          </w:p>
        </w:tc>
      </w:tr>
      <w:tr w:rsidR="00E307D2" w:rsidTr="00196437">
        <w:tc>
          <w:tcPr>
            <w:tcW w:w="2635" w:type="dxa"/>
          </w:tcPr>
          <w:p w:rsidR="00E307D2" w:rsidRDefault="00196437">
            <w:pPr>
              <w:numPr>
                <w:ilvl w:val="0"/>
                <w:numId w:val="24"/>
              </w:numPr>
              <w:rPr>
                <w:sz w:val="20"/>
              </w:rPr>
            </w:pPr>
            <w:r>
              <w:rPr>
                <w:sz w:val="20"/>
              </w:rPr>
              <w:t>Compute basin characteristics</w:t>
            </w:r>
          </w:p>
        </w:tc>
        <w:tc>
          <w:tcPr>
            <w:tcW w:w="348" w:type="dxa"/>
          </w:tcPr>
          <w:p w:rsidR="00E307D2" w:rsidRDefault="00E307D2">
            <w:pPr>
              <w:jc w:val="center"/>
              <w:rPr>
                <w:sz w:val="16"/>
              </w:rPr>
            </w:pPr>
          </w:p>
        </w:tc>
        <w:tc>
          <w:tcPr>
            <w:tcW w:w="348" w:type="dxa"/>
          </w:tcPr>
          <w:p w:rsidR="00E307D2" w:rsidRDefault="00E307D2">
            <w:pPr>
              <w:jc w:val="center"/>
              <w:rPr>
                <w:sz w:val="16"/>
              </w:rPr>
            </w:pPr>
          </w:p>
        </w:tc>
        <w:tc>
          <w:tcPr>
            <w:tcW w:w="511" w:type="dxa"/>
          </w:tcPr>
          <w:p w:rsidR="00E307D2" w:rsidRDefault="00E307D2">
            <w:pPr>
              <w:jc w:val="center"/>
              <w:rPr>
                <w:sz w:val="16"/>
              </w:rPr>
            </w:pPr>
          </w:p>
        </w:tc>
        <w:tc>
          <w:tcPr>
            <w:tcW w:w="348" w:type="dxa"/>
          </w:tcPr>
          <w:p w:rsidR="00E307D2" w:rsidRDefault="00E307D2">
            <w:pPr>
              <w:jc w:val="center"/>
              <w:rPr>
                <w:sz w:val="16"/>
              </w:rPr>
            </w:pP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196437">
            <w:pPr>
              <w:jc w:val="center"/>
              <w:rPr>
                <w:sz w:val="16"/>
              </w:rPr>
            </w:pPr>
            <w:r>
              <w:rPr>
                <w:sz w:val="16"/>
              </w:rPr>
              <w:t>X</w:t>
            </w:r>
          </w:p>
        </w:tc>
        <w:tc>
          <w:tcPr>
            <w:tcW w:w="349" w:type="dxa"/>
          </w:tcPr>
          <w:p w:rsidR="00E307D2" w:rsidRDefault="00196437">
            <w:pPr>
              <w:jc w:val="center"/>
              <w:rPr>
                <w:sz w:val="16"/>
              </w:rPr>
            </w:pPr>
            <w:r>
              <w:rPr>
                <w:sz w:val="16"/>
              </w:rPr>
              <w:t>X</w:t>
            </w:r>
          </w:p>
        </w:tc>
        <w:tc>
          <w:tcPr>
            <w:tcW w:w="349" w:type="dxa"/>
          </w:tcPr>
          <w:p w:rsidR="00E307D2" w:rsidRDefault="00E307D2">
            <w:pPr>
              <w:jc w:val="center"/>
              <w:rPr>
                <w:sz w:val="16"/>
              </w:rPr>
            </w:pPr>
          </w:p>
        </w:tc>
        <w:tc>
          <w:tcPr>
            <w:tcW w:w="349" w:type="dxa"/>
          </w:tcPr>
          <w:p w:rsidR="00E307D2" w:rsidRDefault="00E307D2">
            <w:pPr>
              <w:jc w:val="center"/>
              <w:rPr>
                <w:sz w:val="16"/>
              </w:rPr>
            </w:pPr>
          </w:p>
        </w:tc>
        <w:tc>
          <w:tcPr>
            <w:tcW w:w="512" w:type="dxa"/>
          </w:tcPr>
          <w:p w:rsidR="00E307D2" w:rsidRDefault="00E307D2">
            <w:pPr>
              <w:jc w:val="center"/>
              <w:rPr>
                <w:sz w:val="16"/>
              </w:rPr>
            </w:pPr>
          </w:p>
        </w:tc>
        <w:tc>
          <w:tcPr>
            <w:tcW w:w="529" w:type="dxa"/>
          </w:tcPr>
          <w:p w:rsidR="00E307D2" w:rsidRDefault="00E307D2">
            <w:pPr>
              <w:jc w:val="center"/>
              <w:rPr>
                <w:sz w:val="16"/>
              </w:rPr>
            </w:pPr>
          </w:p>
        </w:tc>
      </w:tr>
      <w:tr w:rsidR="00F22682" w:rsidTr="00196437">
        <w:tc>
          <w:tcPr>
            <w:tcW w:w="2635" w:type="dxa"/>
          </w:tcPr>
          <w:p w:rsidR="00F22682" w:rsidDel="005E43D8" w:rsidRDefault="00196437">
            <w:pPr>
              <w:numPr>
                <w:ilvl w:val="0"/>
                <w:numId w:val="24"/>
              </w:numPr>
              <w:rPr>
                <w:sz w:val="20"/>
              </w:rPr>
            </w:pPr>
            <w:r>
              <w:rPr>
                <w:sz w:val="20"/>
              </w:rPr>
              <w:t xml:space="preserve">Compute streamflow statstics at </w:t>
            </w:r>
            <w:r w:rsidR="009556D7">
              <w:rPr>
                <w:sz w:val="20"/>
              </w:rPr>
              <w:t>streamgage</w:t>
            </w:r>
            <w:r>
              <w:rPr>
                <w:sz w:val="20"/>
              </w:rPr>
              <w:t>s</w:t>
            </w:r>
          </w:p>
        </w:tc>
        <w:tc>
          <w:tcPr>
            <w:tcW w:w="348" w:type="dxa"/>
          </w:tcPr>
          <w:p w:rsidR="00F22682" w:rsidRDefault="00196437">
            <w:pPr>
              <w:jc w:val="center"/>
              <w:rPr>
                <w:sz w:val="16"/>
              </w:rPr>
            </w:pPr>
            <w:r>
              <w:rPr>
                <w:sz w:val="16"/>
              </w:rPr>
              <w:t>X</w:t>
            </w:r>
          </w:p>
        </w:tc>
        <w:tc>
          <w:tcPr>
            <w:tcW w:w="348" w:type="dxa"/>
          </w:tcPr>
          <w:p w:rsidR="00F22682" w:rsidRDefault="00196437">
            <w:pPr>
              <w:jc w:val="center"/>
              <w:rPr>
                <w:sz w:val="16"/>
              </w:rPr>
            </w:pPr>
            <w:r>
              <w:rPr>
                <w:sz w:val="16"/>
              </w:rPr>
              <w:t>X</w:t>
            </w:r>
          </w:p>
        </w:tc>
        <w:tc>
          <w:tcPr>
            <w:tcW w:w="511" w:type="dxa"/>
          </w:tcPr>
          <w:p w:rsidR="00F22682" w:rsidRDefault="00196437">
            <w:pPr>
              <w:jc w:val="center"/>
              <w:rPr>
                <w:sz w:val="16"/>
              </w:rPr>
            </w:pPr>
            <w:r>
              <w:rPr>
                <w:sz w:val="16"/>
              </w:rPr>
              <w:t>X</w:t>
            </w:r>
          </w:p>
        </w:tc>
        <w:tc>
          <w:tcPr>
            <w:tcW w:w="348"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512"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512" w:type="dxa"/>
          </w:tcPr>
          <w:p w:rsidR="00F22682" w:rsidRDefault="00F22682">
            <w:pPr>
              <w:jc w:val="center"/>
              <w:rPr>
                <w:sz w:val="16"/>
              </w:rPr>
            </w:pPr>
          </w:p>
        </w:tc>
        <w:tc>
          <w:tcPr>
            <w:tcW w:w="529" w:type="dxa"/>
          </w:tcPr>
          <w:p w:rsidR="00F22682" w:rsidRDefault="00F22682">
            <w:pPr>
              <w:jc w:val="center"/>
              <w:rPr>
                <w:sz w:val="16"/>
              </w:rPr>
            </w:pPr>
          </w:p>
        </w:tc>
      </w:tr>
      <w:tr w:rsidR="00F22682" w:rsidTr="00196437">
        <w:tc>
          <w:tcPr>
            <w:tcW w:w="2635" w:type="dxa"/>
          </w:tcPr>
          <w:p w:rsidR="00F22682" w:rsidDel="005E43D8" w:rsidRDefault="00196437">
            <w:pPr>
              <w:numPr>
                <w:ilvl w:val="0"/>
                <w:numId w:val="24"/>
              </w:numPr>
              <w:rPr>
                <w:sz w:val="20"/>
              </w:rPr>
            </w:pPr>
            <w:r>
              <w:rPr>
                <w:sz w:val="20"/>
              </w:rPr>
              <w:t>Develop regression equations</w:t>
            </w:r>
          </w:p>
        </w:tc>
        <w:tc>
          <w:tcPr>
            <w:tcW w:w="348" w:type="dxa"/>
          </w:tcPr>
          <w:p w:rsidR="00F22682" w:rsidRDefault="00F22682">
            <w:pPr>
              <w:jc w:val="center"/>
              <w:rPr>
                <w:sz w:val="16"/>
              </w:rPr>
            </w:pPr>
          </w:p>
        </w:tc>
        <w:tc>
          <w:tcPr>
            <w:tcW w:w="348" w:type="dxa"/>
          </w:tcPr>
          <w:p w:rsidR="00F22682" w:rsidRDefault="00F22682">
            <w:pPr>
              <w:jc w:val="center"/>
              <w:rPr>
                <w:sz w:val="16"/>
              </w:rPr>
            </w:pPr>
          </w:p>
        </w:tc>
        <w:tc>
          <w:tcPr>
            <w:tcW w:w="511" w:type="dxa"/>
          </w:tcPr>
          <w:p w:rsidR="00F22682" w:rsidRDefault="00F22682">
            <w:pPr>
              <w:jc w:val="center"/>
              <w:rPr>
                <w:sz w:val="16"/>
              </w:rPr>
            </w:pPr>
          </w:p>
        </w:tc>
        <w:tc>
          <w:tcPr>
            <w:tcW w:w="348"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512" w:type="dxa"/>
          </w:tcPr>
          <w:p w:rsidR="00F22682" w:rsidDel="005E43D8" w:rsidRDefault="00F22682">
            <w:pPr>
              <w:jc w:val="center"/>
              <w:rPr>
                <w:sz w:val="16"/>
              </w:rPr>
            </w:pPr>
          </w:p>
        </w:tc>
        <w:tc>
          <w:tcPr>
            <w:tcW w:w="349" w:type="dxa"/>
          </w:tcPr>
          <w:p w:rsidR="00F22682" w:rsidDel="005E43D8" w:rsidRDefault="009C4BF2">
            <w:pPr>
              <w:jc w:val="center"/>
              <w:rPr>
                <w:sz w:val="16"/>
              </w:rPr>
            </w:pPr>
            <w:r>
              <w:rPr>
                <w:sz w:val="16"/>
              </w:rPr>
              <w:t>X</w:t>
            </w:r>
          </w:p>
        </w:tc>
        <w:tc>
          <w:tcPr>
            <w:tcW w:w="349" w:type="dxa"/>
          </w:tcPr>
          <w:p w:rsidR="00F22682" w:rsidDel="005E43D8" w:rsidRDefault="009C4BF2">
            <w:pPr>
              <w:jc w:val="center"/>
              <w:rPr>
                <w:sz w:val="16"/>
              </w:rPr>
            </w:pPr>
            <w:r>
              <w:rPr>
                <w:sz w:val="16"/>
              </w:rPr>
              <w:t>X</w:t>
            </w:r>
          </w:p>
        </w:tc>
        <w:tc>
          <w:tcPr>
            <w:tcW w:w="349" w:type="dxa"/>
          </w:tcPr>
          <w:p w:rsidR="00F22682" w:rsidDel="005E43D8" w:rsidRDefault="00F22682">
            <w:pPr>
              <w:jc w:val="center"/>
              <w:rPr>
                <w:sz w:val="16"/>
              </w:rPr>
            </w:pPr>
          </w:p>
        </w:tc>
        <w:tc>
          <w:tcPr>
            <w:tcW w:w="512" w:type="dxa"/>
          </w:tcPr>
          <w:p w:rsidR="00F22682" w:rsidRDefault="00F22682">
            <w:pPr>
              <w:jc w:val="center"/>
              <w:rPr>
                <w:sz w:val="16"/>
              </w:rPr>
            </w:pPr>
          </w:p>
        </w:tc>
        <w:tc>
          <w:tcPr>
            <w:tcW w:w="529" w:type="dxa"/>
          </w:tcPr>
          <w:p w:rsidR="00F22682" w:rsidRDefault="00F22682">
            <w:pPr>
              <w:jc w:val="center"/>
              <w:rPr>
                <w:sz w:val="16"/>
              </w:rPr>
            </w:pPr>
          </w:p>
        </w:tc>
      </w:tr>
      <w:tr w:rsidR="00F22682" w:rsidTr="00196437">
        <w:tc>
          <w:tcPr>
            <w:tcW w:w="2635" w:type="dxa"/>
          </w:tcPr>
          <w:p w:rsidR="00F22682" w:rsidDel="005E43D8" w:rsidRDefault="00196437">
            <w:pPr>
              <w:numPr>
                <w:ilvl w:val="0"/>
                <w:numId w:val="24"/>
              </w:numPr>
              <w:rPr>
                <w:sz w:val="20"/>
              </w:rPr>
            </w:pPr>
            <w:r>
              <w:rPr>
                <w:sz w:val="20"/>
              </w:rPr>
              <w:t>Add streamflow data and equations to StreamStats</w:t>
            </w:r>
          </w:p>
        </w:tc>
        <w:tc>
          <w:tcPr>
            <w:tcW w:w="348" w:type="dxa"/>
          </w:tcPr>
          <w:p w:rsidR="00F22682" w:rsidRDefault="00F22682">
            <w:pPr>
              <w:jc w:val="center"/>
              <w:rPr>
                <w:sz w:val="16"/>
              </w:rPr>
            </w:pPr>
          </w:p>
        </w:tc>
        <w:tc>
          <w:tcPr>
            <w:tcW w:w="348" w:type="dxa"/>
          </w:tcPr>
          <w:p w:rsidR="00F22682" w:rsidRDefault="00F22682">
            <w:pPr>
              <w:jc w:val="center"/>
              <w:rPr>
                <w:sz w:val="16"/>
              </w:rPr>
            </w:pPr>
          </w:p>
        </w:tc>
        <w:tc>
          <w:tcPr>
            <w:tcW w:w="511" w:type="dxa"/>
          </w:tcPr>
          <w:p w:rsidR="00F22682" w:rsidRDefault="00F22682">
            <w:pPr>
              <w:jc w:val="center"/>
              <w:rPr>
                <w:sz w:val="16"/>
              </w:rPr>
            </w:pPr>
          </w:p>
        </w:tc>
        <w:tc>
          <w:tcPr>
            <w:tcW w:w="348"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512" w:type="dxa"/>
          </w:tcPr>
          <w:p w:rsidR="00F22682" w:rsidDel="005E43D8" w:rsidRDefault="00F22682">
            <w:pPr>
              <w:jc w:val="center"/>
              <w:rPr>
                <w:sz w:val="16"/>
              </w:rPr>
            </w:pPr>
          </w:p>
        </w:tc>
        <w:tc>
          <w:tcPr>
            <w:tcW w:w="349" w:type="dxa"/>
          </w:tcPr>
          <w:p w:rsidR="00F22682" w:rsidDel="005E43D8" w:rsidRDefault="00F22682">
            <w:pPr>
              <w:jc w:val="center"/>
              <w:rPr>
                <w:sz w:val="16"/>
              </w:rPr>
            </w:pPr>
          </w:p>
        </w:tc>
        <w:tc>
          <w:tcPr>
            <w:tcW w:w="349" w:type="dxa"/>
          </w:tcPr>
          <w:p w:rsidR="00F22682" w:rsidDel="005E43D8" w:rsidRDefault="00196437">
            <w:pPr>
              <w:jc w:val="center"/>
              <w:rPr>
                <w:sz w:val="16"/>
              </w:rPr>
            </w:pPr>
            <w:r>
              <w:rPr>
                <w:sz w:val="16"/>
              </w:rPr>
              <w:t>X</w:t>
            </w:r>
          </w:p>
        </w:tc>
        <w:tc>
          <w:tcPr>
            <w:tcW w:w="349" w:type="dxa"/>
          </w:tcPr>
          <w:p w:rsidR="00F22682" w:rsidDel="005E43D8" w:rsidRDefault="00F22682">
            <w:pPr>
              <w:jc w:val="center"/>
              <w:rPr>
                <w:sz w:val="16"/>
              </w:rPr>
            </w:pPr>
          </w:p>
        </w:tc>
        <w:tc>
          <w:tcPr>
            <w:tcW w:w="512" w:type="dxa"/>
          </w:tcPr>
          <w:p w:rsidR="00F22682" w:rsidRDefault="00F22682">
            <w:pPr>
              <w:jc w:val="center"/>
              <w:rPr>
                <w:sz w:val="16"/>
              </w:rPr>
            </w:pPr>
          </w:p>
        </w:tc>
        <w:tc>
          <w:tcPr>
            <w:tcW w:w="529" w:type="dxa"/>
          </w:tcPr>
          <w:p w:rsidR="00F22682" w:rsidRDefault="00F22682">
            <w:pPr>
              <w:jc w:val="center"/>
              <w:rPr>
                <w:sz w:val="16"/>
              </w:rPr>
            </w:pPr>
          </w:p>
        </w:tc>
      </w:tr>
      <w:tr w:rsidR="003A03BA" w:rsidTr="00196437">
        <w:tc>
          <w:tcPr>
            <w:tcW w:w="2635" w:type="dxa"/>
          </w:tcPr>
          <w:p w:rsidR="003A03BA" w:rsidRDefault="003A03BA">
            <w:pPr>
              <w:numPr>
                <w:ilvl w:val="0"/>
                <w:numId w:val="24"/>
              </w:numPr>
              <w:rPr>
                <w:sz w:val="20"/>
              </w:rPr>
            </w:pPr>
            <w:r>
              <w:rPr>
                <w:sz w:val="20"/>
              </w:rPr>
              <w:t>Check for errors</w:t>
            </w:r>
          </w:p>
        </w:tc>
        <w:tc>
          <w:tcPr>
            <w:tcW w:w="348" w:type="dxa"/>
          </w:tcPr>
          <w:p w:rsidR="003A03BA" w:rsidRDefault="003A03BA">
            <w:pPr>
              <w:jc w:val="center"/>
              <w:rPr>
                <w:sz w:val="16"/>
              </w:rPr>
            </w:pPr>
          </w:p>
        </w:tc>
        <w:tc>
          <w:tcPr>
            <w:tcW w:w="348" w:type="dxa"/>
          </w:tcPr>
          <w:p w:rsidR="003A03BA" w:rsidRDefault="003A03BA">
            <w:pPr>
              <w:jc w:val="center"/>
              <w:rPr>
                <w:sz w:val="16"/>
              </w:rPr>
            </w:pPr>
          </w:p>
        </w:tc>
        <w:tc>
          <w:tcPr>
            <w:tcW w:w="511" w:type="dxa"/>
          </w:tcPr>
          <w:p w:rsidR="003A03BA" w:rsidRDefault="003A03BA">
            <w:pPr>
              <w:jc w:val="center"/>
              <w:rPr>
                <w:sz w:val="16"/>
              </w:rPr>
            </w:pPr>
          </w:p>
        </w:tc>
        <w:tc>
          <w:tcPr>
            <w:tcW w:w="348" w:type="dxa"/>
          </w:tcPr>
          <w:p w:rsidR="003A03BA" w:rsidDel="005E43D8" w:rsidRDefault="003A03BA">
            <w:pPr>
              <w:jc w:val="center"/>
              <w:rPr>
                <w:sz w:val="16"/>
              </w:rPr>
            </w:pPr>
          </w:p>
        </w:tc>
        <w:tc>
          <w:tcPr>
            <w:tcW w:w="349" w:type="dxa"/>
          </w:tcPr>
          <w:p w:rsidR="003A03BA" w:rsidDel="005E43D8" w:rsidRDefault="003A03BA">
            <w:pPr>
              <w:jc w:val="center"/>
              <w:rPr>
                <w:sz w:val="16"/>
              </w:rPr>
            </w:pPr>
          </w:p>
        </w:tc>
        <w:tc>
          <w:tcPr>
            <w:tcW w:w="349" w:type="dxa"/>
          </w:tcPr>
          <w:p w:rsidR="003A03BA" w:rsidDel="005E43D8" w:rsidRDefault="003A03BA">
            <w:pPr>
              <w:jc w:val="center"/>
              <w:rPr>
                <w:sz w:val="16"/>
              </w:rPr>
            </w:pPr>
          </w:p>
        </w:tc>
        <w:tc>
          <w:tcPr>
            <w:tcW w:w="512" w:type="dxa"/>
          </w:tcPr>
          <w:p w:rsidR="003A03BA" w:rsidDel="005E43D8" w:rsidRDefault="003A03BA">
            <w:pPr>
              <w:jc w:val="center"/>
              <w:rPr>
                <w:sz w:val="16"/>
              </w:rPr>
            </w:pPr>
          </w:p>
        </w:tc>
        <w:tc>
          <w:tcPr>
            <w:tcW w:w="349" w:type="dxa"/>
          </w:tcPr>
          <w:p w:rsidR="003A03BA" w:rsidDel="005E43D8" w:rsidRDefault="003A03BA">
            <w:pPr>
              <w:jc w:val="center"/>
              <w:rPr>
                <w:sz w:val="16"/>
              </w:rPr>
            </w:pPr>
          </w:p>
        </w:tc>
        <w:tc>
          <w:tcPr>
            <w:tcW w:w="349" w:type="dxa"/>
          </w:tcPr>
          <w:p w:rsidR="003A03BA" w:rsidRDefault="003A03BA">
            <w:pPr>
              <w:jc w:val="center"/>
              <w:rPr>
                <w:sz w:val="16"/>
              </w:rPr>
            </w:pPr>
            <w:r>
              <w:rPr>
                <w:sz w:val="16"/>
              </w:rPr>
              <w:t>X</w:t>
            </w:r>
          </w:p>
        </w:tc>
        <w:tc>
          <w:tcPr>
            <w:tcW w:w="349" w:type="dxa"/>
          </w:tcPr>
          <w:p w:rsidR="003A03BA" w:rsidDel="005E43D8" w:rsidRDefault="003A03BA">
            <w:pPr>
              <w:jc w:val="center"/>
              <w:rPr>
                <w:sz w:val="16"/>
              </w:rPr>
            </w:pPr>
            <w:r>
              <w:rPr>
                <w:sz w:val="16"/>
              </w:rPr>
              <w:t>X</w:t>
            </w:r>
          </w:p>
        </w:tc>
        <w:tc>
          <w:tcPr>
            <w:tcW w:w="512" w:type="dxa"/>
          </w:tcPr>
          <w:p w:rsidR="003A03BA" w:rsidRDefault="003A03BA">
            <w:pPr>
              <w:jc w:val="center"/>
              <w:rPr>
                <w:sz w:val="16"/>
              </w:rPr>
            </w:pPr>
          </w:p>
        </w:tc>
        <w:tc>
          <w:tcPr>
            <w:tcW w:w="529" w:type="dxa"/>
          </w:tcPr>
          <w:p w:rsidR="003A03BA" w:rsidRDefault="003A03BA">
            <w:pPr>
              <w:jc w:val="center"/>
              <w:rPr>
                <w:sz w:val="16"/>
              </w:rPr>
            </w:pPr>
          </w:p>
        </w:tc>
      </w:tr>
      <w:tr w:rsidR="00E51668" w:rsidTr="00196437">
        <w:tc>
          <w:tcPr>
            <w:tcW w:w="2635" w:type="dxa"/>
          </w:tcPr>
          <w:p w:rsidR="00E51668" w:rsidDel="005E43D8" w:rsidRDefault="003A03BA">
            <w:pPr>
              <w:numPr>
                <w:ilvl w:val="0"/>
                <w:numId w:val="24"/>
              </w:numPr>
              <w:rPr>
                <w:sz w:val="20"/>
              </w:rPr>
            </w:pPr>
            <w:r>
              <w:rPr>
                <w:sz w:val="20"/>
              </w:rPr>
              <w:t>Finalize StreamStats</w:t>
            </w:r>
          </w:p>
        </w:tc>
        <w:tc>
          <w:tcPr>
            <w:tcW w:w="348" w:type="dxa"/>
          </w:tcPr>
          <w:p w:rsidR="00E51668" w:rsidRDefault="00E51668">
            <w:pPr>
              <w:jc w:val="center"/>
              <w:rPr>
                <w:sz w:val="16"/>
              </w:rPr>
            </w:pPr>
          </w:p>
        </w:tc>
        <w:tc>
          <w:tcPr>
            <w:tcW w:w="348" w:type="dxa"/>
          </w:tcPr>
          <w:p w:rsidR="00E51668" w:rsidRDefault="00E51668">
            <w:pPr>
              <w:jc w:val="center"/>
              <w:rPr>
                <w:sz w:val="16"/>
              </w:rPr>
            </w:pPr>
          </w:p>
        </w:tc>
        <w:tc>
          <w:tcPr>
            <w:tcW w:w="511" w:type="dxa"/>
          </w:tcPr>
          <w:p w:rsidR="00E51668" w:rsidRDefault="00E51668">
            <w:pPr>
              <w:jc w:val="center"/>
              <w:rPr>
                <w:sz w:val="16"/>
              </w:rPr>
            </w:pPr>
          </w:p>
        </w:tc>
        <w:tc>
          <w:tcPr>
            <w:tcW w:w="348" w:type="dxa"/>
          </w:tcPr>
          <w:p w:rsidR="00E51668" w:rsidDel="005E43D8" w:rsidRDefault="00E51668">
            <w:pPr>
              <w:jc w:val="center"/>
              <w:rPr>
                <w:sz w:val="16"/>
              </w:rPr>
            </w:pPr>
          </w:p>
        </w:tc>
        <w:tc>
          <w:tcPr>
            <w:tcW w:w="349" w:type="dxa"/>
          </w:tcPr>
          <w:p w:rsidR="00E51668" w:rsidDel="005E43D8" w:rsidRDefault="00E51668">
            <w:pPr>
              <w:jc w:val="center"/>
              <w:rPr>
                <w:sz w:val="16"/>
              </w:rPr>
            </w:pPr>
          </w:p>
        </w:tc>
        <w:tc>
          <w:tcPr>
            <w:tcW w:w="349" w:type="dxa"/>
          </w:tcPr>
          <w:p w:rsidR="00E51668" w:rsidDel="005E43D8" w:rsidRDefault="00E51668">
            <w:pPr>
              <w:jc w:val="center"/>
              <w:rPr>
                <w:sz w:val="16"/>
              </w:rPr>
            </w:pPr>
          </w:p>
        </w:tc>
        <w:tc>
          <w:tcPr>
            <w:tcW w:w="512" w:type="dxa"/>
          </w:tcPr>
          <w:p w:rsidR="00E51668" w:rsidDel="005E43D8" w:rsidRDefault="00E51668">
            <w:pPr>
              <w:jc w:val="center"/>
              <w:rPr>
                <w:sz w:val="16"/>
              </w:rPr>
            </w:pPr>
          </w:p>
        </w:tc>
        <w:tc>
          <w:tcPr>
            <w:tcW w:w="349" w:type="dxa"/>
          </w:tcPr>
          <w:p w:rsidR="00E51668" w:rsidDel="005E43D8" w:rsidRDefault="00E51668">
            <w:pPr>
              <w:jc w:val="center"/>
              <w:rPr>
                <w:sz w:val="16"/>
              </w:rPr>
            </w:pPr>
          </w:p>
        </w:tc>
        <w:tc>
          <w:tcPr>
            <w:tcW w:w="349" w:type="dxa"/>
          </w:tcPr>
          <w:p w:rsidR="00E51668" w:rsidRDefault="00E51668">
            <w:pPr>
              <w:jc w:val="center"/>
              <w:rPr>
                <w:sz w:val="16"/>
              </w:rPr>
            </w:pPr>
          </w:p>
        </w:tc>
        <w:tc>
          <w:tcPr>
            <w:tcW w:w="349" w:type="dxa"/>
          </w:tcPr>
          <w:p w:rsidR="00E51668" w:rsidRDefault="00E51668">
            <w:pPr>
              <w:jc w:val="center"/>
              <w:rPr>
                <w:sz w:val="16"/>
              </w:rPr>
            </w:pPr>
          </w:p>
        </w:tc>
        <w:tc>
          <w:tcPr>
            <w:tcW w:w="512" w:type="dxa"/>
          </w:tcPr>
          <w:p w:rsidR="00E51668" w:rsidRDefault="003A03BA">
            <w:pPr>
              <w:jc w:val="center"/>
              <w:rPr>
                <w:sz w:val="16"/>
              </w:rPr>
            </w:pPr>
            <w:r>
              <w:rPr>
                <w:sz w:val="16"/>
              </w:rPr>
              <w:t>X</w:t>
            </w:r>
          </w:p>
        </w:tc>
        <w:tc>
          <w:tcPr>
            <w:tcW w:w="529" w:type="dxa"/>
          </w:tcPr>
          <w:p w:rsidR="00E51668" w:rsidRDefault="003A03BA">
            <w:pPr>
              <w:jc w:val="center"/>
              <w:rPr>
                <w:sz w:val="16"/>
              </w:rPr>
            </w:pPr>
            <w:r>
              <w:rPr>
                <w:sz w:val="16"/>
              </w:rPr>
              <w:t>X</w:t>
            </w:r>
          </w:p>
        </w:tc>
      </w:tr>
      <w:tr w:rsidR="00196437" w:rsidTr="00196437">
        <w:tc>
          <w:tcPr>
            <w:tcW w:w="2635" w:type="dxa"/>
          </w:tcPr>
          <w:p w:rsidR="00196437" w:rsidDel="005E43D8" w:rsidRDefault="00196437">
            <w:pPr>
              <w:numPr>
                <w:ilvl w:val="0"/>
                <w:numId w:val="24"/>
              </w:numPr>
              <w:rPr>
                <w:sz w:val="20"/>
              </w:rPr>
            </w:pPr>
            <w:r>
              <w:rPr>
                <w:sz w:val="20"/>
              </w:rPr>
              <w:t>Prepare report</w:t>
            </w:r>
          </w:p>
        </w:tc>
        <w:tc>
          <w:tcPr>
            <w:tcW w:w="348" w:type="dxa"/>
          </w:tcPr>
          <w:p w:rsidR="00196437" w:rsidRDefault="00196437">
            <w:pPr>
              <w:jc w:val="center"/>
              <w:rPr>
                <w:sz w:val="16"/>
              </w:rPr>
            </w:pPr>
          </w:p>
        </w:tc>
        <w:tc>
          <w:tcPr>
            <w:tcW w:w="348" w:type="dxa"/>
          </w:tcPr>
          <w:p w:rsidR="00196437" w:rsidRDefault="00196437">
            <w:pPr>
              <w:jc w:val="center"/>
              <w:rPr>
                <w:sz w:val="16"/>
              </w:rPr>
            </w:pPr>
          </w:p>
        </w:tc>
        <w:tc>
          <w:tcPr>
            <w:tcW w:w="511" w:type="dxa"/>
          </w:tcPr>
          <w:p w:rsidR="00196437" w:rsidRDefault="00196437">
            <w:pPr>
              <w:jc w:val="center"/>
              <w:rPr>
                <w:sz w:val="16"/>
              </w:rPr>
            </w:pPr>
          </w:p>
        </w:tc>
        <w:tc>
          <w:tcPr>
            <w:tcW w:w="348" w:type="dxa"/>
          </w:tcPr>
          <w:p w:rsidR="00196437" w:rsidDel="005E43D8" w:rsidRDefault="00196437">
            <w:pPr>
              <w:jc w:val="center"/>
              <w:rPr>
                <w:sz w:val="16"/>
              </w:rPr>
            </w:pPr>
          </w:p>
        </w:tc>
        <w:tc>
          <w:tcPr>
            <w:tcW w:w="349" w:type="dxa"/>
          </w:tcPr>
          <w:p w:rsidR="00196437" w:rsidDel="005E43D8" w:rsidRDefault="00196437">
            <w:pPr>
              <w:jc w:val="center"/>
              <w:rPr>
                <w:sz w:val="16"/>
              </w:rPr>
            </w:pPr>
          </w:p>
        </w:tc>
        <w:tc>
          <w:tcPr>
            <w:tcW w:w="349" w:type="dxa"/>
          </w:tcPr>
          <w:p w:rsidR="00196437" w:rsidDel="005E43D8" w:rsidRDefault="00196437">
            <w:pPr>
              <w:jc w:val="center"/>
              <w:rPr>
                <w:sz w:val="16"/>
              </w:rPr>
            </w:pPr>
          </w:p>
        </w:tc>
        <w:tc>
          <w:tcPr>
            <w:tcW w:w="512" w:type="dxa"/>
          </w:tcPr>
          <w:p w:rsidR="00196437" w:rsidDel="005E43D8" w:rsidRDefault="00196437">
            <w:pPr>
              <w:jc w:val="center"/>
              <w:rPr>
                <w:sz w:val="16"/>
              </w:rPr>
            </w:pPr>
          </w:p>
        </w:tc>
        <w:tc>
          <w:tcPr>
            <w:tcW w:w="349" w:type="dxa"/>
          </w:tcPr>
          <w:p w:rsidR="00196437" w:rsidDel="005E43D8" w:rsidRDefault="00196437">
            <w:pPr>
              <w:jc w:val="center"/>
              <w:rPr>
                <w:sz w:val="16"/>
              </w:rPr>
            </w:pPr>
          </w:p>
        </w:tc>
        <w:tc>
          <w:tcPr>
            <w:tcW w:w="349" w:type="dxa"/>
          </w:tcPr>
          <w:p w:rsidR="00196437" w:rsidRDefault="00196437">
            <w:pPr>
              <w:jc w:val="center"/>
              <w:rPr>
                <w:sz w:val="16"/>
              </w:rPr>
            </w:pPr>
            <w:r>
              <w:rPr>
                <w:sz w:val="16"/>
              </w:rPr>
              <w:t>X</w:t>
            </w:r>
          </w:p>
        </w:tc>
        <w:tc>
          <w:tcPr>
            <w:tcW w:w="349" w:type="dxa"/>
          </w:tcPr>
          <w:p w:rsidR="00196437" w:rsidRDefault="00196437">
            <w:pPr>
              <w:jc w:val="center"/>
              <w:rPr>
                <w:sz w:val="16"/>
              </w:rPr>
            </w:pPr>
            <w:r>
              <w:rPr>
                <w:sz w:val="16"/>
              </w:rPr>
              <w:t>X</w:t>
            </w:r>
          </w:p>
        </w:tc>
        <w:tc>
          <w:tcPr>
            <w:tcW w:w="512" w:type="dxa"/>
          </w:tcPr>
          <w:p w:rsidR="00196437" w:rsidRDefault="00196437">
            <w:pPr>
              <w:jc w:val="center"/>
              <w:rPr>
                <w:sz w:val="16"/>
              </w:rPr>
            </w:pPr>
            <w:r>
              <w:rPr>
                <w:sz w:val="16"/>
              </w:rPr>
              <w:t>X</w:t>
            </w:r>
          </w:p>
        </w:tc>
        <w:tc>
          <w:tcPr>
            <w:tcW w:w="529" w:type="dxa"/>
          </w:tcPr>
          <w:p w:rsidR="00196437" w:rsidRDefault="00196437">
            <w:pPr>
              <w:jc w:val="center"/>
              <w:rPr>
                <w:sz w:val="16"/>
              </w:rPr>
            </w:pPr>
          </w:p>
        </w:tc>
      </w:tr>
      <w:tr w:rsidR="00E307D2" w:rsidTr="00196437">
        <w:tc>
          <w:tcPr>
            <w:tcW w:w="2635" w:type="dxa"/>
            <w:vMerge w:val="restart"/>
            <w:tcBorders>
              <w:top w:val="single" w:sz="4" w:space="0" w:color="auto"/>
              <w:left w:val="single" w:sz="4" w:space="0" w:color="auto"/>
              <w:right w:val="single" w:sz="4" w:space="0" w:color="auto"/>
            </w:tcBorders>
            <w:vAlign w:val="center"/>
          </w:tcPr>
          <w:p w:rsidR="00E307D2" w:rsidRDefault="00E307D2">
            <w:pPr>
              <w:jc w:val="center"/>
              <w:rPr>
                <w:b/>
                <w:bCs/>
                <w:sz w:val="20"/>
              </w:rPr>
            </w:pPr>
            <w:r>
              <w:rPr>
                <w:b/>
                <w:bCs/>
                <w:sz w:val="20"/>
              </w:rPr>
              <w:t>Products</w:t>
            </w:r>
          </w:p>
        </w:tc>
        <w:tc>
          <w:tcPr>
            <w:tcW w:w="1555" w:type="dxa"/>
            <w:gridSpan w:val="4"/>
            <w:tcBorders>
              <w:left w:val="single" w:sz="4" w:space="0" w:color="auto"/>
            </w:tcBorders>
          </w:tcPr>
          <w:p w:rsidR="00E307D2" w:rsidRDefault="00E51668">
            <w:pPr>
              <w:pStyle w:val="NormalAfter0pt"/>
              <w:jc w:val="center"/>
              <w:rPr>
                <w:sz w:val="20"/>
              </w:rPr>
            </w:pPr>
            <w:r>
              <w:rPr>
                <w:b/>
                <w:bCs/>
                <w:sz w:val="20"/>
              </w:rPr>
              <w:t>Year 1</w:t>
            </w:r>
          </w:p>
        </w:tc>
        <w:tc>
          <w:tcPr>
            <w:tcW w:w="1559" w:type="dxa"/>
            <w:gridSpan w:val="4"/>
          </w:tcPr>
          <w:p w:rsidR="00E307D2" w:rsidRDefault="00E51668">
            <w:pPr>
              <w:pStyle w:val="NormalAfter0pt"/>
              <w:jc w:val="center"/>
              <w:rPr>
                <w:b/>
                <w:bCs/>
                <w:sz w:val="20"/>
              </w:rPr>
            </w:pPr>
            <w:r>
              <w:rPr>
                <w:b/>
                <w:bCs/>
                <w:sz w:val="20"/>
              </w:rPr>
              <w:t>Year 2</w:t>
            </w:r>
          </w:p>
        </w:tc>
        <w:tc>
          <w:tcPr>
            <w:tcW w:w="1739" w:type="dxa"/>
            <w:gridSpan w:val="4"/>
          </w:tcPr>
          <w:p w:rsidR="00E307D2" w:rsidRDefault="00E51668">
            <w:pPr>
              <w:pStyle w:val="NormalAfter0pt"/>
              <w:jc w:val="center"/>
              <w:rPr>
                <w:b/>
                <w:bCs/>
                <w:sz w:val="20"/>
              </w:rPr>
            </w:pPr>
            <w:r>
              <w:rPr>
                <w:b/>
                <w:bCs/>
                <w:sz w:val="20"/>
              </w:rPr>
              <w:t>Year 3</w:t>
            </w:r>
          </w:p>
        </w:tc>
      </w:tr>
      <w:tr w:rsidR="00E51668" w:rsidTr="00196437">
        <w:tc>
          <w:tcPr>
            <w:tcW w:w="2635" w:type="dxa"/>
            <w:vMerge/>
            <w:tcBorders>
              <w:left w:val="single" w:sz="4" w:space="0" w:color="auto"/>
              <w:bottom w:val="single" w:sz="4" w:space="0" w:color="auto"/>
              <w:right w:val="single" w:sz="4" w:space="0" w:color="auto"/>
            </w:tcBorders>
          </w:tcPr>
          <w:p w:rsidR="00E51668" w:rsidRDefault="00E51668">
            <w:pPr>
              <w:rPr>
                <w:b/>
                <w:bCs/>
                <w:sz w:val="16"/>
              </w:rPr>
            </w:pPr>
          </w:p>
        </w:tc>
        <w:tc>
          <w:tcPr>
            <w:tcW w:w="348" w:type="dxa"/>
            <w:tcBorders>
              <w:left w:val="single" w:sz="4" w:space="0" w:color="auto"/>
            </w:tcBorders>
          </w:tcPr>
          <w:p w:rsidR="00E51668" w:rsidRDefault="00E51668" w:rsidP="00BB51C6">
            <w:pPr>
              <w:rPr>
                <w:b/>
                <w:bCs/>
                <w:sz w:val="20"/>
              </w:rPr>
            </w:pPr>
            <w:r>
              <w:rPr>
                <w:b/>
                <w:bCs/>
                <w:sz w:val="20"/>
              </w:rPr>
              <w:t>1</w:t>
            </w:r>
          </w:p>
        </w:tc>
        <w:tc>
          <w:tcPr>
            <w:tcW w:w="348" w:type="dxa"/>
          </w:tcPr>
          <w:p w:rsidR="00E51668" w:rsidRDefault="00E51668" w:rsidP="00BB51C6">
            <w:pPr>
              <w:rPr>
                <w:b/>
                <w:bCs/>
                <w:sz w:val="20"/>
              </w:rPr>
            </w:pPr>
            <w:r>
              <w:rPr>
                <w:b/>
                <w:bCs/>
                <w:sz w:val="20"/>
              </w:rPr>
              <w:t>2</w:t>
            </w:r>
          </w:p>
        </w:tc>
        <w:tc>
          <w:tcPr>
            <w:tcW w:w="511" w:type="dxa"/>
          </w:tcPr>
          <w:p w:rsidR="00E51668" w:rsidRDefault="00E51668" w:rsidP="00BB51C6">
            <w:pPr>
              <w:rPr>
                <w:b/>
                <w:bCs/>
                <w:sz w:val="20"/>
              </w:rPr>
            </w:pPr>
            <w:r>
              <w:rPr>
                <w:b/>
                <w:bCs/>
                <w:sz w:val="20"/>
              </w:rPr>
              <w:t>3</w:t>
            </w:r>
          </w:p>
        </w:tc>
        <w:tc>
          <w:tcPr>
            <w:tcW w:w="348" w:type="dxa"/>
          </w:tcPr>
          <w:p w:rsidR="00E51668" w:rsidRDefault="00E51668" w:rsidP="00BB51C6">
            <w:pPr>
              <w:rPr>
                <w:b/>
                <w:bCs/>
                <w:sz w:val="20"/>
              </w:rPr>
            </w:pPr>
            <w:r>
              <w:rPr>
                <w:b/>
                <w:bCs/>
                <w:sz w:val="20"/>
              </w:rPr>
              <w:t>4</w:t>
            </w:r>
          </w:p>
        </w:tc>
        <w:tc>
          <w:tcPr>
            <w:tcW w:w="349" w:type="dxa"/>
          </w:tcPr>
          <w:p w:rsidR="00E51668" w:rsidRDefault="00E51668" w:rsidP="00BB51C6">
            <w:pPr>
              <w:rPr>
                <w:b/>
                <w:bCs/>
                <w:sz w:val="20"/>
              </w:rPr>
            </w:pPr>
            <w:r>
              <w:rPr>
                <w:b/>
                <w:bCs/>
                <w:sz w:val="20"/>
              </w:rPr>
              <w:t>1</w:t>
            </w:r>
          </w:p>
        </w:tc>
        <w:tc>
          <w:tcPr>
            <w:tcW w:w="349" w:type="dxa"/>
          </w:tcPr>
          <w:p w:rsidR="00E51668" w:rsidRDefault="00E51668" w:rsidP="00BB51C6">
            <w:pPr>
              <w:rPr>
                <w:b/>
                <w:bCs/>
                <w:sz w:val="20"/>
              </w:rPr>
            </w:pPr>
            <w:r>
              <w:rPr>
                <w:b/>
                <w:bCs/>
                <w:sz w:val="20"/>
              </w:rPr>
              <w:t>2</w:t>
            </w:r>
          </w:p>
        </w:tc>
        <w:tc>
          <w:tcPr>
            <w:tcW w:w="512" w:type="dxa"/>
          </w:tcPr>
          <w:p w:rsidR="00E51668" w:rsidRDefault="00E51668" w:rsidP="00BB51C6">
            <w:pPr>
              <w:rPr>
                <w:b/>
                <w:bCs/>
                <w:sz w:val="20"/>
              </w:rPr>
            </w:pPr>
            <w:r>
              <w:rPr>
                <w:b/>
                <w:bCs/>
                <w:sz w:val="20"/>
              </w:rPr>
              <w:t>3</w:t>
            </w:r>
          </w:p>
        </w:tc>
        <w:tc>
          <w:tcPr>
            <w:tcW w:w="349" w:type="dxa"/>
          </w:tcPr>
          <w:p w:rsidR="00E51668" w:rsidRDefault="00E51668" w:rsidP="00BB51C6">
            <w:pPr>
              <w:rPr>
                <w:b/>
                <w:bCs/>
                <w:sz w:val="20"/>
              </w:rPr>
            </w:pPr>
            <w:r>
              <w:rPr>
                <w:b/>
                <w:bCs/>
                <w:sz w:val="20"/>
              </w:rPr>
              <w:t>4</w:t>
            </w:r>
          </w:p>
        </w:tc>
        <w:tc>
          <w:tcPr>
            <w:tcW w:w="349" w:type="dxa"/>
          </w:tcPr>
          <w:p w:rsidR="00E51668" w:rsidRDefault="00E51668" w:rsidP="00BB51C6">
            <w:pPr>
              <w:pStyle w:val="CommentSubject"/>
              <w:rPr>
                <w:szCs w:val="24"/>
              </w:rPr>
            </w:pPr>
            <w:r>
              <w:rPr>
                <w:szCs w:val="24"/>
              </w:rPr>
              <w:t>1</w:t>
            </w:r>
          </w:p>
        </w:tc>
        <w:tc>
          <w:tcPr>
            <w:tcW w:w="349" w:type="dxa"/>
          </w:tcPr>
          <w:p w:rsidR="00E51668" w:rsidRDefault="00E51668" w:rsidP="00BB51C6">
            <w:pPr>
              <w:rPr>
                <w:b/>
                <w:bCs/>
                <w:sz w:val="20"/>
              </w:rPr>
            </w:pPr>
            <w:r>
              <w:rPr>
                <w:b/>
                <w:bCs/>
                <w:sz w:val="20"/>
              </w:rPr>
              <w:t>2</w:t>
            </w:r>
          </w:p>
        </w:tc>
        <w:tc>
          <w:tcPr>
            <w:tcW w:w="512" w:type="dxa"/>
          </w:tcPr>
          <w:p w:rsidR="00E51668" w:rsidRDefault="00E51668" w:rsidP="00BB51C6">
            <w:pPr>
              <w:rPr>
                <w:b/>
                <w:bCs/>
                <w:sz w:val="20"/>
              </w:rPr>
            </w:pPr>
            <w:r>
              <w:rPr>
                <w:b/>
                <w:bCs/>
                <w:sz w:val="20"/>
              </w:rPr>
              <w:t>3</w:t>
            </w:r>
          </w:p>
        </w:tc>
        <w:tc>
          <w:tcPr>
            <w:tcW w:w="529" w:type="dxa"/>
          </w:tcPr>
          <w:p w:rsidR="00E51668" w:rsidRDefault="00E51668" w:rsidP="00BB51C6">
            <w:pPr>
              <w:rPr>
                <w:b/>
                <w:bCs/>
                <w:sz w:val="20"/>
              </w:rPr>
            </w:pPr>
            <w:r>
              <w:rPr>
                <w:b/>
                <w:bCs/>
                <w:sz w:val="20"/>
              </w:rPr>
              <w:t>4</w:t>
            </w:r>
          </w:p>
        </w:tc>
      </w:tr>
      <w:tr w:rsidR="00E307D2" w:rsidTr="00196437">
        <w:tc>
          <w:tcPr>
            <w:tcW w:w="2635" w:type="dxa"/>
            <w:tcBorders>
              <w:top w:val="single" w:sz="4" w:space="0" w:color="auto"/>
            </w:tcBorders>
          </w:tcPr>
          <w:p w:rsidR="00E307D2" w:rsidRDefault="00E307D2" w:rsidP="005A51A5">
            <w:pPr>
              <w:pStyle w:val="CommentText"/>
              <w:rPr>
                <w:szCs w:val="24"/>
              </w:rPr>
            </w:pPr>
            <w:r>
              <w:rPr>
                <w:szCs w:val="24"/>
              </w:rPr>
              <w:t xml:space="preserve">Publish </w:t>
            </w:r>
            <w:r w:rsidR="00585F34">
              <w:rPr>
                <w:szCs w:val="24"/>
              </w:rPr>
              <w:t xml:space="preserve">regression equations in </w:t>
            </w:r>
            <w:r>
              <w:rPr>
                <w:szCs w:val="24"/>
              </w:rPr>
              <w:t xml:space="preserve">USGS </w:t>
            </w:r>
            <w:r w:rsidR="007C0F81">
              <w:rPr>
                <w:szCs w:val="24"/>
              </w:rPr>
              <w:t xml:space="preserve">Scientific </w:t>
            </w:r>
            <w:r w:rsidR="005A51A5">
              <w:rPr>
                <w:szCs w:val="24"/>
              </w:rPr>
              <w:t>Investigations</w:t>
            </w:r>
            <w:r>
              <w:rPr>
                <w:szCs w:val="24"/>
              </w:rPr>
              <w:t xml:space="preserve"> Report </w:t>
            </w:r>
          </w:p>
        </w:tc>
        <w:tc>
          <w:tcPr>
            <w:tcW w:w="348" w:type="dxa"/>
          </w:tcPr>
          <w:p w:rsidR="00E307D2" w:rsidRPr="001A2D57" w:rsidRDefault="00E307D2">
            <w:pPr>
              <w:jc w:val="center"/>
              <w:rPr>
                <w:sz w:val="16"/>
                <w:szCs w:val="16"/>
              </w:rPr>
            </w:pPr>
          </w:p>
        </w:tc>
        <w:tc>
          <w:tcPr>
            <w:tcW w:w="348" w:type="dxa"/>
          </w:tcPr>
          <w:p w:rsidR="00E307D2" w:rsidRPr="001A2D57" w:rsidRDefault="00E307D2">
            <w:pPr>
              <w:jc w:val="center"/>
              <w:rPr>
                <w:sz w:val="16"/>
                <w:szCs w:val="16"/>
              </w:rPr>
            </w:pPr>
          </w:p>
        </w:tc>
        <w:tc>
          <w:tcPr>
            <w:tcW w:w="511" w:type="dxa"/>
          </w:tcPr>
          <w:p w:rsidR="00E307D2" w:rsidRPr="001A2D57" w:rsidRDefault="00E307D2">
            <w:pPr>
              <w:jc w:val="center"/>
              <w:rPr>
                <w:sz w:val="16"/>
                <w:szCs w:val="16"/>
              </w:rPr>
            </w:pPr>
          </w:p>
        </w:tc>
        <w:tc>
          <w:tcPr>
            <w:tcW w:w="348"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512"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512" w:type="dxa"/>
          </w:tcPr>
          <w:p w:rsidR="00E307D2" w:rsidRPr="001A2D57" w:rsidRDefault="00E51668">
            <w:pPr>
              <w:jc w:val="center"/>
              <w:rPr>
                <w:sz w:val="16"/>
                <w:szCs w:val="16"/>
              </w:rPr>
            </w:pPr>
            <w:r>
              <w:rPr>
                <w:sz w:val="16"/>
                <w:szCs w:val="16"/>
              </w:rPr>
              <w:t>X</w:t>
            </w:r>
          </w:p>
        </w:tc>
        <w:tc>
          <w:tcPr>
            <w:tcW w:w="529" w:type="dxa"/>
          </w:tcPr>
          <w:p w:rsidR="00E307D2" w:rsidRPr="001A2D57" w:rsidRDefault="00E307D2">
            <w:pPr>
              <w:jc w:val="center"/>
              <w:rPr>
                <w:sz w:val="16"/>
                <w:szCs w:val="16"/>
              </w:rPr>
            </w:pPr>
          </w:p>
        </w:tc>
      </w:tr>
      <w:tr w:rsidR="00E307D2" w:rsidTr="00196437">
        <w:tc>
          <w:tcPr>
            <w:tcW w:w="2635" w:type="dxa"/>
          </w:tcPr>
          <w:p w:rsidR="00E307D2" w:rsidRDefault="00E51668">
            <w:pPr>
              <w:rPr>
                <w:sz w:val="20"/>
              </w:rPr>
            </w:pPr>
            <w:r>
              <w:rPr>
                <w:sz w:val="20"/>
              </w:rPr>
              <w:t xml:space="preserve">Release public version of </w:t>
            </w:r>
            <w:r w:rsidR="00F939AC">
              <w:rPr>
                <w:sz w:val="20"/>
              </w:rPr>
              <w:t>Cook Inlet Basin</w:t>
            </w:r>
            <w:r>
              <w:rPr>
                <w:sz w:val="20"/>
              </w:rPr>
              <w:t xml:space="preserve"> StreamStats</w:t>
            </w:r>
          </w:p>
        </w:tc>
        <w:tc>
          <w:tcPr>
            <w:tcW w:w="348" w:type="dxa"/>
          </w:tcPr>
          <w:p w:rsidR="00E307D2" w:rsidRPr="001A2D57" w:rsidRDefault="00E307D2">
            <w:pPr>
              <w:jc w:val="center"/>
              <w:rPr>
                <w:sz w:val="16"/>
                <w:szCs w:val="16"/>
              </w:rPr>
            </w:pPr>
          </w:p>
        </w:tc>
        <w:tc>
          <w:tcPr>
            <w:tcW w:w="348" w:type="dxa"/>
          </w:tcPr>
          <w:p w:rsidR="00E307D2" w:rsidRPr="001A2D57" w:rsidRDefault="00E307D2">
            <w:pPr>
              <w:jc w:val="center"/>
              <w:rPr>
                <w:sz w:val="16"/>
                <w:szCs w:val="16"/>
              </w:rPr>
            </w:pPr>
          </w:p>
        </w:tc>
        <w:tc>
          <w:tcPr>
            <w:tcW w:w="511" w:type="dxa"/>
          </w:tcPr>
          <w:p w:rsidR="00E307D2" w:rsidRPr="001A2D57" w:rsidRDefault="00E307D2">
            <w:pPr>
              <w:jc w:val="center"/>
              <w:rPr>
                <w:sz w:val="16"/>
                <w:szCs w:val="16"/>
              </w:rPr>
            </w:pPr>
          </w:p>
        </w:tc>
        <w:tc>
          <w:tcPr>
            <w:tcW w:w="348"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512"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349" w:type="dxa"/>
          </w:tcPr>
          <w:p w:rsidR="00E307D2" w:rsidRPr="001A2D57" w:rsidRDefault="00E307D2">
            <w:pPr>
              <w:jc w:val="center"/>
              <w:rPr>
                <w:sz w:val="16"/>
                <w:szCs w:val="16"/>
              </w:rPr>
            </w:pPr>
          </w:p>
        </w:tc>
        <w:tc>
          <w:tcPr>
            <w:tcW w:w="512" w:type="dxa"/>
          </w:tcPr>
          <w:p w:rsidR="00E307D2" w:rsidRPr="001A2D57" w:rsidRDefault="00E307D2">
            <w:pPr>
              <w:jc w:val="center"/>
              <w:rPr>
                <w:sz w:val="16"/>
                <w:szCs w:val="16"/>
              </w:rPr>
            </w:pPr>
          </w:p>
        </w:tc>
        <w:tc>
          <w:tcPr>
            <w:tcW w:w="529" w:type="dxa"/>
          </w:tcPr>
          <w:p w:rsidR="00E307D2" w:rsidRPr="001A2D57" w:rsidRDefault="00E51668">
            <w:pPr>
              <w:jc w:val="center"/>
              <w:rPr>
                <w:sz w:val="16"/>
                <w:szCs w:val="16"/>
              </w:rPr>
            </w:pPr>
            <w:r>
              <w:rPr>
                <w:sz w:val="16"/>
                <w:szCs w:val="16"/>
              </w:rPr>
              <w:t>X</w:t>
            </w:r>
          </w:p>
        </w:tc>
      </w:tr>
    </w:tbl>
    <w:p w:rsidR="00E91572" w:rsidRDefault="00E91572">
      <w:pPr>
        <w:pStyle w:val="NormalAfter0pt"/>
      </w:pPr>
    </w:p>
    <w:p w:rsidR="00E91572" w:rsidRDefault="00E91572">
      <w:pPr>
        <w:pStyle w:val="NormalAfter0pt"/>
      </w:pPr>
    </w:p>
    <w:p w:rsidR="00E91572" w:rsidRDefault="00E91572">
      <w:pPr>
        <w:pStyle w:val="NormalAfter0pt"/>
      </w:pPr>
    </w:p>
    <w:p w:rsidR="005050BC" w:rsidRDefault="005050BC">
      <w:pPr>
        <w:pStyle w:val="Heading1"/>
      </w:pPr>
      <w:r>
        <w:t>References</w:t>
      </w:r>
    </w:p>
    <w:p w:rsidR="00A354B5" w:rsidRDefault="00A354B5">
      <w:r w:rsidRPr="00A354B5">
        <w:t>Curran, J.H., Meyer, D.F., and Tasker, G.D., 2003, Estimating the magnitude and frequency of peak streamflows for ungaged sites on streams in Alaska and conterminous basins in Canada: U.S. Geological Survey Water-Resources Investigations Report 03-4188, 101 p</w:t>
      </w:r>
      <w:r w:rsidR="001A07F7">
        <w:t>.</w:t>
      </w:r>
    </w:p>
    <w:p w:rsidR="00AE391B" w:rsidRDefault="00AE391B"/>
    <w:p w:rsidR="00AE391B" w:rsidRDefault="00AE391B" w:rsidP="00AE391B">
      <w:r w:rsidRPr="00AE391B">
        <w:t>Eng, Ken, Chen, Yin-Yu, and Kiang, J.E., 2009, User’s guide to the weighted-multiple-linear-regression program (WREG version 1.0): U.S. Geological Survey Techniques and Methods, book 4, chap. A8, 21 p. (Also available at http://pubs.usgs.gov/tm/tm4a8.)</w:t>
      </w:r>
    </w:p>
    <w:p w:rsidR="0053045B" w:rsidRDefault="0053045B"/>
    <w:p w:rsidR="005A0052" w:rsidRDefault="005A0052">
      <w:r w:rsidRPr="005A0052">
        <w:t xml:space="preserve">Interagency Advisory Committee on Water Data, 1982, Guidelines for determining flood-flow frequency, Bulletin 17B of the Hydrology Subcommittee, Office of Water Data Coordination: U.S. Geological Survey, Reston, Va., 183 p. (Also available at </w:t>
      </w:r>
      <w:hyperlink r:id="rId19" w:history="1">
        <w:r w:rsidRPr="008A0DF3">
          <w:rPr>
            <w:rStyle w:val="Hyperlink"/>
          </w:rPr>
          <w:t>http://water.usgs.gov/osw/bulletin17b/dl_flow.pdf</w:t>
        </w:r>
      </w:hyperlink>
      <w:r w:rsidRPr="005A0052">
        <w:t>.)</w:t>
      </w:r>
    </w:p>
    <w:p w:rsidR="005A0052" w:rsidRDefault="005A0052"/>
    <w:p w:rsidR="0053045B" w:rsidRDefault="0053045B">
      <w:r w:rsidRPr="0053045B">
        <w:t>Parks, B., and Madison, R.J., 1985, Estimation of selected flow and water-quality characteristics of Alaskan streams: U.S. Geological Survey Water-Resources Investi</w:t>
      </w:r>
      <w:r>
        <w:t>gations Report 84-4247, 64 p.</w:t>
      </w:r>
    </w:p>
    <w:p w:rsidR="00A354B5" w:rsidRDefault="00A354B5"/>
    <w:p w:rsidR="001A07F7" w:rsidRDefault="0054205B" w:rsidP="001A07F7">
      <w:r>
        <w:t>U.S. Geological Survey, 2007, Facing tomorrow’s challenges—U.S. Geological Survey science in the decade 2007–2017: U.S. Geological Survey Circular 1309, 69 p.</w:t>
      </w:r>
      <w:r w:rsidR="001A07F7" w:rsidRPr="001A07F7">
        <w:t xml:space="preserve"> </w:t>
      </w:r>
    </w:p>
    <w:p w:rsidR="00793927" w:rsidRDefault="00793927" w:rsidP="001A07F7"/>
    <w:p w:rsidR="001A07F7" w:rsidRDefault="00793927" w:rsidP="001A07F7">
      <w:r>
        <w:t>U.S. Geological Survey, 2010, Activity: Water Resources Invest</w:t>
      </w:r>
      <w:r w:rsidR="005A0052">
        <w:t>i</w:t>
      </w:r>
      <w:r>
        <w:t xml:space="preserve">gations, available at </w:t>
      </w:r>
      <w:r w:rsidRPr="00793927">
        <w:t>http://water.usgs.gov/coop/coop_budget11.pdf</w:t>
      </w:r>
      <w:r>
        <w:t>.</w:t>
      </w:r>
    </w:p>
    <w:sectPr w:rsidR="001A07F7" w:rsidSect="008336BF">
      <w:type w:val="continuous"/>
      <w:pgSz w:w="12240" w:h="15840"/>
      <w:pgMar w:top="1440" w:right="1800" w:bottom="1440" w:left="1800"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0DCE" w:rsidRDefault="00700DCE">
      <w:r>
        <w:separator/>
      </w:r>
    </w:p>
  </w:endnote>
  <w:endnote w:type="continuationSeparator" w:id="0">
    <w:p w:rsidR="00700DCE" w:rsidRDefault="00700DC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EC3" w:rsidRDefault="00FF6AD5" w:rsidP="00922B1B">
    <w:pPr>
      <w:pStyle w:val="Footer"/>
      <w:framePr w:wrap="around" w:vAnchor="text" w:hAnchor="margin" w:xAlign="center" w:y="1"/>
      <w:rPr>
        <w:rStyle w:val="PageNumber"/>
      </w:rPr>
    </w:pPr>
    <w:r>
      <w:rPr>
        <w:rStyle w:val="PageNumber"/>
      </w:rPr>
      <w:fldChar w:fldCharType="begin"/>
    </w:r>
    <w:r w:rsidR="00A56EC3">
      <w:rPr>
        <w:rStyle w:val="PageNumber"/>
      </w:rPr>
      <w:instrText xml:space="preserve">PAGE  </w:instrText>
    </w:r>
    <w:r>
      <w:rPr>
        <w:rStyle w:val="PageNumber"/>
      </w:rPr>
      <w:fldChar w:fldCharType="end"/>
    </w:r>
  </w:p>
  <w:p w:rsidR="00A56EC3" w:rsidRDefault="00A56EC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6EFD" w:rsidRDefault="00FF6AD5">
    <w:pPr>
      <w:pStyle w:val="Footer"/>
      <w:jc w:val="center"/>
    </w:pPr>
    <w:fldSimple w:instr=" PAGE   \* MERGEFORMAT ">
      <w:r w:rsidR="003A7848">
        <w:rPr>
          <w:noProof/>
        </w:rPr>
        <w:t>11</w:t>
      </w:r>
    </w:fldSimple>
  </w:p>
  <w:p w:rsidR="00A56EC3" w:rsidRDefault="00A56EC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0DCE" w:rsidRDefault="00700DCE">
      <w:r>
        <w:separator/>
      </w:r>
    </w:p>
  </w:footnote>
  <w:footnote w:type="continuationSeparator" w:id="0">
    <w:p w:rsidR="00700DCE" w:rsidRDefault="00700D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B36" w:rsidRPr="00CF4B36" w:rsidRDefault="00CF4B36" w:rsidP="00CF4B36">
    <w:pPr>
      <w:pStyle w:val="Header"/>
      <w:jc w:val="center"/>
      <w:rPr>
        <w:b/>
        <w:sz w:val="28"/>
        <w:szCs w:val="2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4B36" w:rsidRDefault="00CF4B3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D2E6666"/>
    <w:lvl w:ilvl="0">
      <w:start w:val="1"/>
      <w:numFmt w:val="decimal"/>
      <w:lvlText w:val="%1."/>
      <w:lvlJc w:val="left"/>
      <w:pPr>
        <w:tabs>
          <w:tab w:val="num" w:pos="1800"/>
        </w:tabs>
        <w:ind w:left="1800" w:hanging="360"/>
      </w:pPr>
    </w:lvl>
  </w:abstractNum>
  <w:abstractNum w:abstractNumId="1">
    <w:nsid w:val="FFFFFF7D"/>
    <w:multiLevelType w:val="singleLevel"/>
    <w:tmpl w:val="387439EE"/>
    <w:lvl w:ilvl="0">
      <w:start w:val="1"/>
      <w:numFmt w:val="decimal"/>
      <w:lvlText w:val="%1."/>
      <w:lvlJc w:val="left"/>
      <w:pPr>
        <w:tabs>
          <w:tab w:val="num" w:pos="1440"/>
        </w:tabs>
        <w:ind w:left="1440" w:hanging="360"/>
      </w:pPr>
    </w:lvl>
  </w:abstractNum>
  <w:abstractNum w:abstractNumId="2">
    <w:nsid w:val="FFFFFF7E"/>
    <w:multiLevelType w:val="singleLevel"/>
    <w:tmpl w:val="594AF76A"/>
    <w:lvl w:ilvl="0">
      <w:start w:val="1"/>
      <w:numFmt w:val="decimal"/>
      <w:lvlText w:val="%1."/>
      <w:lvlJc w:val="left"/>
      <w:pPr>
        <w:tabs>
          <w:tab w:val="num" w:pos="1080"/>
        </w:tabs>
        <w:ind w:left="1080" w:hanging="360"/>
      </w:pPr>
    </w:lvl>
  </w:abstractNum>
  <w:abstractNum w:abstractNumId="3">
    <w:nsid w:val="FFFFFF7F"/>
    <w:multiLevelType w:val="singleLevel"/>
    <w:tmpl w:val="58506F60"/>
    <w:lvl w:ilvl="0">
      <w:start w:val="1"/>
      <w:numFmt w:val="decimal"/>
      <w:lvlText w:val="%1."/>
      <w:lvlJc w:val="left"/>
      <w:pPr>
        <w:tabs>
          <w:tab w:val="num" w:pos="720"/>
        </w:tabs>
        <w:ind w:left="720" w:hanging="360"/>
      </w:pPr>
    </w:lvl>
  </w:abstractNum>
  <w:abstractNum w:abstractNumId="4">
    <w:nsid w:val="FFFFFF80"/>
    <w:multiLevelType w:val="singleLevel"/>
    <w:tmpl w:val="83B05C2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FE12B99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96C711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EFF4F5E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B1FC895E"/>
    <w:lvl w:ilvl="0">
      <w:start w:val="1"/>
      <w:numFmt w:val="decimal"/>
      <w:lvlText w:val="%1."/>
      <w:lvlJc w:val="left"/>
      <w:pPr>
        <w:tabs>
          <w:tab w:val="num" w:pos="360"/>
        </w:tabs>
        <w:ind w:left="360" w:hanging="360"/>
      </w:pPr>
    </w:lvl>
  </w:abstractNum>
  <w:abstractNum w:abstractNumId="9">
    <w:nsid w:val="FFFFFF89"/>
    <w:multiLevelType w:val="singleLevel"/>
    <w:tmpl w:val="AAE0D01A"/>
    <w:lvl w:ilvl="0">
      <w:start w:val="1"/>
      <w:numFmt w:val="bullet"/>
      <w:lvlText w:val=""/>
      <w:lvlJc w:val="left"/>
      <w:pPr>
        <w:tabs>
          <w:tab w:val="num" w:pos="360"/>
        </w:tabs>
        <w:ind w:left="360" w:hanging="360"/>
      </w:pPr>
      <w:rPr>
        <w:rFonts w:ascii="Symbol" w:hAnsi="Symbol" w:hint="default"/>
      </w:rPr>
    </w:lvl>
  </w:abstractNum>
  <w:abstractNum w:abstractNumId="10">
    <w:nsid w:val="12F2075A"/>
    <w:multiLevelType w:val="hybridMultilevel"/>
    <w:tmpl w:val="6EB48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7123DBA"/>
    <w:multiLevelType w:val="hybridMultilevel"/>
    <w:tmpl w:val="B1AA35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55A1578"/>
    <w:multiLevelType w:val="hybridMultilevel"/>
    <w:tmpl w:val="16065E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9475604"/>
    <w:multiLevelType w:val="hybridMultilevel"/>
    <w:tmpl w:val="DDD6D91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A675F0D"/>
    <w:multiLevelType w:val="hybridMultilevel"/>
    <w:tmpl w:val="96329FE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B894F16"/>
    <w:multiLevelType w:val="hybridMultilevel"/>
    <w:tmpl w:val="6F12830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296523D"/>
    <w:multiLevelType w:val="multilevel"/>
    <w:tmpl w:val="8BEEB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5DB43ED"/>
    <w:multiLevelType w:val="hybridMultilevel"/>
    <w:tmpl w:val="E0C45F7E"/>
    <w:lvl w:ilvl="0" w:tplc="0DCA474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16D3F4A"/>
    <w:multiLevelType w:val="hybridMultilevel"/>
    <w:tmpl w:val="7A662F58"/>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6877045"/>
    <w:multiLevelType w:val="hybridMultilevel"/>
    <w:tmpl w:val="9F120E7A"/>
    <w:lvl w:ilvl="0" w:tplc="60D8C38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4ABC4ABE"/>
    <w:multiLevelType w:val="hybridMultilevel"/>
    <w:tmpl w:val="1E18EAE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BF70693"/>
    <w:multiLevelType w:val="hybridMultilevel"/>
    <w:tmpl w:val="AA3EB28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BFB1DF7"/>
    <w:multiLevelType w:val="hybridMultilevel"/>
    <w:tmpl w:val="9E1C493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4EB235C6"/>
    <w:multiLevelType w:val="hybridMultilevel"/>
    <w:tmpl w:val="708050E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56181E92"/>
    <w:multiLevelType w:val="hybridMultilevel"/>
    <w:tmpl w:val="6EDA191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58230D30"/>
    <w:multiLevelType w:val="hybridMultilevel"/>
    <w:tmpl w:val="37D2ED8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8F62162"/>
    <w:multiLevelType w:val="hybridMultilevel"/>
    <w:tmpl w:val="DEEE1420"/>
    <w:lvl w:ilvl="0" w:tplc="0DCA474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6CC57F6F"/>
    <w:multiLevelType w:val="hybridMultilevel"/>
    <w:tmpl w:val="2C5417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EC83E3E"/>
    <w:multiLevelType w:val="hybridMultilevel"/>
    <w:tmpl w:val="06DC65E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702B78F8"/>
    <w:multiLevelType w:val="hybridMultilevel"/>
    <w:tmpl w:val="17DC960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717E3FD6"/>
    <w:multiLevelType w:val="hybridMultilevel"/>
    <w:tmpl w:val="59EAE60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
    <w:nsid w:val="72491C24"/>
    <w:multiLevelType w:val="hybridMultilevel"/>
    <w:tmpl w:val="97260D5E"/>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2">
    <w:nsid w:val="72F03046"/>
    <w:multiLevelType w:val="hybridMultilevel"/>
    <w:tmpl w:val="87E0FBC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757D0E63"/>
    <w:multiLevelType w:val="hybridMultilevel"/>
    <w:tmpl w:val="4478FC38"/>
    <w:lvl w:ilvl="0" w:tplc="0409000F">
      <w:start w:val="1"/>
      <w:numFmt w:val="decimal"/>
      <w:lvlText w:val="%1."/>
      <w:lvlJc w:val="left"/>
      <w:pPr>
        <w:tabs>
          <w:tab w:val="num" w:pos="720"/>
        </w:tabs>
        <w:ind w:left="720" w:hanging="360"/>
      </w:pPr>
    </w:lvl>
    <w:lvl w:ilvl="1" w:tplc="60D8C38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779847D1"/>
    <w:multiLevelType w:val="hybridMultilevel"/>
    <w:tmpl w:val="B5B0B73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0F">
      <w:start w:val="1"/>
      <w:numFmt w:val="decimal"/>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6"/>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25"/>
  </w:num>
  <w:num w:numId="13">
    <w:abstractNumId w:val="20"/>
  </w:num>
  <w:num w:numId="14">
    <w:abstractNumId w:val="23"/>
  </w:num>
  <w:num w:numId="15">
    <w:abstractNumId w:val="10"/>
  </w:num>
  <w:num w:numId="16">
    <w:abstractNumId w:val="21"/>
  </w:num>
  <w:num w:numId="17">
    <w:abstractNumId w:val="15"/>
  </w:num>
  <w:num w:numId="18">
    <w:abstractNumId w:val="34"/>
  </w:num>
  <w:num w:numId="19">
    <w:abstractNumId w:val="33"/>
  </w:num>
  <w:num w:numId="20">
    <w:abstractNumId w:val="11"/>
  </w:num>
  <w:num w:numId="21">
    <w:abstractNumId w:val="30"/>
  </w:num>
  <w:num w:numId="22">
    <w:abstractNumId w:val="31"/>
  </w:num>
  <w:num w:numId="23">
    <w:abstractNumId w:val="29"/>
  </w:num>
  <w:num w:numId="24">
    <w:abstractNumId w:val="19"/>
  </w:num>
  <w:num w:numId="25">
    <w:abstractNumId w:val="24"/>
  </w:num>
  <w:num w:numId="26">
    <w:abstractNumId w:val="14"/>
  </w:num>
  <w:num w:numId="27">
    <w:abstractNumId w:val="17"/>
  </w:num>
  <w:num w:numId="28">
    <w:abstractNumId w:val="26"/>
  </w:num>
  <w:num w:numId="29">
    <w:abstractNumId w:val="32"/>
  </w:num>
  <w:num w:numId="30">
    <w:abstractNumId w:val="18"/>
  </w:num>
  <w:num w:numId="31">
    <w:abstractNumId w:val="28"/>
  </w:num>
  <w:num w:numId="32">
    <w:abstractNumId w:val="13"/>
  </w:num>
  <w:num w:numId="33">
    <w:abstractNumId w:val="22"/>
  </w:num>
  <w:num w:numId="34">
    <w:abstractNumId w:val="12"/>
  </w:num>
  <w:num w:numId="35">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drawingGridHorizontalSpacing w:val="120"/>
  <w:displayHorizontalDrawingGridEvery w:val="2"/>
  <w:noPunctuationKerning/>
  <w:characterSpacingControl w:val="doNotCompress"/>
  <w:footnotePr>
    <w:footnote w:id="-1"/>
    <w:footnote w:id="0"/>
  </w:footnotePr>
  <w:endnotePr>
    <w:endnote w:id="-1"/>
    <w:endnote w:id="0"/>
  </w:endnotePr>
  <w:compat/>
  <w:rsids>
    <w:rsidRoot w:val="00AE0956"/>
    <w:rsid w:val="00000E5F"/>
    <w:rsid w:val="00005E8B"/>
    <w:rsid w:val="00015595"/>
    <w:rsid w:val="00026A0A"/>
    <w:rsid w:val="000319C4"/>
    <w:rsid w:val="000356F4"/>
    <w:rsid w:val="00040BC3"/>
    <w:rsid w:val="000463B0"/>
    <w:rsid w:val="0004767C"/>
    <w:rsid w:val="0006080F"/>
    <w:rsid w:val="000621F9"/>
    <w:rsid w:val="0006393A"/>
    <w:rsid w:val="000659C6"/>
    <w:rsid w:val="00065ED5"/>
    <w:rsid w:val="00070DB0"/>
    <w:rsid w:val="000A48AD"/>
    <w:rsid w:val="000C129A"/>
    <w:rsid w:val="000E5693"/>
    <w:rsid w:val="000F0159"/>
    <w:rsid w:val="0010428A"/>
    <w:rsid w:val="00105811"/>
    <w:rsid w:val="0011117D"/>
    <w:rsid w:val="00112FE2"/>
    <w:rsid w:val="00114699"/>
    <w:rsid w:val="0011733C"/>
    <w:rsid w:val="00120DE1"/>
    <w:rsid w:val="0012249C"/>
    <w:rsid w:val="00133424"/>
    <w:rsid w:val="0014522F"/>
    <w:rsid w:val="00151EFD"/>
    <w:rsid w:val="00153222"/>
    <w:rsid w:val="001634E6"/>
    <w:rsid w:val="001639FB"/>
    <w:rsid w:val="00165B8E"/>
    <w:rsid w:val="001716A4"/>
    <w:rsid w:val="00191EE5"/>
    <w:rsid w:val="00192E77"/>
    <w:rsid w:val="00196437"/>
    <w:rsid w:val="00197635"/>
    <w:rsid w:val="001A07F7"/>
    <w:rsid w:val="001A21E1"/>
    <w:rsid w:val="001A2A78"/>
    <w:rsid w:val="001A2D57"/>
    <w:rsid w:val="001A5056"/>
    <w:rsid w:val="001B7529"/>
    <w:rsid w:val="001C5D6C"/>
    <w:rsid w:val="001D01A9"/>
    <w:rsid w:val="001D7D23"/>
    <w:rsid w:val="001D7F78"/>
    <w:rsid w:val="001E2106"/>
    <w:rsid w:val="001E59D1"/>
    <w:rsid w:val="00202260"/>
    <w:rsid w:val="0021004B"/>
    <w:rsid w:val="00225511"/>
    <w:rsid w:val="00226DB2"/>
    <w:rsid w:val="00237998"/>
    <w:rsid w:val="00241310"/>
    <w:rsid w:val="002443DB"/>
    <w:rsid w:val="00254180"/>
    <w:rsid w:val="0025707F"/>
    <w:rsid w:val="00262859"/>
    <w:rsid w:val="00264AC0"/>
    <w:rsid w:val="00265FF8"/>
    <w:rsid w:val="00266B07"/>
    <w:rsid w:val="002705C0"/>
    <w:rsid w:val="00270B9D"/>
    <w:rsid w:val="002718FF"/>
    <w:rsid w:val="002719E0"/>
    <w:rsid w:val="00272F81"/>
    <w:rsid w:val="00280801"/>
    <w:rsid w:val="0028222E"/>
    <w:rsid w:val="0029104E"/>
    <w:rsid w:val="002A687F"/>
    <w:rsid w:val="002D0344"/>
    <w:rsid w:val="002D0605"/>
    <w:rsid w:val="002D6910"/>
    <w:rsid w:val="002E1FC8"/>
    <w:rsid w:val="002E6B7D"/>
    <w:rsid w:val="002F3457"/>
    <w:rsid w:val="002F34F1"/>
    <w:rsid w:val="002F3637"/>
    <w:rsid w:val="00300576"/>
    <w:rsid w:val="003012B8"/>
    <w:rsid w:val="003066E3"/>
    <w:rsid w:val="00307AC3"/>
    <w:rsid w:val="003131A8"/>
    <w:rsid w:val="003138F3"/>
    <w:rsid w:val="00314194"/>
    <w:rsid w:val="003209F4"/>
    <w:rsid w:val="00321300"/>
    <w:rsid w:val="00321E5D"/>
    <w:rsid w:val="00336D57"/>
    <w:rsid w:val="00343F30"/>
    <w:rsid w:val="00351082"/>
    <w:rsid w:val="00355E17"/>
    <w:rsid w:val="00360876"/>
    <w:rsid w:val="00362149"/>
    <w:rsid w:val="0037413C"/>
    <w:rsid w:val="003766DF"/>
    <w:rsid w:val="003826DE"/>
    <w:rsid w:val="00385E09"/>
    <w:rsid w:val="003A03BA"/>
    <w:rsid w:val="003A2741"/>
    <w:rsid w:val="003A7848"/>
    <w:rsid w:val="003B5A3E"/>
    <w:rsid w:val="003B6E03"/>
    <w:rsid w:val="003C3312"/>
    <w:rsid w:val="003C7180"/>
    <w:rsid w:val="003E0B34"/>
    <w:rsid w:val="003F453C"/>
    <w:rsid w:val="00402C89"/>
    <w:rsid w:val="00424DC1"/>
    <w:rsid w:val="004272C5"/>
    <w:rsid w:val="00431BF4"/>
    <w:rsid w:val="00442AB6"/>
    <w:rsid w:val="00444059"/>
    <w:rsid w:val="00451063"/>
    <w:rsid w:val="0045686A"/>
    <w:rsid w:val="00461FFC"/>
    <w:rsid w:val="00464560"/>
    <w:rsid w:val="00475061"/>
    <w:rsid w:val="004751A0"/>
    <w:rsid w:val="004810B8"/>
    <w:rsid w:val="00481C59"/>
    <w:rsid w:val="00487E94"/>
    <w:rsid w:val="004A313C"/>
    <w:rsid w:val="004A4132"/>
    <w:rsid w:val="004C579B"/>
    <w:rsid w:val="004C5CFD"/>
    <w:rsid w:val="004D1F58"/>
    <w:rsid w:val="004E2222"/>
    <w:rsid w:val="004E541B"/>
    <w:rsid w:val="00504614"/>
    <w:rsid w:val="005050BC"/>
    <w:rsid w:val="00505C8B"/>
    <w:rsid w:val="005201A3"/>
    <w:rsid w:val="00522E61"/>
    <w:rsid w:val="0053045B"/>
    <w:rsid w:val="005305AA"/>
    <w:rsid w:val="00532AFE"/>
    <w:rsid w:val="005363CB"/>
    <w:rsid w:val="00540808"/>
    <w:rsid w:val="0054205B"/>
    <w:rsid w:val="00543C94"/>
    <w:rsid w:val="005534E8"/>
    <w:rsid w:val="00557779"/>
    <w:rsid w:val="005608F9"/>
    <w:rsid w:val="0057070B"/>
    <w:rsid w:val="00574584"/>
    <w:rsid w:val="0058148F"/>
    <w:rsid w:val="00585A7F"/>
    <w:rsid w:val="00585F34"/>
    <w:rsid w:val="00591BD0"/>
    <w:rsid w:val="005965B3"/>
    <w:rsid w:val="005A0052"/>
    <w:rsid w:val="005A4E30"/>
    <w:rsid w:val="005A51A5"/>
    <w:rsid w:val="005A5EB3"/>
    <w:rsid w:val="005B1188"/>
    <w:rsid w:val="005B4922"/>
    <w:rsid w:val="005C144F"/>
    <w:rsid w:val="005C1714"/>
    <w:rsid w:val="005C5255"/>
    <w:rsid w:val="005D6E02"/>
    <w:rsid w:val="005E43D8"/>
    <w:rsid w:val="005E6A98"/>
    <w:rsid w:val="005E7B17"/>
    <w:rsid w:val="005F6E2A"/>
    <w:rsid w:val="006009BC"/>
    <w:rsid w:val="006111FE"/>
    <w:rsid w:val="00613926"/>
    <w:rsid w:val="00614E74"/>
    <w:rsid w:val="00643824"/>
    <w:rsid w:val="00643E7F"/>
    <w:rsid w:val="00650D8D"/>
    <w:rsid w:val="00653BBB"/>
    <w:rsid w:val="0066311B"/>
    <w:rsid w:val="00664055"/>
    <w:rsid w:val="00672221"/>
    <w:rsid w:val="006905FD"/>
    <w:rsid w:val="00694927"/>
    <w:rsid w:val="006965A5"/>
    <w:rsid w:val="006B0875"/>
    <w:rsid w:val="006B0CF8"/>
    <w:rsid w:val="006B681D"/>
    <w:rsid w:val="006C34A8"/>
    <w:rsid w:val="006C61F8"/>
    <w:rsid w:val="006C7D1E"/>
    <w:rsid w:val="006D019D"/>
    <w:rsid w:val="006D2FDB"/>
    <w:rsid w:val="006E580E"/>
    <w:rsid w:val="006F0E98"/>
    <w:rsid w:val="00700DCE"/>
    <w:rsid w:val="00707620"/>
    <w:rsid w:val="007132CE"/>
    <w:rsid w:val="007227D5"/>
    <w:rsid w:val="007310FC"/>
    <w:rsid w:val="00731264"/>
    <w:rsid w:val="00731D03"/>
    <w:rsid w:val="00732B68"/>
    <w:rsid w:val="00733A66"/>
    <w:rsid w:val="00743210"/>
    <w:rsid w:val="007452C0"/>
    <w:rsid w:val="00745BC7"/>
    <w:rsid w:val="007467C0"/>
    <w:rsid w:val="00750ACF"/>
    <w:rsid w:val="007520C2"/>
    <w:rsid w:val="007523F2"/>
    <w:rsid w:val="00773504"/>
    <w:rsid w:val="0077479E"/>
    <w:rsid w:val="0077782F"/>
    <w:rsid w:val="00785B3D"/>
    <w:rsid w:val="00793927"/>
    <w:rsid w:val="007A0BCA"/>
    <w:rsid w:val="007A5B7B"/>
    <w:rsid w:val="007C0D19"/>
    <w:rsid w:val="007C0F81"/>
    <w:rsid w:val="007C30B1"/>
    <w:rsid w:val="007D4228"/>
    <w:rsid w:val="007F2E98"/>
    <w:rsid w:val="007F4F1A"/>
    <w:rsid w:val="007F6881"/>
    <w:rsid w:val="00807363"/>
    <w:rsid w:val="0081115F"/>
    <w:rsid w:val="00823F90"/>
    <w:rsid w:val="00825914"/>
    <w:rsid w:val="00825ACA"/>
    <w:rsid w:val="00832214"/>
    <w:rsid w:val="008336BF"/>
    <w:rsid w:val="00833CFF"/>
    <w:rsid w:val="0083583D"/>
    <w:rsid w:val="00842D96"/>
    <w:rsid w:val="008456FC"/>
    <w:rsid w:val="008548D5"/>
    <w:rsid w:val="00861716"/>
    <w:rsid w:val="008709D3"/>
    <w:rsid w:val="00872505"/>
    <w:rsid w:val="00873EC2"/>
    <w:rsid w:val="008741A8"/>
    <w:rsid w:val="008900A7"/>
    <w:rsid w:val="008A42F3"/>
    <w:rsid w:val="008A464D"/>
    <w:rsid w:val="008B63B5"/>
    <w:rsid w:val="008C4361"/>
    <w:rsid w:val="008D1986"/>
    <w:rsid w:val="008D289B"/>
    <w:rsid w:val="008D511D"/>
    <w:rsid w:val="008E284D"/>
    <w:rsid w:val="00902087"/>
    <w:rsid w:val="00914001"/>
    <w:rsid w:val="00915F55"/>
    <w:rsid w:val="00916F0A"/>
    <w:rsid w:val="00922B1B"/>
    <w:rsid w:val="0092422B"/>
    <w:rsid w:val="00933057"/>
    <w:rsid w:val="00935C01"/>
    <w:rsid w:val="00941192"/>
    <w:rsid w:val="00942EC8"/>
    <w:rsid w:val="0094465A"/>
    <w:rsid w:val="00947C10"/>
    <w:rsid w:val="009533DA"/>
    <w:rsid w:val="009556D7"/>
    <w:rsid w:val="009570BB"/>
    <w:rsid w:val="009616DA"/>
    <w:rsid w:val="00975195"/>
    <w:rsid w:val="009815E6"/>
    <w:rsid w:val="009A3412"/>
    <w:rsid w:val="009A5DA5"/>
    <w:rsid w:val="009B1F0A"/>
    <w:rsid w:val="009B5B48"/>
    <w:rsid w:val="009C28BD"/>
    <w:rsid w:val="009C4610"/>
    <w:rsid w:val="009C4BF2"/>
    <w:rsid w:val="009C5BB4"/>
    <w:rsid w:val="009E03E6"/>
    <w:rsid w:val="009E2541"/>
    <w:rsid w:val="009F05F0"/>
    <w:rsid w:val="00A07F66"/>
    <w:rsid w:val="00A17CFC"/>
    <w:rsid w:val="00A23D9B"/>
    <w:rsid w:val="00A249B7"/>
    <w:rsid w:val="00A25FC7"/>
    <w:rsid w:val="00A26C5F"/>
    <w:rsid w:val="00A32417"/>
    <w:rsid w:val="00A33784"/>
    <w:rsid w:val="00A34F3C"/>
    <w:rsid w:val="00A354B5"/>
    <w:rsid w:val="00A420D7"/>
    <w:rsid w:val="00A53523"/>
    <w:rsid w:val="00A5447D"/>
    <w:rsid w:val="00A5619E"/>
    <w:rsid w:val="00A562EC"/>
    <w:rsid w:val="00A56EC3"/>
    <w:rsid w:val="00A76EFD"/>
    <w:rsid w:val="00AB6966"/>
    <w:rsid w:val="00AC5B71"/>
    <w:rsid w:val="00AC6720"/>
    <w:rsid w:val="00AC7D3D"/>
    <w:rsid w:val="00AD5FD3"/>
    <w:rsid w:val="00AD6B3C"/>
    <w:rsid w:val="00AE0956"/>
    <w:rsid w:val="00AE18B3"/>
    <w:rsid w:val="00AE391B"/>
    <w:rsid w:val="00AE4217"/>
    <w:rsid w:val="00AF02B1"/>
    <w:rsid w:val="00B03F9E"/>
    <w:rsid w:val="00B041CE"/>
    <w:rsid w:val="00B067CE"/>
    <w:rsid w:val="00B14AE5"/>
    <w:rsid w:val="00B2042C"/>
    <w:rsid w:val="00B20722"/>
    <w:rsid w:val="00B46F2A"/>
    <w:rsid w:val="00B5061D"/>
    <w:rsid w:val="00B508B7"/>
    <w:rsid w:val="00B54570"/>
    <w:rsid w:val="00B545F7"/>
    <w:rsid w:val="00B54746"/>
    <w:rsid w:val="00B61411"/>
    <w:rsid w:val="00B70EFF"/>
    <w:rsid w:val="00B75F2E"/>
    <w:rsid w:val="00B77155"/>
    <w:rsid w:val="00B77DE3"/>
    <w:rsid w:val="00B8745F"/>
    <w:rsid w:val="00B97855"/>
    <w:rsid w:val="00BA7A79"/>
    <w:rsid w:val="00BB2D4A"/>
    <w:rsid w:val="00BB6F0A"/>
    <w:rsid w:val="00BD53DF"/>
    <w:rsid w:val="00BD7C26"/>
    <w:rsid w:val="00BE5F6D"/>
    <w:rsid w:val="00BE752D"/>
    <w:rsid w:val="00BF033E"/>
    <w:rsid w:val="00BF2526"/>
    <w:rsid w:val="00C00708"/>
    <w:rsid w:val="00C0080D"/>
    <w:rsid w:val="00C022B3"/>
    <w:rsid w:val="00C05F1F"/>
    <w:rsid w:val="00C0730D"/>
    <w:rsid w:val="00C1006B"/>
    <w:rsid w:val="00C11665"/>
    <w:rsid w:val="00C13792"/>
    <w:rsid w:val="00C139E3"/>
    <w:rsid w:val="00C15DFF"/>
    <w:rsid w:val="00C20B40"/>
    <w:rsid w:val="00C31693"/>
    <w:rsid w:val="00C32013"/>
    <w:rsid w:val="00C32BD4"/>
    <w:rsid w:val="00C3302C"/>
    <w:rsid w:val="00C3354A"/>
    <w:rsid w:val="00C413CD"/>
    <w:rsid w:val="00C453A5"/>
    <w:rsid w:val="00C45541"/>
    <w:rsid w:val="00C5053A"/>
    <w:rsid w:val="00C562DC"/>
    <w:rsid w:val="00C62487"/>
    <w:rsid w:val="00C66F5C"/>
    <w:rsid w:val="00C75066"/>
    <w:rsid w:val="00C80FEE"/>
    <w:rsid w:val="00C946CE"/>
    <w:rsid w:val="00C95AA4"/>
    <w:rsid w:val="00C95D46"/>
    <w:rsid w:val="00C97963"/>
    <w:rsid w:val="00CA43F4"/>
    <w:rsid w:val="00CA5B71"/>
    <w:rsid w:val="00CB159D"/>
    <w:rsid w:val="00CC0A01"/>
    <w:rsid w:val="00CC0E67"/>
    <w:rsid w:val="00CC50B4"/>
    <w:rsid w:val="00CC6DB6"/>
    <w:rsid w:val="00CC76F7"/>
    <w:rsid w:val="00CD2308"/>
    <w:rsid w:val="00CD48AC"/>
    <w:rsid w:val="00CE0DCC"/>
    <w:rsid w:val="00CE2738"/>
    <w:rsid w:val="00CE4EC0"/>
    <w:rsid w:val="00CF268F"/>
    <w:rsid w:val="00CF2823"/>
    <w:rsid w:val="00CF4B36"/>
    <w:rsid w:val="00D00AB1"/>
    <w:rsid w:val="00D0226F"/>
    <w:rsid w:val="00D0573F"/>
    <w:rsid w:val="00D07404"/>
    <w:rsid w:val="00D25ECD"/>
    <w:rsid w:val="00D27423"/>
    <w:rsid w:val="00D353C1"/>
    <w:rsid w:val="00D35D04"/>
    <w:rsid w:val="00D35E1E"/>
    <w:rsid w:val="00D3777D"/>
    <w:rsid w:val="00D44465"/>
    <w:rsid w:val="00D4533C"/>
    <w:rsid w:val="00D56485"/>
    <w:rsid w:val="00D843BB"/>
    <w:rsid w:val="00D850E2"/>
    <w:rsid w:val="00D905E3"/>
    <w:rsid w:val="00DA6C53"/>
    <w:rsid w:val="00DB4969"/>
    <w:rsid w:val="00DB4B58"/>
    <w:rsid w:val="00DB5CBD"/>
    <w:rsid w:val="00DC112B"/>
    <w:rsid w:val="00DD19F9"/>
    <w:rsid w:val="00DD1D7A"/>
    <w:rsid w:val="00DF1EE1"/>
    <w:rsid w:val="00E050D4"/>
    <w:rsid w:val="00E078FD"/>
    <w:rsid w:val="00E11645"/>
    <w:rsid w:val="00E117AD"/>
    <w:rsid w:val="00E14D3D"/>
    <w:rsid w:val="00E156D6"/>
    <w:rsid w:val="00E2342C"/>
    <w:rsid w:val="00E24306"/>
    <w:rsid w:val="00E307D2"/>
    <w:rsid w:val="00E340DD"/>
    <w:rsid w:val="00E36ACF"/>
    <w:rsid w:val="00E40D50"/>
    <w:rsid w:val="00E431D9"/>
    <w:rsid w:val="00E452F2"/>
    <w:rsid w:val="00E51668"/>
    <w:rsid w:val="00E62BD5"/>
    <w:rsid w:val="00E71543"/>
    <w:rsid w:val="00E735A8"/>
    <w:rsid w:val="00E75446"/>
    <w:rsid w:val="00E81AE3"/>
    <w:rsid w:val="00E84C60"/>
    <w:rsid w:val="00E91572"/>
    <w:rsid w:val="00E92DE5"/>
    <w:rsid w:val="00E93AB1"/>
    <w:rsid w:val="00EA6739"/>
    <w:rsid w:val="00EB37E0"/>
    <w:rsid w:val="00EB7FC5"/>
    <w:rsid w:val="00EC0DCA"/>
    <w:rsid w:val="00ED6808"/>
    <w:rsid w:val="00ED75C0"/>
    <w:rsid w:val="00EE23EE"/>
    <w:rsid w:val="00EE3253"/>
    <w:rsid w:val="00EF6878"/>
    <w:rsid w:val="00F07460"/>
    <w:rsid w:val="00F07798"/>
    <w:rsid w:val="00F077C9"/>
    <w:rsid w:val="00F2100A"/>
    <w:rsid w:val="00F22682"/>
    <w:rsid w:val="00F24BEC"/>
    <w:rsid w:val="00F36AF3"/>
    <w:rsid w:val="00F57505"/>
    <w:rsid w:val="00F60361"/>
    <w:rsid w:val="00F64340"/>
    <w:rsid w:val="00F705B8"/>
    <w:rsid w:val="00F73CED"/>
    <w:rsid w:val="00F7555B"/>
    <w:rsid w:val="00F80308"/>
    <w:rsid w:val="00F821C2"/>
    <w:rsid w:val="00F906A6"/>
    <w:rsid w:val="00F939AC"/>
    <w:rsid w:val="00FA074C"/>
    <w:rsid w:val="00FB1614"/>
    <w:rsid w:val="00FB17AD"/>
    <w:rsid w:val="00FB2AC6"/>
    <w:rsid w:val="00FB32D3"/>
    <w:rsid w:val="00FC094A"/>
    <w:rsid w:val="00FC4F1E"/>
    <w:rsid w:val="00FD1089"/>
    <w:rsid w:val="00FD179F"/>
    <w:rsid w:val="00FD5ACA"/>
    <w:rsid w:val="00FE3B9F"/>
    <w:rsid w:val="00FE4461"/>
    <w:rsid w:val="00FF5137"/>
    <w:rsid w:val="00FF6721"/>
    <w:rsid w:val="00FF6AD5"/>
    <w:rsid w:val="00FF71E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72505"/>
    <w:rPr>
      <w:sz w:val="24"/>
      <w:szCs w:val="24"/>
    </w:rPr>
  </w:style>
  <w:style w:type="paragraph" w:styleId="Heading1">
    <w:name w:val="heading 1"/>
    <w:basedOn w:val="Normal"/>
    <w:next w:val="Normal"/>
    <w:qFormat/>
    <w:rsid w:val="00872505"/>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872505"/>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872505"/>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872505"/>
    <w:pPr>
      <w:spacing w:before="100" w:beforeAutospacing="1" w:after="100" w:afterAutospacing="1"/>
    </w:pPr>
  </w:style>
  <w:style w:type="paragraph" w:customStyle="1" w:styleId="source">
    <w:name w:val="source"/>
    <w:basedOn w:val="Normal"/>
    <w:rsid w:val="00872505"/>
    <w:pPr>
      <w:spacing w:before="100" w:beforeAutospacing="1" w:after="100" w:afterAutospacing="1"/>
    </w:pPr>
  </w:style>
  <w:style w:type="character" w:styleId="Hyperlink">
    <w:name w:val="Hyperlink"/>
    <w:basedOn w:val="DefaultParagraphFont"/>
    <w:rsid w:val="00872505"/>
    <w:rPr>
      <w:color w:val="0000FF"/>
      <w:u w:val="single"/>
    </w:rPr>
  </w:style>
  <w:style w:type="character" w:customStyle="1" w:styleId="Heading1Char">
    <w:name w:val="Heading 1 Char"/>
    <w:basedOn w:val="DefaultParagraphFont"/>
    <w:rsid w:val="00872505"/>
    <w:rPr>
      <w:rFonts w:ascii="Arial" w:hAnsi="Arial" w:cs="Arial"/>
      <w:b/>
      <w:bCs/>
      <w:kern w:val="32"/>
      <w:sz w:val="32"/>
      <w:szCs w:val="32"/>
      <w:lang w:val="en-US" w:eastAsia="en-US" w:bidi="ar-SA"/>
    </w:rPr>
  </w:style>
  <w:style w:type="character" w:styleId="Strong">
    <w:name w:val="Strong"/>
    <w:basedOn w:val="DefaultParagraphFont"/>
    <w:qFormat/>
    <w:rsid w:val="00872505"/>
    <w:rPr>
      <w:b/>
      <w:bCs/>
    </w:rPr>
  </w:style>
  <w:style w:type="paragraph" w:styleId="Title">
    <w:name w:val="Title"/>
    <w:basedOn w:val="Normal"/>
    <w:qFormat/>
    <w:rsid w:val="00872505"/>
    <w:pPr>
      <w:spacing w:before="240" w:after="60"/>
      <w:jc w:val="center"/>
      <w:outlineLvl w:val="0"/>
    </w:pPr>
    <w:rPr>
      <w:rFonts w:ascii="Arial" w:hAnsi="Arial" w:cs="Arial"/>
      <w:b/>
      <w:bCs/>
      <w:kern w:val="28"/>
      <w:sz w:val="32"/>
      <w:szCs w:val="32"/>
    </w:rPr>
  </w:style>
  <w:style w:type="paragraph" w:customStyle="1" w:styleId="NormalAfter0pt">
    <w:name w:val="Normal After:  0 pt"/>
    <w:basedOn w:val="Normal"/>
    <w:rsid w:val="00872505"/>
  </w:style>
  <w:style w:type="paragraph" w:customStyle="1" w:styleId="GrantCodesupperrt">
    <w:name w:val="Grant Codes:upper rt"/>
    <w:basedOn w:val="NormalAfter0pt"/>
    <w:rsid w:val="00872505"/>
    <w:pPr>
      <w:jc w:val="right"/>
    </w:pPr>
  </w:style>
  <w:style w:type="character" w:styleId="FollowedHyperlink">
    <w:name w:val="FollowedHyperlink"/>
    <w:basedOn w:val="DefaultParagraphFont"/>
    <w:rsid w:val="00872505"/>
    <w:rPr>
      <w:color w:val="800080"/>
      <w:u w:val="single"/>
    </w:rPr>
  </w:style>
  <w:style w:type="character" w:styleId="CommentReference">
    <w:name w:val="annotation reference"/>
    <w:basedOn w:val="DefaultParagraphFont"/>
    <w:semiHidden/>
    <w:rsid w:val="00872505"/>
    <w:rPr>
      <w:sz w:val="16"/>
      <w:szCs w:val="16"/>
    </w:rPr>
  </w:style>
  <w:style w:type="paragraph" w:styleId="CommentText">
    <w:name w:val="annotation text"/>
    <w:basedOn w:val="Normal"/>
    <w:semiHidden/>
    <w:rsid w:val="00872505"/>
    <w:rPr>
      <w:sz w:val="20"/>
      <w:szCs w:val="20"/>
    </w:rPr>
  </w:style>
  <w:style w:type="paragraph" w:styleId="BalloonText">
    <w:name w:val="Balloon Text"/>
    <w:basedOn w:val="Normal"/>
    <w:semiHidden/>
    <w:rsid w:val="00872505"/>
    <w:rPr>
      <w:rFonts w:ascii="Tahoma" w:hAnsi="Tahoma" w:cs="Tahoma"/>
      <w:sz w:val="16"/>
      <w:szCs w:val="16"/>
    </w:rPr>
  </w:style>
  <w:style w:type="paragraph" w:styleId="CommentSubject">
    <w:name w:val="annotation subject"/>
    <w:basedOn w:val="CommentText"/>
    <w:next w:val="CommentText"/>
    <w:semiHidden/>
    <w:rsid w:val="00872505"/>
    <w:rPr>
      <w:b/>
      <w:bCs/>
    </w:rPr>
  </w:style>
  <w:style w:type="paragraph" w:styleId="Header">
    <w:name w:val="header"/>
    <w:basedOn w:val="Normal"/>
    <w:link w:val="HeaderChar"/>
    <w:uiPriority w:val="99"/>
    <w:rsid w:val="00872505"/>
    <w:pPr>
      <w:tabs>
        <w:tab w:val="center" w:pos="4320"/>
        <w:tab w:val="right" w:pos="8640"/>
      </w:tabs>
    </w:pPr>
  </w:style>
  <w:style w:type="paragraph" w:styleId="Footer">
    <w:name w:val="footer"/>
    <w:basedOn w:val="Normal"/>
    <w:link w:val="FooterChar"/>
    <w:uiPriority w:val="99"/>
    <w:rsid w:val="00872505"/>
    <w:pPr>
      <w:tabs>
        <w:tab w:val="center" w:pos="4320"/>
        <w:tab w:val="right" w:pos="8640"/>
      </w:tabs>
    </w:pPr>
  </w:style>
  <w:style w:type="character" w:styleId="PageNumber">
    <w:name w:val="page number"/>
    <w:basedOn w:val="DefaultParagraphFont"/>
    <w:rsid w:val="00A56EC3"/>
  </w:style>
  <w:style w:type="table" w:styleId="TableGrid">
    <w:name w:val="Table Grid"/>
    <w:basedOn w:val="TableNormal"/>
    <w:rsid w:val="00BA7A7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nhideWhenUsed/>
    <w:qFormat/>
    <w:rsid w:val="005965B3"/>
    <w:rPr>
      <w:b/>
      <w:bCs/>
      <w:sz w:val="20"/>
      <w:szCs w:val="20"/>
    </w:rPr>
  </w:style>
  <w:style w:type="character" w:customStyle="1" w:styleId="HeaderChar">
    <w:name w:val="Header Char"/>
    <w:basedOn w:val="DefaultParagraphFont"/>
    <w:link w:val="Header"/>
    <w:uiPriority w:val="99"/>
    <w:rsid w:val="00CF4B36"/>
    <w:rPr>
      <w:sz w:val="24"/>
      <w:szCs w:val="24"/>
    </w:rPr>
  </w:style>
  <w:style w:type="character" w:customStyle="1" w:styleId="FooterChar">
    <w:name w:val="Footer Char"/>
    <w:basedOn w:val="DefaultParagraphFont"/>
    <w:link w:val="Footer"/>
    <w:uiPriority w:val="99"/>
    <w:rsid w:val="00A76EFD"/>
    <w:rPr>
      <w:sz w:val="24"/>
      <w:szCs w:val="24"/>
    </w:rPr>
  </w:style>
</w:styles>
</file>

<file path=word/webSettings.xml><?xml version="1.0" encoding="utf-8"?>
<w:webSettings xmlns:r="http://schemas.openxmlformats.org/officeDocument/2006/relationships" xmlns:w="http://schemas.openxmlformats.org/wordprocessingml/2006/main">
  <w:divs>
    <w:div w:id="246153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hyperlink" Target="http://water.usgs.gov/osw/bulletin17b/dl_flow.pdf"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7A88A3-D4F8-470F-86ED-998F043007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2962</Words>
  <Characters>16889</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Summary--Write a short (1 page) summary of the PROBLEM, OBJECTIVES, RELEVANCE AND BENEFITS and APPROACH</vt:lpstr>
    </vt:vector>
  </TitlesOfParts>
  <Company>USGS-ASC</Company>
  <LinksUpToDate>false</LinksUpToDate>
  <CharactersWithSpaces>19812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Summary--Write a short (1 page) summary of the PROBLEM, OBJECTIVES, RELEVANCE AND BENEFITS and APPROACH</dc:title>
  <dc:subject/>
  <dc:creator>Steven A. Frenzel</dc:creator>
  <cp:keywords/>
  <dc:description/>
  <cp:lastModifiedBy>Kernell Ries</cp:lastModifiedBy>
  <cp:revision>2</cp:revision>
  <cp:lastPrinted>2010-06-02T22:56:00Z</cp:lastPrinted>
  <dcterms:created xsi:type="dcterms:W3CDTF">2011-09-26T12:06:00Z</dcterms:created>
  <dcterms:modified xsi:type="dcterms:W3CDTF">2011-09-26T12:06:00Z</dcterms:modified>
</cp:coreProperties>
</file>