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1C1" w:rsidRPr="00DE7169" w:rsidRDefault="00157502" w:rsidP="003F6E12">
      <w:pPr>
        <w:rPr>
          <w:rFonts w:ascii="Times New Roman" w:hAnsi="Times New Roman" w:cs="Times New Roman"/>
          <w:b/>
          <w:color w:val="008000"/>
          <w:sz w:val="44"/>
          <w:szCs w:val="44"/>
        </w:rPr>
      </w:pPr>
      <w:bookmarkStart w:id="0" w:name="_GoBack"/>
      <w:bookmarkEnd w:id="0"/>
      <w:r w:rsidRPr="00DE7169">
        <w:rPr>
          <w:rFonts w:ascii="Times New Roman" w:hAnsi="Times New Roman" w:cs="Times New Roman"/>
          <w:b/>
          <w:color w:val="008000"/>
          <w:sz w:val="44"/>
          <w:szCs w:val="44"/>
        </w:rPr>
        <w:t>Records Management for Scientists</w:t>
      </w:r>
    </w:p>
    <w:p w:rsidR="00157502" w:rsidRDefault="00157502" w:rsidP="00EC6B48">
      <w:pPr>
        <w:jc w:val="both"/>
        <w:rPr>
          <w:rFonts w:ascii="Times New Roman" w:hAnsi="Times New Roman" w:cs="Times New Roman"/>
          <w:szCs w:val="20"/>
        </w:rPr>
      </w:pPr>
    </w:p>
    <w:p w:rsidR="00EC0E1D" w:rsidRPr="003F6E12" w:rsidRDefault="00EC0E1D" w:rsidP="00EC6B48">
      <w:pPr>
        <w:jc w:val="both"/>
        <w:rPr>
          <w:rFonts w:ascii="Times New Roman" w:hAnsi="Times New Roman" w:cs="Times New Roman"/>
          <w:sz w:val="18"/>
          <w:szCs w:val="18"/>
        </w:rPr>
      </w:pPr>
      <w:r w:rsidRPr="003F6E12">
        <w:rPr>
          <w:rFonts w:ascii="Times New Roman" w:hAnsi="Times New Roman" w:cs="Times New Roman"/>
          <w:sz w:val="18"/>
          <w:szCs w:val="18"/>
        </w:rPr>
        <w:t xml:space="preserve">Proper records management, through the </w:t>
      </w:r>
      <w:r w:rsidRPr="003F6E12">
        <w:rPr>
          <w:rFonts w:ascii="Times New Roman" w:eastAsia="Arial Unicode MS" w:hAnsi="Times New Roman" w:cs="Times New Roman"/>
          <w:sz w:val="18"/>
          <w:szCs w:val="18"/>
        </w:rPr>
        <w:t>full life-cycle of records creation, use and maintenance, and disposition</w:t>
      </w:r>
      <w:r w:rsidRPr="003F6E12">
        <w:rPr>
          <w:rFonts w:ascii="Times New Roman" w:hAnsi="Times New Roman" w:cs="Times New Roman"/>
          <w:sz w:val="18"/>
          <w:szCs w:val="18"/>
        </w:rPr>
        <w:t>, is an essential part of our research, investigative, and data-collection programs at the USGS. It also is the law</w:t>
      </w:r>
      <w:r w:rsidRPr="003F6E12">
        <w:rPr>
          <w:rStyle w:val="FootnoteReference"/>
          <w:rFonts w:ascii="Times New Roman" w:hAnsi="Times New Roman" w:cs="Times New Roman"/>
          <w:sz w:val="18"/>
          <w:szCs w:val="18"/>
        </w:rPr>
        <w:footnoteReference w:id="1"/>
      </w:r>
      <w:r w:rsidRPr="003F6E12">
        <w:rPr>
          <w:rFonts w:ascii="Times New Roman" w:eastAsia="Arial Unicode MS" w:hAnsi="Times New Roman" w:cs="Times New Roman"/>
          <w:sz w:val="18"/>
          <w:szCs w:val="18"/>
        </w:rPr>
        <w:t xml:space="preserve">.  </w:t>
      </w:r>
      <w:r w:rsidR="00983770" w:rsidRPr="003F6E12">
        <w:rPr>
          <w:rFonts w:ascii="Times New Roman" w:hAnsi="Times New Roman" w:cs="Times New Roman"/>
          <w:sz w:val="18"/>
          <w:szCs w:val="18"/>
        </w:rPr>
        <w:t>In addition to managing your administrative records (e.g. meeting agendas and notes and budget documents), b</w:t>
      </w:r>
      <w:r w:rsidRPr="003F6E12">
        <w:rPr>
          <w:rFonts w:ascii="Times New Roman" w:hAnsi="Times New Roman" w:cs="Times New Roman"/>
          <w:sz w:val="18"/>
          <w:szCs w:val="18"/>
        </w:rPr>
        <w:t xml:space="preserve">y managing our scientific records properly, the USGS will: </w:t>
      </w:r>
      <w:r w:rsidR="00A04784">
        <w:rPr>
          <w:rFonts w:ascii="Times New Roman" w:hAnsi="Times New Roman" w:cs="Times New Roman"/>
          <w:sz w:val="18"/>
          <w:szCs w:val="18"/>
        </w:rPr>
        <w:br/>
      </w:r>
    </w:p>
    <w:p w:rsidR="00EC0E1D" w:rsidRPr="003F6E12" w:rsidRDefault="00EC0E1D" w:rsidP="00EC6B48">
      <w:pPr>
        <w:numPr>
          <w:ilvl w:val="0"/>
          <w:numId w:val="8"/>
        </w:numPr>
        <w:jc w:val="both"/>
        <w:rPr>
          <w:rFonts w:ascii="Times New Roman" w:hAnsi="Times New Roman" w:cs="Times New Roman"/>
          <w:color w:val="000000"/>
          <w:sz w:val="18"/>
          <w:szCs w:val="18"/>
        </w:rPr>
      </w:pPr>
      <w:r w:rsidRPr="003F6E12">
        <w:rPr>
          <w:rFonts w:ascii="Times New Roman" w:hAnsi="Times New Roman" w:cs="Times New Roman"/>
          <w:sz w:val="18"/>
          <w:szCs w:val="18"/>
        </w:rPr>
        <w:t xml:space="preserve">Document what data </w:t>
      </w:r>
      <w:r w:rsidR="00983770" w:rsidRPr="003F6E12">
        <w:rPr>
          <w:rFonts w:ascii="Times New Roman" w:hAnsi="Times New Roman" w:cs="Times New Roman"/>
          <w:sz w:val="18"/>
          <w:szCs w:val="18"/>
        </w:rPr>
        <w:t xml:space="preserve">and information </w:t>
      </w:r>
      <w:r w:rsidRPr="003F6E12">
        <w:rPr>
          <w:rFonts w:ascii="Times New Roman" w:hAnsi="Times New Roman" w:cs="Times New Roman"/>
          <w:sz w:val="18"/>
          <w:szCs w:val="18"/>
        </w:rPr>
        <w:t xml:space="preserve">are available and where they are stored; </w:t>
      </w:r>
    </w:p>
    <w:p w:rsidR="00EC0E1D" w:rsidRPr="003F6E12" w:rsidRDefault="00EC0E1D" w:rsidP="00EC6B48">
      <w:pPr>
        <w:numPr>
          <w:ilvl w:val="0"/>
          <w:numId w:val="8"/>
        </w:numPr>
        <w:jc w:val="both"/>
        <w:rPr>
          <w:rFonts w:ascii="Times New Roman" w:eastAsia="Arial Unicode MS" w:hAnsi="Times New Roman" w:cs="Times New Roman"/>
          <w:color w:val="000000"/>
          <w:sz w:val="18"/>
          <w:szCs w:val="18"/>
        </w:rPr>
      </w:pPr>
      <w:r w:rsidRPr="003F6E12">
        <w:rPr>
          <w:rFonts w:ascii="Times New Roman" w:hAnsi="Times New Roman" w:cs="Times New Roman"/>
          <w:color w:val="000000"/>
          <w:sz w:val="18"/>
          <w:szCs w:val="18"/>
        </w:rPr>
        <w:t>Ensure that our science is reproducible;</w:t>
      </w:r>
    </w:p>
    <w:p w:rsidR="00EC0E1D" w:rsidRPr="003F6E12" w:rsidRDefault="00EC0E1D" w:rsidP="00EC6B48">
      <w:pPr>
        <w:numPr>
          <w:ilvl w:val="0"/>
          <w:numId w:val="8"/>
        </w:numPr>
        <w:jc w:val="both"/>
        <w:rPr>
          <w:rFonts w:ascii="Times New Roman" w:eastAsia="Arial Unicode MS" w:hAnsi="Times New Roman" w:cs="Times New Roman"/>
          <w:color w:val="000000"/>
          <w:sz w:val="18"/>
          <w:szCs w:val="18"/>
        </w:rPr>
      </w:pPr>
      <w:r w:rsidRPr="003F6E12">
        <w:rPr>
          <w:rFonts w:ascii="Times New Roman" w:hAnsi="Times New Roman" w:cs="Times New Roman"/>
          <w:color w:val="000000"/>
          <w:sz w:val="18"/>
          <w:szCs w:val="18"/>
        </w:rPr>
        <w:t>Enable the recovery and verification of all scientific records;</w:t>
      </w:r>
    </w:p>
    <w:p w:rsidR="00EC0E1D" w:rsidRPr="003F6E12" w:rsidRDefault="00EC0E1D" w:rsidP="00EC6B48">
      <w:pPr>
        <w:numPr>
          <w:ilvl w:val="0"/>
          <w:numId w:val="8"/>
        </w:numPr>
        <w:jc w:val="both"/>
        <w:rPr>
          <w:rFonts w:ascii="Times New Roman" w:eastAsia="Arial Unicode MS" w:hAnsi="Times New Roman" w:cs="Times New Roman"/>
          <w:color w:val="000000"/>
          <w:sz w:val="18"/>
          <w:szCs w:val="18"/>
        </w:rPr>
      </w:pPr>
      <w:r w:rsidRPr="003F6E12">
        <w:rPr>
          <w:rFonts w:ascii="Times New Roman" w:hAnsi="Times New Roman" w:cs="Times New Roman"/>
          <w:sz w:val="18"/>
          <w:szCs w:val="18"/>
        </w:rPr>
        <w:t>Ensure that our data and interpretations are available for future generations of scientists; and</w:t>
      </w:r>
    </w:p>
    <w:p w:rsidR="00EC0E1D" w:rsidRPr="003F6E12" w:rsidRDefault="00EC0E1D" w:rsidP="00EC6B48">
      <w:pPr>
        <w:numPr>
          <w:ilvl w:val="0"/>
          <w:numId w:val="8"/>
        </w:numPr>
        <w:jc w:val="both"/>
        <w:rPr>
          <w:rFonts w:ascii="Times New Roman" w:hAnsi="Times New Roman" w:cs="Times New Roman"/>
          <w:color w:val="000000"/>
          <w:sz w:val="18"/>
          <w:szCs w:val="18"/>
        </w:rPr>
      </w:pPr>
      <w:r w:rsidRPr="003F6E12">
        <w:rPr>
          <w:rFonts w:ascii="Times New Roman" w:hAnsi="Times New Roman" w:cs="Times New Roman"/>
          <w:color w:val="000000"/>
          <w:sz w:val="18"/>
          <w:szCs w:val="18"/>
        </w:rPr>
        <w:t>Ensure that the USGS wisely uses public resources, because the cost to preserve the data is almost always smaller than the original cost to collect it.</w:t>
      </w:r>
    </w:p>
    <w:p w:rsidR="00F66244" w:rsidRPr="005D6FF6" w:rsidRDefault="00F66244" w:rsidP="00EC6B48">
      <w:pPr>
        <w:ind w:left="360"/>
        <w:jc w:val="both"/>
        <w:rPr>
          <w:rFonts w:ascii="Times New Roman" w:hAnsi="Times New Roman" w:cs="Times New Roman"/>
          <w:color w:val="000000"/>
          <w:szCs w:val="20"/>
        </w:rPr>
      </w:pPr>
    </w:p>
    <w:p w:rsidR="00F66244" w:rsidRPr="00E011C9" w:rsidRDefault="00F21ECB" w:rsidP="00EC6B48">
      <w:pPr>
        <w:jc w:val="center"/>
        <w:rPr>
          <w:rFonts w:ascii="Times New Roman" w:hAnsi="Times New Roman" w:cs="Times New Roman"/>
          <w:szCs w:val="20"/>
        </w:rPr>
      </w:pPr>
      <w:r>
        <w:rPr>
          <w:rFonts w:ascii="Times New Roman" w:hAnsi="Times New Roman" w:cs="Times New Roman"/>
          <w:noProof/>
          <w:sz w:val="24"/>
          <w:szCs w:val="24"/>
        </w:rPr>
        <w:drawing>
          <wp:inline distT="0" distB="0" distL="0" distR="0">
            <wp:extent cx="2286000" cy="1524000"/>
            <wp:effectExtent l="0" t="0" r="0" b="0"/>
            <wp:docPr id="2" name="Picture 2" descr="t_a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a01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rsidR="00F66244" w:rsidRDefault="00F66244" w:rsidP="00EC6B48">
      <w:pPr>
        <w:jc w:val="both"/>
        <w:rPr>
          <w:rFonts w:ascii="Times New Roman" w:hAnsi="Times New Roman" w:cs="Times New Roman"/>
          <w:sz w:val="24"/>
          <w:szCs w:val="24"/>
        </w:rPr>
      </w:pPr>
    </w:p>
    <w:p w:rsidR="00EC0E1D" w:rsidRPr="003F6E12" w:rsidRDefault="00EC0E1D" w:rsidP="002551C1">
      <w:pPr>
        <w:rPr>
          <w:rFonts w:ascii="Times New Roman" w:hAnsi="Times New Roman" w:cs="Times New Roman"/>
          <w:b/>
          <w:sz w:val="24"/>
          <w:szCs w:val="24"/>
        </w:rPr>
      </w:pPr>
      <w:r w:rsidRPr="003F6E12">
        <w:rPr>
          <w:rFonts w:ascii="Times New Roman" w:hAnsi="Times New Roman" w:cs="Times New Roman"/>
          <w:b/>
          <w:sz w:val="24"/>
          <w:szCs w:val="24"/>
        </w:rPr>
        <w:t>What is a Federal Scientific Record?</w:t>
      </w:r>
      <w:r w:rsidRPr="003F6E12">
        <w:rPr>
          <w:rFonts w:ascii="Times New Roman" w:hAnsi="Times New Roman" w:cs="Times New Roman"/>
          <w:b/>
          <w:sz w:val="24"/>
          <w:szCs w:val="24"/>
        </w:rPr>
        <w:br/>
      </w:r>
    </w:p>
    <w:p w:rsidR="00EC0E1D" w:rsidRPr="003F6E12" w:rsidRDefault="00EC0E1D" w:rsidP="00EC6B48">
      <w:pPr>
        <w:jc w:val="both"/>
        <w:rPr>
          <w:rFonts w:ascii="Times New Roman" w:hAnsi="Times New Roman" w:cs="Times New Roman"/>
          <w:sz w:val="18"/>
          <w:szCs w:val="18"/>
        </w:rPr>
      </w:pPr>
      <w:r w:rsidRPr="003F6E12">
        <w:rPr>
          <w:rFonts w:ascii="Times New Roman" w:hAnsi="Times New Roman" w:cs="Times New Roman"/>
          <w:sz w:val="18"/>
          <w:szCs w:val="18"/>
        </w:rPr>
        <w:t xml:space="preserve">A scientific record is any information created as part of a scientific research, investigation, or data-collection activity. Such records can include project planning and review documents, </w:t>
      </w:r>
      <w:r w:rsidR="007428A4" w:rsidRPr="003F6E12">
        <w:rPr>
          <w:rFonts w:ascii="Times New Roman" w:hAnsi="Times New Roman" w:cs="Times New Roman"/>
          <w:sz w:val="18"/>
          <w:szCs w:val="18"/>
        </w:rPr>
        <w:t xml:space="preserve">correspondence, documentation of non-published procedures and methodologies, field notes, photographs, paper maps and drawings, </w:t>
      </w:r>
      <w:r w:rsidRPr="003F6E12">
        <w:rPr>
          <w:rFonts w:ascii="Times New Roman" w:hAnsi="Times New Roman" w:cs="Times New Roman"/>
          <w:sz w:val="18"/>
          <w:szCs w:val="18"/>
        </w:rPr>
        <w:t xml:space="preserve">original scientific data, </w:t>
      </w:r>
      <w:r w:rsidR="00200E9F" w:rsidRPr="003F6E12">
        <w:rPr>
          <w:rFonts w:ascii="Times New Roman" w:hAnsi="Times New Roman" w:cs="Times New Roman"/>
          <w:sz w:val="18"/>
          <w:szCs w:val="18"/>
        </w:rPr>
        <w:t xml:space="preserve">final statistical output, </w:t>
      </w:r>
      <w:r w:rsidRPr="003F6E12">
        <w:rPr>
          <w:rFonts w:ascii="Times New Roman" w:hAnsi="Times New Roman" w:cs="Times New Roman"/>
          <w:sz w:val="18"/>
          <w:szCs w:val="18"/>
        </w:rPr>
        <w:t xml:space="preserve">digital databases, </w:t>
      </w:r>
      <w:r w:rsidR="00261B01" w:rsidRPr="003F6E12">
        <w:rPr>
          <w:rFonts w:ascii="Times New Roman" w:hAnsi="Times New Roman" w:cs="Times New Roman"/>
          <w:sz w:val="18"/>
          <w:szCs w:val="18"/>
        </w:rPr>
        <w:t xml:space="preserve">models, </w:t>
      </w:r>
      <w:r w:rsidRPr="003F6E12">
        <w:rPr>
          <w:rFonts w:ascii="Times New Roman" w:hAnsi="Times New Roman" w:cs="Times New Roman"/>
          <w:sz w:val="18"/>
          <w:szCs w:val="18"/>
        </w:rPr>
        <w:t>and digital spatial data products. Records can take several</w:t>
      </w:r>
      <w:r w:rsidR="002A6422">
        <w:rPr>
          <w:rFonts w:ascii="Times New Roman" w:hAnsi="Times New Roman" w:cs="Times New Roman"/>
          <w:sz w:val="18"/>
          <w:szCs w:val="18"/>
        </w:rPr>
        <w:br/>
      </w:r>
      <w:r w:rsidRPr="003F6E12">
        <w:rPr>
          <w:rFonts w:ascii="Times New Roman" w:hAnsi="Times New Roman" w:cs="Times New Roman"/>
          <w:sz w:val="18"/>
          <w:szCs w:val="18"/>
        </w:rPr>
        <w:lastRenderedPageBreak/>
        <w:t xml:space="preserve">forms such as paper documents; photographic film and images, microfilm, motion pictures, and sound records; physical, </w:t>
      </w:r>
      <w:r w:rsidRPr="00195E0C">
        <w:rPr>
          <w:rFonts w:ascii="Times New Roman" w:hAnsi="Times New Roman" w:cs="Times New Roman"/>
          <w:color w:val="000000"/>
          <w:sz w:val="18"/>
          <w:szCs w:val="18"/>
        </w:rPr>
        <w:t>chemical, and biological samples and specimens</w:t>
      </w:r>
      <w:r w:rsidRPr="003F6E12">
        <w:rPr>
          <w:rFonts w:ascii="Times New Roman" w:hAnsi="Times New Roman" w:cs="Times New Roman"/>
          <w:sz w:val="18"/>
          <w:szCs w:val="18"/>
        </w:rPr>
        <w:t xml:space="preserve">; and electronic data and information stored on disc, tape, and other media. </w:t>
      </w:r>
    </w:p>
    <w:p w:rsidR="00EC0E1D" w:rsidRPr="003F6E12" w:rsidRDefault="00EC0E1D" w:rsidP="00EC6B48">
      <w:pPr>
        <w:jc w:val="both"/>
        <w:rPr>
          <w:rFonts w:ascii="Times New Roman" w:hAnsi="Times New Roman" w:cs="Times New Roman"/>
          <w:sz w:val="18"/>
          <w:szCs w:val="18"/>
        </w:rPr>
      </w:pPr>
    </w:p>
    <w:p w:rsidR="00EC0E1D" w:rsidRPr="003F6E12" w:rsidRDefault="00EC0E1D" w:rsidP="00EC6B48">
      <w:pPr>
        <w:jc w:val="both"/>
        <w:rPr>
          <w:rFonts w:ascii="Times New Roman" w:hAnsi="Times New Roman" w:cs="Times New Roman"/>
          <w:sz w:val="18"/>
          <w:szCs w:val="18"/>
        </w:rPr>
      </w:pPr>
      <w:r w:rsidRPr="003F6E12">
        <w:rPr>
          <w:rFonts w:ascii="Times New Roman" w:hAnsi="Times New Roman" w:cs="Times New Roman"/>
          <w:sz w:val="18"/>
          <w:szCs w:val="18"/>
        </w:rPr>
        <w:t>Considerations for determining what should be preserved as a record from your scientific work include:</w:t>
      </w:r>
      <w:r w:rsidR="00A04784">
        <w:rPr>
          <w:rFonts w:ascii="Times New Roman" w:hAnsi="Times New Roman" w:cs="Times New Roman"/>
          <w:sz w:val="18"/>
          <w:szCs w:val="18"/>
        </w:rPr>
        <w:br/>
      </w:r>
    </w:p>
    <w:p w:rsidR="00EC0E1D" w:rsidRPr="003F6E12" w:rsidRDefault="00EC0E1D" w:rsidP="00EC6B48">
      <w:pPr>
        <w:numPr>
          <w:ilvl w:val="0"/>
          <w:numId w:val="9"/>
        </w:numPr>
        <w:jc w:val="both"/>
        <w:rPr>
          <w:rFonts w:ascii="Times New Roman" w:hAnsi="Times New Roman" w:cs="Times New Roman"/>
          <w:sz w:val="18"/>
          <w:szCs w:val="18"/>
        </w:rPr>
      </w:pPr>
      <w:r w:rsidRPr="003F6E12">
        <w:rPr>
          <w:rFonts w:ascii="Times New Roman" w:hAnsi="Times New Roman" w:cs="Times New Roman"/>
          <w:sz w:val="18"/>
          <w:szCs w:val="18"/>
        </w:rPr>
        <w:t>Is the information unique to the particular scientific program or project?</w:t>
      </w:r>
    </w:p>
    <w:p w:rsidR="00EC0E1D" w:rsidRPr="003F6E12" w:rsidRDefault="00EC0E1D" w:rsidP="00EC6B48">
      <w:pPr>
        <w:numPr>
          <w:ilvl w:val="0"/>
          <w:numId w:val="9"/>
        </w:numPr>
        <w:jc w:val="both"/>
        <w:rPr>
          <w:rFonts w:ascii="Times New Roman" w:hAnsi="Times New Roman" w:cs="Times New Roman"/>
          <w:sz w:val="18"/>
          <w:szCs w:val="18"/>
        </w:rPr>
      </w:pPr>
      <w:r w:rsidRPr="003F6E12">
        <w:rPr>
          <w:rFonts w:ascii="Times New Roman" w:hAnsi="Times New Roman" w:cs="Times New Roman"/>
          <w:sz w:val="18"/>
          <w:szCs w:val="18"/>
        </w:rPr>
        <w:t>Was the creator acting in an official government capacity when creating or receiving the information?</w:t>
      </w:r>
    </w:p>
    <w:p w:rsidR="00EC0E1D" w:rsidRPr="003F6E12" w:rsidRDefault="00EC0E1D" w:rsidP="00EC6B48">
      <w:pPr>
        <w:numPr>
          <w:ilvl w:val="0"/>
          <w:numId w:val="9"/>
        </w:numPr>
        <w:jc w:val="both"/>
        <w:rPr>
          <w:rFonts w:ascii="Times New Roman" w:hAnsi="Times New Roman" w:cs="Times New Roman"/>
          <w:sz w:val="18"/>
          <w:szCs w:val="18"/>
        </w:rPr>
      </w:pPr>
      <w:r w:rsidRPr="003F6E12">
        <w:rPr>
          <w:rFonts w:ascii="Times New Roman" w:hAnsi="Times New Roman" w:cs="Times New Roman"/>
          <w:sz w:val="18"/>
          <w:szCs w:val="18"/>
        </w:rPr>
        <w:t>Does the material have legal or historical value?</w:t>
      </w:r>
    </w:p>
    <w:p w:rsidR="00EC0E1D" w:rsidRPr="003F6E12" w:rsidRDefault="00EC0E1D" w:rsidP="00EC6B48">
      <w:pPr>
        <w:numPr>
          <w:ilvl w:val="0"/>
          <w:numId w:val="9"/>
        </w:numPr>
        <w:jc w:val="both"/>
        <w:rPr>
          <w:rFonts w:ascii="Times New Roman" w:hAnsi="Times New Roman" w:cs="Times New Roman"/>
          <w:sz w:val="18"/>
          <w:szCs w:val="18"/>
        </w:rPr>
      </w:pPr>
      <w:r w:rsidRPr="003F6E12">
        <w:rPr>
          <w:rFonts w:ascii="Times New Roman" w:hAnsi="Times New Roman" w:cs="Times New Roman"/>
          <w:sz w:val="18"/>
          <w:szCs w:val="18"/>
        </w:rPr>
        <w:t>Does the information have value beyond the lifetime of the program or project?</w:t>
      </w:r>
    </w:p>
    <w:p w:rsidR="00EC0E1D" w:rsidRPr="003F6E12" w:rsidRDefault="00EC0E1D" w:rsidP="00EC6B48">
      <w:pPr>
        <w:numPr>
          <w:ilvl w:val="0"/>
          <w:numId w:val="9"/>
        </w:numPr>
        <w:jc w:val="both"/>
        <w:rPr>
          <w:rFonts w:ascii="Times New Roman" w:hAnsi="Times New Roman" w:cs="Times New Roman"/>
          <w:sz w:val="18"/>
          <w:szCs w:val="18"/>
        </w:rPr>
      </w:pPr>
      <w:r w:rsidRPr="003F6E12">
        <w:rPr>
          <w:rFonts w:ascii="Times New Roman" w:hAnsi="Times New Roman" w:cs="Times New Roman"/>
          <w:sz w:val="18"/>
          <w:szCs w:val="18"/>
        </w:rPr>
        <w:t xml:space="preserve">Can the material be used by persons other than the creators (are the data reliable and adequately documented)? </w:t>
      </w:r>
    </w:p>
    <w:p w:rsidR="00EC0E1D" w:rsidRPr="003F6E12" w:rsidRDefault="00EC0E1D" w:rsidP="00EC6B48">
      <w:pPr>
        <w:numPr>
          <w:ilvl w:val="0"/>
          <w:numId w:val="9"/>
        </w:numPr>
        <w:jc w:val="both"/>
        <w:rPr>
          <w:rFonts w:ascii="Times New Roman" w:hAnsi="Times New Roman" w:cs="Times New Roman"/>
          <w:sz w:val="18"/>
          <w:szCs w:val="18"/>
        </w:rPr>
      </w:pPr>
      <w:r w:rsidRPr="003F6E12">
        <w:rPr>
          <w:rFonts w:ascii="Times New Roman" w:hAnsi="Times New Roman" w:cs="Times New Roman"/>
          <w:sz w:val="18"/>
          <w:szCs w:val="18"/>
        </w:rPr>
        <w:t>Can the information not be derived again within reasonable constraints of cost and intellectual effort?</w:t>
      </w:r>
    </w:p>
    <w:p w:rsidR="00EC0E1D" w:rsidRPr="003F6E12" w:rsidRDefault="00EC0E1D" w:rsidP="00EC6B48">
      <w:pPr>
        <w:numPr>
          <w:ilvl w:val="0"/>
          <w:numId w:val="9"/>
        </w:numPr>
        <w:jc w:val="both"/>
        <w:rPr>
          <w:rFonts w:ascii="Times New Roman" w:hAnsi="Times New Roman" w:cs="Times New Roman"/>
          <w:sz w:val="18"/>
          <w:szCs w:val="18"/>
        </w:rPr>
      </w:pPr>
      <w:r w:rsidRPr="003F6E12">
        <w:rPr>
          <w:rFonts w:ascii="Times New Roman" w:hAnsi="Times New Roman" w:cs="Times New Roman"/>
          <w:sz w:val="18"/>
          <w:szCs w:val="18"/>
        </w:rPr>
        <w:t xml:space="preserve">What records are necessary to </w:t>
      </w:r>
      <w:r w:rsidR="00074553" w:rsidRPr="003F6E12">
        <w:rPr>
          <w:rFonts w:ascii="Times New Roman" w:hAnsi="Times New Roman" w:cs="Times New Roman"/>
          <w:sz w:val="18"/>
          <w:szCs w:val="18"/>
        </w:rPr>
        <w:t xml:space="preserve">understand your decision-making process and </w:t>
      </w:r>
      <w:r w:rsidR="00200E9F" w:rsidRPr="003F6E12">
        <w:rPr>
          <w:rFonts w:ascii="Times New Roman" w:hAnsi="Times New Roman" w:cs="Times New Roman"/>
          <w:sz w:val="18"/>
          <w:szCs w:val="18"/>
        </w:rPr>
        <w:t>for</w:t>
      </w:r>
      <w:r w:rsidR="00074553" w:rsidRPr="003F6E12">
        <w:rPr>
          <w:rFonts w:ascii="Times New Roman" w:hAnsi="Times New Roman" w:cs="Times New Roman"/>
          <w:sz w:val="18"/>
          <w:szCs w:val="18"/>
        </w:rPr>
        <w:t xml:space="preserve"> </w:t>
      </w:r>
      <w:r w:rsidRPr="003F6E12">
        <w:rPr>
          <w:rFonts w:ascii="Times New Roman" w:hAnsi="Times New Roman" w:cs="Times New Roman"/>
          <w:sz w:val="18"/>
          <w:szCs w:val="18"/>
        </w:rPr>
        <w:t>the dissemination, reproduction, and defense of the work?</w:t>
      </w:r>
    </w:p>
    <w:p w:rsidR="00EC0E1D" w:rsidRPr="003F6E12" w:rsidRDefault="00EC0E1D" w:rsidP="00EC6B48">
      <w:pPr>
        <w:jc w:val="both"/>
        <w:rPr>
          <w:rFonts w:ascii="Times New Roman" w:hAnsi="Times New Roman" w:cs="Times New Roman"/>
          <w:b/>
          <w:sz w:val="18"/>
          <w:szCs w:val="18"/>
        </w:rPr>
      </w:pPr>
    </w:p>
    <w:p w:rsidR="00EC0E1D" w:rsidRPr="003F6E12" w:rsidRDefault="00EC0E1D" w:rsidP="002551C1">
      <w:pPr>
        <w:rPr>
          <w:rFonts w:ascii="Times New Roman" w:hAnsi="Times New Roman" w:cs="Times New Roman"/>
          <w:b/>
          <w:sz w:val="24"/>
          <w:szCs w:val="24"/>
        </w:rPr>
      </w:pPr>
      <w:r w:rsidRPr="003F6E12">
        <w:rPr>
          <w:rFonts w:ascii="Times New Roman" w:hAnsi="Times New Roman" w:cs="Times New Roman"/>
          <w:b/>
          <w:sz w:val="24"/>
          <w:szCs w:val="24"/>
        </w:rPr>
        <w:t>What is not a Federal Scientific Record?</w:t>
      </w:r>
    </w:p>
    <w:p w:rsidR="00EC0E1D" w:rsidRPr="003F6E12" w:rsidRDefault="00EC0E1D" w:rsidP="00EC6B48">
      <w:pPr>
        <w:jc w:val="both"/>
        <w:rPr>
          <w:rFonts w:ascii="Times New Roman" w:hAnsi="Times New Roman" w:cs="Times New Roman"/>
          <w:sz w:val="18"/>
          <w:szCs w:val="18"/>
        </w:rPr>
      </w:pPr>
    </w:p>
    <w:p w:rsidR="00EC0E1D" w:rsidRPr="003F6E12" w:rsidRDefault="00EC0E1D" w:rsidP="00EC6B48">
      <w:pPr>
        <w:jc w:val="both"/>
        <w:rPr>
          <w:rFonts w:ascii="Times New Roman" w:hAnsi="Times New Roman" w:cs="Times New Roman"/>
          <w:sz w:val="18"/>
          <w:szCs w:val="18"/>
        </w:rPr>
      </w:pPr>
      <w:r w:rsidRPr="003F6E12">
        <w:rPr>
          <w:rFonts w:ascii="Times New Roman" w:hAnsi="Times New Roman" w:cs="Times New Roman"/>
          <w:sz w:val="18"/>
          <w:szCs w:val="18"/>
        </w:rPr>
        <w:t xml:space="preserve">Work papers and personal notes that have no scientific value, duplicate and reference materials, most library holdings, stocks of publications, and incidental correspondence that have no bearing on the procedures or outcomes of the program or project are not considered Federal records. </w:t>
      </w:r>
    </w:p>
    <w:p w:rsidR="00EC0E1D" w:rsidRPr="005D6FF6" w:rsidRDefault="00EC0E1D" w:rsidP="00EC6B48">
      <w:pPr>
        <w:jc w:val="both"/>
        <w:rPr>
          <w:rFonts w:ascii="Times New Roman" w:hAnsi="Times New Roman" w:cs="Times New Roman"/>
          <w:szCs w:val="20"/>
        </w:rPr>
      </w:pPr>
    </w:p>
    <w:p w:rsidR="00F66244" w:rsidRDefault="00F21ECB" w:rsidP="00EC6B48">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52600" cy="1990725"/>
            <wp:effectExtent l="0" t="0" r="0" b="9525"/>
            <wp:docPr id="3" name="Picture 3"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990725"/>
                    </a:xfrm>
                    <a:prstGeom prst="rect">
                      <a:avLst/>
                    </a:prstGeom>
                    <a:noFill/>
                    <a:ln>
                      <a:noFill/>
                    </a:ln>
                  </pic:spPr>
                </pic:pic>
              </a:graphicData>
            </a:graphic>
          </wp:inline>
        </w:drawing>
      </w:r>
    </w:p>
    <w:p w:rsidR="00F66244" w:rsidRDefault="00F66244" w:rsidP="00EC6B48">
      <w:pPr>
        <w:jc w:val="both"/>
        <w:rPr>
          <w:rFonts w:ascii="Times New Roman" w:hAnsi="Times New Roman" w:cs="Times New Roman"/>
          <w:sz w:val="24"/>
          <w:szCs w:val="24"/>
        </w:rPr>
      </w:pPr>
    </w:p>
    <w:p w:rsidR="00EC0E1D" w:rsidRPr="003F6E12" w:rsidRDefault="00EC0E1D" w:rsidP="00DE7169">
      <w:pPr>
        <w:rPr>
          <w:rFonts w:ascii="Times New Roman" w:hAnsi="Times New Roman" w:cs="Times New Roman"/>
          <w:b/>
          <w:sz w:val="24"/>
          <w:szCs w:val="24"/>
        </w:rPr>
      </w:pPr>
      <w:r w:rsidRPr="003F6E12">
        <w:rPr>
          <w:rFonts w:ascii="Times New Roman" w:hAnsi="Times New Roman" w:cs="Times New Roman"/>
          <w:b/>
          <w:sz w:val="24"/>
          <w:szCs w:val="24"/>
        </w:rPr>
        <w:t>What are my Responsibilities as a Scientist Generating Data and Information?</w:t>
      </w:r>
    </w:p>
    <w:p w:rsidR="00EC0E1D" w:rsidRPr="003F6E12" w:rsidRDefault="00EC0E1D" w:rsidP="00EC6B48">
      <w:pPr>
        <w:jc w:val="both"/>
        <w:rPr>
          <w:rFonts w:ascii="Times New Roman" w:hAnsi="Times New Roman" w:cs="Times New Roman"/>
          <w:sz w:val="18"/>
          <w:szCs w:val="18"/>
        </w:rPr>
      </w:pPr>
    </w:p>
    <w:p w:rsidR="00EC0E1D" w:rsidRPr="003F6E12" w:rsidRDefault="00EC0E1D" w:rsidP="00EC6B48">
      <w:pPr>
        <w:jc w:val="both"/>
        <w:rPr>
          <w:rFonts w:ascii="Times New Roman" w:hAnsi="Times New Roman" w:cs="Times New Roman"/>
          <w:sz w:val="18"/>
          <w:szCs w:val="18"/>
        </w:rPr>
      </w:pPr>
      <w:r w:rsidRPr="003F6E12">
        <w:rPr>
          <w:rFonts w:ascii="Times New Roman" w:hAnsi="Times New Roman" w:cs="Times New Roman"/>
          <w:sz w:val="18"/>
          <w:szCs w:val="18"/>
        </w:rPr>
        <w:t xml:space="preserve">Scientific records management is a necessary part of doing your job. By incorporating records management practices into </w:t>
      </w:r>
      <w:r w:rsidR="00CC2FF3" w:rsidRPr="003F6E12">
        <w:rPr>
          <w:rFonts w:ascii="Times New Roman" w:hAnsi="Times New Roman" w:cs="Times New Roman"/>
          <w:sz w:val="18"/>
          <w:szCs w:val="18"/>
        </w:rPr>
        <w:t xml:space="preserve">your </w:t>
      </w:r>
      <w:r w:rsidRPr="003F6E12">
        <w:rPr>
          <w:rFonts w:ascii="Times New Roman" w:hAnsi="Times New Roman" w:cs="Times New Roman"/>
          <w:sz w:val="18"/>
          <w:szCs w:val="18"/>
        </w:rPr>
        <w:t xml:space="preserve">science, the final step of archiving your project </w:t>
      </w:r>
      <w:r w:rsidRPr="003F6E12">
        <w:rPr>
          <w:rFonts w:ascii="Times New Roman" w:hAnsi="Times New Roman" w:cs="Times New Roman"/>
          <w:sz w:val="18"/>
          <w:szCs w:val="18"/>
        </w:rPr>
        <w:lastRenderedPageBreak/>
        <w:t>records will be much easier and less time-consuming. We</w:t>
      </w:r>
      <w:r w:rsidRPr="003F6E12">
        <w:rPr>
          <w:rFonts w:ascii="Times New Roman" w:eastAsia="Arial Unicode MS" w:hAnsi="Times New Roman" w:cs="Times New Roman"/>
          <w:sz w:val="18"/>
          <w:szCs w:val="18"/>
        </w:rPr>
        <w:t xml:space="preserve"> must all </w:t>
      </w:r>
      <w:r w:rsidRPr="003F6E12">
        <w:rPr>
          <w:rFonts w:ascii="Times New Roman" w:hAnsi="Times New Roman" w:cs="Times New Roman"/>
          <w:sz w:val="18"/>
          <w:szCs w:val="18"/>
        </w:rPr>
        <w:t xml:space="preserve">consider the following as we do the daily business of collecting and interpreting </w:t>
      </w:r>
      <w:r w:rsidR="00A04784">
        <w:rPr>
          <w:rFonts w:ascii="Times New Roman" w:hAnsi="Times New Roman" w:cs="Times New Roman"/>
          <w:sz w:val="18"/>
          <w:szCs w:val="18"/>
        </w:rPr>
        <w:t>scientific data for the Nation:</w:t>
      </w:r>
      <w:r w:rsidR="00A04784">
        <w:rPr>
          <w:rFonts w:ascii="Times New Roman" w:hAnsi="Times New Roman" w:cs="Times New Roman"/>
          <w:sz w:val="18"/>
          <w:szCs w:val="18"/>
        </w:rPr>
        <w:br/>
      </w:r>
    </w:p>
    <w:p w:rsidR="00EC0E1D" w:rsidRPr="005D6FF6" w:rsidRDefault="00EC0E1D" w:rsidP="00A04784">
      <w:pPr>
        <w:numPr>
          <w:ilvl w:val="0"/>
          <w:numId w:val="12"/>
        </w:numPr>
        <w:jc w:val="both"/>
        <w:rPr>
          <w:rFonts w:ascii="Times New Roman" w:hAnsi="Times New Roman" w:cs="Times New Roman"/>
          <w:szCs w:val="20"/>
        </w:rPr>
      </w:pPr>
      <w:r w:rsidRPr="00195E0C">
        <w:rPr>
          <w:rFonts w:ascii="Times New Roman" w:hAnsi="Times New Roman" w:cs="Times New Roman"/>
          <w:sz w:val="18"/>
          <w:szCs w:val="18"/>
        </w:rPr>
        <w:t>Original scientific records are the property of the Federal Government and not the employee</w:t>
      </w:r>
      <w:r w:rsidRPr="005D6FF6">
        <w:rPr>
          <w:rFonts w:ascii="Times New Roman" w:hAnsi="Times New Roman" w:cs="Times New Roman"/>
          <w:szCs w:val="20"/>
        </w:rPr>
        <w:t xml:space="preserve">. </w:t>
      </w:r>
    </w:p>
    <w:p w:rsidR="00EC0E1D" w:rsidRPr="003F6E12" w:rsidRDefault="00EC0E1D" w:rsidP="00A04784">
      <w:pPr>
        <w:numPr>
          <w:ilvl w:val="0"/>
          <w:numId w:val="12"/>
        </w:numPr>
        <w:jc w:val="both"/>
        <w:rPr>
          <w:rFonts w:ascii="Times New Roman" w:hAnsi="Times New Roman" w:cs="Times New Roman"/>
          <w:sz w:val="18"/>
          <w:szCs w:val="18"/>
        </w:rPr>
      </w:pPr>
      <w:r w:rsidRPr="003F6E12">
        <w:rPr>
          <w:rFonts w:ascii="Times New Roman" w:hAnsi="Times New Roman" w:cs="Times New Roman"/>
          <w:sz w:val="18"/>
          <w:szCs w:val="18"/>
        </w:rPr>
        <w:t>Records management and archiving is a legitimate cost of doing business; therefore, these tasks should be incorporated into proposals and other planning documents.</w:t>
      </w:r>
    </w:p>
    <w:p w:rsidR="00EC0E1D" w:rsidRPr="003F6E12" w:rsidRDefault="00EC0E1D" w:rsidP="00A04784">
      <w:pPr>
        <w:numPr>
          <w:ilvl w:val="0"/>
          <w:numId w:val="12"/>
        </w:numPr>
        <w:jc w:val="both"/>
        <w:rPr>
          <w:rFonts w:ascii="Times New Roman" w:hAnsi="Times New Roman" w:cs="Times New Roman"/>
          <w:sz w:val="18"/>
          <w:szCs w:val="18"/>
        </w:rPr>
      </w:pPr>
      <w:r w:rsidRPr="003F6E12">
        <w:rPr>
          <w:rFonts w:ascii="Times New Roman" w:hAnsi="Times New Roman" w:cs="Times New Roman"/>
          <w:sz w:val="18"/>
          <w:szCs w:val="18"/>
        </w:rPr>
        <w:t>Evaluation of records management processes and procedures must be part of periodic program and project reviews.</w:t>
      </w:r>
    </w:p>
    <w:p w:rsidR="00EC0E1D" w:rsidRPr="003F6E12" w:rsidRDefault="00EC0E1D" w:rsidP="00A04784">
      <w:pPr>
        <w:numPr>
          <w:ilvl w:val="0"/>
          <w:numId w:val="12"/>
        </w:numPr>
        <w:jc w:val="both"/>
        <w:rPr>
          <w:rFonts w:ascii="Times New Roman" w:hAnsi="Times New Roman" w:cs="Times New Roman"/>
          <w:sz w:val="18"/>
          <w:szCs w:val="18"/>
        </w:rPr>
      </w:pPr>
      <w:r w:rsidRPr="003F6E12">
        <w:rPr>
          <w:rFonts w:ascii="Times New Roman" w:hAnsi="Times New Roman" w:cs="Times New Roman"/>
          <w:sz w:val="18"/>
          <w:szCs w:val="18"/>
        </w:rPr>
        <w:t xml:space="preserve">Scientific records may have more than one life.  As scientific ideas advance, new concepts may emerge in the same or entirely </w:t>
      </w:r>
      <w:r w:rsidR="00195E0C">
        <w:rPr>
          <w:rFonts w:ascii="Times New Roman" w:hAnsi="Times New Roman" w:cs="Times New Roman"/>
          <w:sz w:val="18"/>
          <w:szCs w:val="18"/>
        </w:rPr>
        <w:t>different</w:t>
      </w:r>
      <w:r w:rsidR="00195E0C" w:rsidRPr="003F6E12">
        <w:rPr>
          <w:rFonts w:ascii="Times New Roman" w:hAnsi="Times New Roman" w:cs="Times New Roman"/>
          <w:sz w:val="18"/>
          <w:szCs w:val="18"/>
        </w:rPr>
        <w:t xml:space="preserve"> </w:t>
      </w:r>
      <w:r w:rsidRPr="003F6E12">
        <w:rPr>
          <w:rFonts w:ascii="Times New Roman" w:hAnsi="Times New Roman" w:cs="Times New Roman"/>
          <w:sz w:val="18"/>
          <w:szCs w:val="18"/>
        </w:rPr>
        <w:t xml:space="preserve">disciplines.  New computing technologies for storing and analyzing data enhance the possibilities for finding or verifying new perspectives through reanalysis of existing data records.  Thus, the relative importance of the data, both current and historical, can change dramatically, often in entirely unanticipated directions. </w:t>
      </w:r>
    </w:p>
    <w:p w:rsidR="00EC0E1D" w:rsidRPr="003F6E12" w:rsidRDefault="00EC0E1D" w:rsidP="00A04784">
      <w:pPr>
        <w:numPr>
          <w:ilvl w:val="0"/>
          <w:numId w:val="12"/>
        </w:numPr>
        <w:jc w:val="both"/>
        <w:rPr>
          <w:rFonts w:ascii="Times New Roman" w:hAnsi="Times New Roman" w:cs="Times New Roman"/>
          <w:sz w:val="18"/>
          <w:szCs w:val="18"/>
        </w:rPr>
      </w:pPr>
      <w:r w:rsidRPr="003F6E12">
        <w:rPr>
          <w:rFonts w:ascii="Times New Roman" w:hAnsi="Times New Roman" w:cs="Times New Roman"/>
          <w:sz w:val="18"/>
          <w:szCs w:val="18"/>
        </w:rPr>
        <w:t>If your work cannot be reproduced it may not be defensible.</w:t>
      </w:r>
    </w:p>
    <w:p w:rsidR="00EC0E1D" w:rsidRPr="005D6FF6" w:rsidRDefault="00EC0E1D" w:rsidP="00EC6B48">
      <w:pPr>
        <w:jc w:val="both"/>
        <w:rPr>
          <w:rFonts w:ascii="Times New Roman" w:hAnsi="Times New Roman" w:cs="Times New Roman"/>
          <w:szCs w:val="20"/>
        </w:rPr>
      </w:pPr>
    </w:p>
    <w:p w:rsidR="00F66244" w:rsidRDefault="00F21ECB" w:rsidP="00EC6B48">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81150" cy="2371725"/>
            <wp:effectExtent l="0" t="0" r="0" b="9525"/>
            <wp:docPr id="4" name="Picture 4" descr="t_a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_a03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2371725"/>
                    </a:xfrm>
                    <a:prstGeom prst="rect">
                      <a:avLst/>
                    </a:prstGeom>
                    <a:noFill/>
                    <a:ln>
                      <a:noFill/>
                    </a:ln>
                  </pic:spPr>
                </pic:pic>
              </a:graphicData>
            </a:graphic>
          </wp:inline>
        </w:drawing>
      </w:r>
    </w:p>
    <w:p w:rsidR="00F66244" w:rsidRDefault="00F66244" w:rsidP="00EC6B48">
      <w:pPr>
        <w:jc w:val="both"/>
        <w:rPr>
          <w:rFonts w:ascii="Times New Roman" w:hAnsi="Times New Roman" w:cs="Times New Roman"/>
          <w:sz w:val="24"/>
          <w:szCs w:val="24"/>
        </w:rPr>
      </w:pPr>
    </w:p>
    <w:p w:rsidR="00EC0E1D" w:rsidRPr="00A4127E" w:rsidRDefault="00C80BC4" w:rsidP="002551C1">
      <w:pPr>
        <w:rPr>
          <w:rFonts w:ascii="Times New Roman" w:hAnsi="Times New Roman" w:cs="Times New Roman"/>
          <w:b/>
          <w:color w:val="000000"/>
          <w:sz w:val="24"/>
          <w:szCs w:val="24"/>
        </w:rPr>
      </w:pPr>
      <w:r>
        <w:rPr>
          <w:rFonts w:ascii="Times New Roman" w:hAnsi="Times New Roman" w:cs="Times New Roman"/>
          <w:b/>
          <w:color w:val="000000"/>
          <w:sz w:val="24"/>
          <w:szCs w:val="24"/>
        </w:rPr>
        <w:t>What is the Difference b</w:t>
      </w:r>
      <w:r w:rsidR="00EC0E1D" w:rsidRPr="00A4127E">
        <w:rPr>
          <w:rFonts w:ascii="Times New Roman" w:hAnsi="Times New Roman" w:cs="Times New Roman"/>
          <w:b/>
          <w:color w:val="000000"/>
          <w:sz w:val="24"/>
          <w:szCs w:val="24"/>
        </w:rPr>
        <w:t xml:space="preserve">etween a </w:t>
      </w:r>
      <w:r w:rsidR="00EC0E1D" w:rsidRPr="00A4127E">
        <w:rPr>
          <w:rFonts w:ascii="Times New Roman" w:hAnsi="Times New Roman" w:cs="Times New Roman"/>
          <w:b/>
          <w:i/>
          <w:color w:val="000000"/>
          <w:sz w:val="24"/>
          <w:szCs w:val="24"/>
        </w:rPr>
        <w:t>Temporary</w:t>
      </w:r>
      <w:r>
        <w:rPr>
          <w:rFonts w:ascii="Times New Roman" w:hAnsi="Times New Roman" w:cs="Times New Roman"/>
          <w:b/>
          <w:color w:val="000000"/>
          <w:sz w:val="24"/>
          <w:szCs w:val="24"/>
        </w:rPr>
        <w:t xml:space="preserve"> v</w:t>
      </w:r>
      <w:r w:rsidR="00EC0E1D" w:rsidRPr="00A4127E">
        <w:rPr>
          <w:rFonts w:ascii="Times New Roman" w:hAnsi="Times New Roman" w:cs="Times New Roman"/>
          <w:b/>
          <w:color w:val="000000"/>
          <w:sz w:val="24"/>
          <w:szCs w:val="24"/>
        </w:rPr>
        <w:t xml:space="preserve">ersus </w:t>
      </w:r>
      <w:r w:rsidR="00EC0E1D" w:rsidRPr="00A4127E">
        <w:rPr>
          <w:rFonts w:ascii="Times New Roman" w:hAnsi="Times New Roman" w:cs="Times New Roman"/>
          <w:b/>
          <w:i/>
          <w:color w:val="000000"/>
          <w:sz w:val="24"/>
          <w:szCs w:val="24"/>
        </w:rPr>
        <w:t xml:space="preserve">Permanent </w:t>
      </w:r>
      <w:r w:rsidR="00EC0E1D" w:rsidRPr="00A4127E">
        <w:rPr>
          <w:rFonts w:ascii="Times New Roman" w:hAnsi="Times New Roman" w:cs="Times New Roman"/>
          <w:b/>
          <w:color w:val="000000"/>
          <w:sz w:val="24"/>
          <w:szCs w:val="24"/>
        </w:rPr>
        <w:t>Record?</w:t>
      </w:r>
    </w:p>
    <w:p w:rsidR="00EC0E1D" w:rsidRPr="003F6E12" w:rsidRDefault="00EC0E1D" w:rsidP="00EC6B48">
      <w:pPr>
        <w:jc w:val="both"/>
        <w:rPr>
          <w:rFonts w:ascii="Times New Roman" w:hAnsi="Times New Roman" w:cs="Times New Roman"/>
          <w:color w:val="000000"/>
          <w:sz w:val="18"/>
          <w:szCs w:val="18"/>
        </w:rPr>
      </w:pPr>
    </w:p>
    <w:p w:rsidR="00EC0E1D" w:rsidRPr="003F6E12" w:rsidRDefault="00EC0E1D" w:rsidP="00EC6B48">
      <w:pPr>
        <w:jc w:val="both"/>
        <w:rPr>
          <w:rFonts w:ascii="Times New Roman" w:hAnsi="Times New Roman" w:cs="Times New Roman"/>
          <w:sz w:val="18"/>
          <w:szCs w:val="18"/>
        </w:rPr>
      </w:pPr>
      <w:r w:rsidRPr="003F6E12">
        <w:rPr>
          <w:rFonts w:ascii="Times New Roman" w:hAnsi="Times New Roman" w:cs="Times New Roman"/>
          <w:color w:val="000000"/>
          <w:sz w:val="18"/>
          <w:szCs w:val="18"/>
        </w:rPr>
        <w:t>Some records have enduring value and will be indexed and stored permanently in the official archives of the National Archives and Records Administration (NARA).  Other records have temporary value, and can be stored in NARA Federal Record Centers.  Examples of permanent USGS records include our official publications, selected databases [e.g. National Water Information System (NWIS)</w:t>
      </w:r>
      <w:r w:rsidR="002F190A" w:rsidRPr="003F6E12">
        <w:rPr>
          <w:rFonts w:ascii="Times New Roman" w:hAnsi="Times New Roman" w:cs="Times New Roman"/>
          <w:color w:val="000000"/>
          <w:sz w:val="18"/>
          <w:szCs w:val="18"/>
        </w:rPr>
        <w:t xml:space="preserve"> and Geographic Names Information System (GNIS)</w:t>
      </w:r>
      <w:r w:rsidRPr="003F6E12">
        <w:rPr>
          <w:rFonts w:ascii="Times New Roman" w:hAnsi="Times New Roman" w:cs="Times New Roman"/>
          <w:color w:val="000000"/>
          <w:sz w:val="18"/>
          <w:szCs w:val="18"/>
        </w:rPr>
        <w:t xml:space="preserve">], and the Director’s records. Records of potential historical value include our historic photographs and maps.  Records of temporary value include such documents as background </w:t>
      </w:r>
      <w:r w:rsidRPr="003F6E12">
        <w:rPr>
          <w:rFonts w:ascii="Times New Roman" w:hAnsi="Times New Roman" w:cs="Times New Roman"/>
          <w:color w:val="000000"/>
          <w:sz w:val="18"/>
          <w:szCs w:val="18"/>
        </w:rPr>
        <w:lastRenderedPageBreak/>
        <w:t xml:space="preserve">laboratory data, technical correspondence, and meeting notes. </w:t>
      </w:r>
    </w:p>
    <w:p w:rsidR="00E011C9" w:rsidRDefault="00E011C9" w:rsidP="00EC6B48">
      <w:pPr>
        <w:jc w:val="both"/>
        <w:rPr>
          <w:rFonts w:ascii="Times New Roman" w:hAnsi="Times New Roman" w:cs="Times New Roman"/>
          <w:b/>
          <w:szCs w:val="20"/>
        </w:rPr>
      </w:pPr>
    </w:p>
    <w:p w:rsidR="00E011C9" w:rsidRDefault="00F21ECB" w:rsidP="00EC6B48">
      <w:pPr>
        <w:jc w:val="center"/>
        <w:rPr>
          <w:rFonts w:ascii="Times New Roman" w:hAnsi="Times New Roman" w:cs="Times New Roman"/>
          <w:b/>
          <w:szCs w:val="20"/>
        </w:rPr>
      </w:pPr>
      <w:r>
        <w:rPr>
          <w:rFonts w:ascii="Times New Roman" w:hAnsi="Times New Roman" w:cs="Times New Roman"/>
          <w:b/>
          <w:noProof/>
          <w:szCs w:val="20"/>
        </w:rPr>
        <w:drawing>
          <wp:inline distT="0" distB="0" distL="0" distR="0">
            <wp:extent cx="2368550" cy="1856740"/>
            <wp:effectExtent l="0" t="0" r="0" b="0"/>
            <wp:docPr id="1" name="Picture 6" descr="Aeri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erial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8550" cy="1856740"/>
                    </a:xfrm>
                    <a:prstGeom prst="rect">
                      <a:avLst/>
                    </a:prstGeom>
                    <a:noFill/>
                    <a:ln>
                      <a:noFill/>
                    </a:ln>
                  </pic:spPr>
                </pic:pic>
              </a:graphicData>
            </a:graphic>
          </wp:inline>
        </w:drawing>
      </w:r>
    </w:p>
    <w:p w:rsidR="00E011C9" w:rsidRDefault="00E011C9" w:rsidP="00EC6B48">
      <w:pPr>
        <w:jc w:val="both"/>
        <w:rPr>
          <w:rFonts w:ascii="Times New Roman" w:hAnsi="Times New Roman" w:cs="Times New Roman"/>
          <w:b/>
          <w:szCs w:val="20"/>
        </w:rPr>
      </w:pPr>
    </w:p>
    <w:p w:rsidR="00EC0E1D" w:rsidRPr="00A4127E" w:rsidRDefault="00A4127E" w:rsidP="00EC6B48">
      <w:pPr>
        <w:jc w:val="both"/>
        <w:rPr>
          <w:rFonts w:ascii="Times New Roman" w:hAnsi="Times New Roman" w:cs="Times New Roman"/>
          <w:b/>
          <w:sz w:val="24"/>
          <w:szCs w:val="24"/>
        </w:rPr>
      </w:pPr>
      <w:r>
        <w:rPr>
          <w:rFonts w:ascii="Times New Roman" w:hAnsi="Times New Roman" w:cs="Times New Roman"/>
          <w:b/>
          <w:sz w:val="24"/>
          <w:szCs w:val="24"/>
        </w:rPr>
        <w:t>If my Data a</w:t>
      </w:r>
      <w:r w:rsidR="00EC0E1D" w:rsidRPr="00A4127E">
        <w:rPr>
          <w:rFonts w:ascii="Times New Roman" w:hAnsi="Times New Roman" w:cs="Times New Roman"/>
          <w:b/>
          <w:sz w:val="24"/>
          <w:szCs w:val="24"/>
        </w:rPr>
        <w:t>re in a Database, am I Done?</w:t>
      </w:r>
    </w:p>
    <w:p w:rsidR="00EC0E1D" w:rsidRPr="00A4127E" w:rsidRDefault="00EC0E1D" w:rsidP="00EC6B48">
      <w:pPr>
        <w:jc w:val="both"/>
        <w:rPr>
          <w:rFonts w:ascii="Times New Roman" w:hAnsi="Times New Roman" w:cs="Times New Roman"/>
          <w:b/>
          <w:sz w:val="24"/>
          <w:szCs w:val="24"/>
        </w:rPr>
      </w:pPr>
    </w:p>
    <w:p w:rsidR="00EC0E1D" w:rsidRPr="003F6E12" w:rsidRDefault="00EC0E1D" w:rsidP="00EC6B48">
      <w:pPr>
        <w:jc w:val="both"/>
        <w:rPr>
          <w:rFonts w:ascii="Times New Roman" w:hAnsi="Times New Roman" w:cs="Times New Roman"/>
          <w:sz w:val="18"/>
          <w:szCs w:val="18"/>
        </w:rPr>
      </w:pPr>
      <w:r w:rsidRPr="003F6E12">
        <w:rPr>
          <w:rFonts w:ascii="Times New Roman" w:hAnsi="Times New Roman" w:cs="Times New Roman"/>
          <w:sz w:val="18"/>
          <w:szCs w:val="18"/>
        </w:rPr>
        <w:t xml:space="preserve">Usually not, as only those data stored in a “permanent” database, e.g. NWIS, are archived for you. Your other databases must be archived with your scientific records. Documentation also must be included to allow future users to read and access your electronic data. Therefore, information about the database table or file structure, copies of any customized program code, metadata, and information about any algorithms used with the database to calculate other parameters must be written along with the database to stable fixed media. Use of non-proprietary, documented file formats will facilitate the use of your data by future generations of scientists. </w:t>
      </w:r>
    </w:p>
    <w:p w:rsidR="00EC0E1D" w:rsidRPr="003F6E12" w:rsidRDefault="00EC0E1D" w:rsidP="00EC6B48">
      <w:pPr>
        <w:jc w:val="both"/>
        <w:rPr>
          <w:rFonts w:ascii="Times New Roman" w:hAnsi="Times New Roman" w:cs="Times New Roman"/>
          <w:b/>
          <w:sz w:val="18"/>
          <w:szCs w:val="18"/>
        </w:rPr>
      </w:pPr>
    </w:p>
    <w:p w:rsidR="00EC0E1D" w:rsidRPr="00A4127E" w:rsidRDefault="00EC0E1D" w:rsidP="002551C1">
      <w:pPr>
        <w:rPr>
          <w:rFonts w:ascii="Times New Roman" w:hAnsi="Times New Roman" w:cs="Times New Roman"/>
          <w:b/>
          <w:sz w:val="24"/>
          <w:szCs w:val="24"/>
        </w:rPr>
      </w:pPr>
      <w:r w:rsidRPr="00A4127E">
        <w:rPr>
          <w:rFonts w:ascii="Times New Roman" w:hAnsi="Times New Roman" w:cs="Times New Roman"/>
          <w:b/>
          <w:sz w:val="24"/>
          <w:szCs w:val="24"/>
        </w:rPr>
        <w:t>What Happens to my Data when I Retire, Transfer, or Leave Government Service?</w:t>
      </w:r>
    </w:p>
    <w:p w:rsidR="00EC0E1D" w:rsidRPr="003F6E12" w:rsidRDefault="00EC0E1D" w:rsidP="00EC6B48">
      <w:pPr>
        <w:jc w:val="both"/>
        <w:rPr>
          <w:rFonts w:ascii="Times New Roman" w:hAnsi="Times New Roman" w:cs="Times New Roman"/>
          <w:sz w:val="18"/>
          <w:szCs w:val="18"/>
        </w:rPr>
      </w:pPr>
    </w:p>
    <w:p w:rsidR="00EC0E1D" w:rsidRPr="003F6E12" w:rsidRDefault="00EC0E1D" w:rsidP="00EC6B48">
      <w:pPr>
        <w:jc w:val="both"/>
        <w:rPr>
          <w:rFonts w:ascii="Times New Roman" w:hAnsi="Times New Roman" w:cs="Times New Roman"/>
          <w:sz w:val="18"/>
          <w:szCs w:val="18"/>
        </w:rPr>
      </w:pPr>
      <w:r w:rsidRPr="003F6E12">
        <w:rPr>
          <w:rFonts w:ascii="Times New Roman" w:hAnsi="Times New Roman" w:cs="Times New Roman"/>
          <w:sz w:val="18"/>
          <w:szCs w:val="18"/>
        </w:rPr>
        <w:t>Federal records will remain the property of the USGS and stay with the USGS when employees retire, transfer to another Federal agency, or leave government service. You are expected to properly prepare your scientific records for archiving or transfer to another USGS scientist before leaving.  You are able to retain project summary folders which can include copies of key project information, presentations, and final reports.  Communicate with your supervisor concerning any files that you would like to take with you.</w:t>
      </w:r>
    </w:p>
    <w:p w:rsidR="00EC0E1D" w:rsidRPr="003F6E12" w:rsidRDefault="00EC0E1D" w:rsidP="00EC6B48">
      <w:pPr>
        <w:jc w:val="both"/>
        <w:rPr>
          <w:rFonts w:ascii="Times New Roman" w:hAnsi="Times New Roman" w:cs="Times New Roman"/>
          <w:sz w:val="18"/>
          <w:szCs w:val="18"/>
        </w:rPr>
      </w:pPr>
    </w:p>
    <w:p w:rsidR="00EC0E1D" w:rsidRPr="00A4127E" w:rsidRDefault="00C80BC4" w:rsidP="002551C1">
      <w:pPr>
        <w:rPr>
          <w:rFonts w:ascii="Times New Roman" w:hAnsi="Times New Roman" w:cs="Times New Roman"/>
          <w:b/>
          <w:sz w:val="24"/>
          <w:szCs w:val="24"/>
        </w:rPr>
      </w:pPr>
      <w:r>
        <w:rPr>
          <w:rFonts w:ascii="Times New Roman" w:hAnsi="Times New Roman" w:cs="Times New Roman"/>
          <w:b/>
          <w:sz w:val="24"/>
          <w:szCs w:val="24"/>
        </w:rPr>
        <w:t>Who can assist m</w:t>
      </w:r>
      <w:r w:rsidR="00EC0E1D" w:rsidRPr="00A4127E">
        <w:rPr>
          <w:rFonts w:ascii="Times New Roman" w:hAnsi="Times New Roman" w:cs="Times New Roman"/>
          <w:b/>
          <w:sz w:val="24"/>
          <w:szCs w:val="24"/>
        </w:rPr>
        <w:t>e with my Records Management Needs?</w:t>
      </w:r>
    </w:p>
    <w:p w:rsidR="00EC0E1D" w:rsidRPr="003F6E12" w:rsidRDefault="00EC0E1D" w:rsidP="00EC6B48">
      <w:pPr>
        <w:jc w:val="both"/>
        <w:rPr>
          <w:rFonts w:ascii="Times New Roman" w:hAnsi="Times New Roman" w:cs="Times New Roman"/>
          <w:b/>
          <w:sz w:val="18"/>
          <w:szCs w:val="18"/>
        </w:rPr>
      </w:pPr>
    </w:p>
    <w:p w:rsidR="003F6E12" w:rsidRPr="003F6E12" w:rsidRDefault="00EC0E1D">
      <w:pPr>
        <w:rPr>
          <w:rFonts w:ascii="Times New Roman" w:hAnsi="Times New Roman" w:cs="Times New Roman"/>
          <w:sz w:val="18"/>
          <w:szCs w:val="18"/>
        </w:rPr>
      </w:pPr>
      <w:r w:rsidRPr="003F6E12">
        <w:rPr>
          <w:rFonts w:ascii="Times New Roman" w:hAnsi="Times New Roman" w:cs="Times New Roman"/>
          <w:sz w:val="18"/>
          <w:szCs w:val="18"/>
        </w:rPr>
        <w:t>Headquarters, discipline, and regional offices, all Science Centers, and other major USGS offices each have designated Records Liaison Officers or Records Management Coordinators. More information about who to go to for assistance with your records related questions as well as information about the USGS Records Management Program can be found at</w:t>
      </w:r>
      <w:r w:rsidR="00A4127E">
        <w:rPr>
          <w:rFonts w:ascii="Times New Roman" w:hAnsi="Times New Roman" w:cs="Times New Roman"/>
          <w:sz w:val="18"/>
          <w:szCs w:val="18"/>
        </w:rPr>
        <w:t>:</w:t>
      </w:r>
      <w:r w:rsidRPr="003F6E12">
        <w:rPr>
          <w:rFonts w:ascii="Times New Roman" w:hAnsi="Times New Roman" w:cs="Times New Roman"/>
          <w:sz w:val="18"/>
          <w:szCs w:val="18"/>
        </w:rPr>
        <w:t xml:space="preserve"> </w:t>
      </w:r>
      <w:hyperlink r:id="rId12" w:history="1">
        <w:r w:rsidRPr="003F6E12">
          <w:rPr>
            <w:rStyle w:val="Hyperlink"/>
            <w:rFonts w:ascii="Times New Roman" w:hAnsi="Times New Roman" w:cs="Times New Roman"/>
            <w:sz w:val="18"/>
            <w:szCs w:val="18"/>
          </w:rPr>
          <w:t>http://internal.usgs.gov/gio/irm/files.html</w:t>
        </w:r>
      </w:hyperlink>
      <w:r w:rsidRPr="003F6E12">
        <w:rPr>
          <w:rFonts w:ascii="Times New Roman" w:hAnsi="Times New Roman" w:cs="Times New Roman"/>
          <w:sz w:val="18"/>
          <w:szCs w:val="18"/>
        </w:rPr>
        <w:t>.</w:t>
      </w:r>
    </w:p>
    <w:sectPr w:rsidR="003F6E12" w:rsidRPr="003F6E12" w:rsidSect="004F5A11">
      <w:footerReference w:type="even" r:id="rId13"/>
      <w:footerReference w:type="default" r:id="rId14"/>
      <w:headerReference w:type="first" r:id="rId15"/>
      <w:footerReference w:type="first" r:id="rId16"/>
      <w:pgSz w:w="12240" w:h="15840"/>
      <w:pgMar w:top="1440" w:right="1440" w:bottom="1440" w:left="1440" w:header="720" w:footer="720" w:gutter="0"/>
      <w:cols w:num="2"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2D3" w:rsidRDefault="009A32D3">
      <w:r>
        <w:separator/>
      </w:r>
    </w:p>
  </w:endnote>
  <w:endnote w:type="continuationSeparator" w:id="0">
    <w:p w:rsidR="009A32D3" w:rsidRDefault="009A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D1" w:rsidRDefault="00D677D1" w:rsidP="004F5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77D1" w:rsidRDefault="00D677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D1" w:rsidRDefault="00D677D1" w:rsidP="00E26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1ECB">
      <w:rPr>
        <w:rStyle w:val="PageNumber"/>
        <w:noProof/>
      </w:rPr>
      <w:t>2</w:t>
    </w:r>
    <w:r>
      <w:rPr>
        <w:rStyle w:val="PageNumber"/>
      </w:rPr>
      <w:fldChar w:fldCharType="end"/>
    </w:r>
  </w:p>
  <w:p w:rsidR="00D677D1" w:rsidRDefault="00D677D1">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D1" w:rsidRPr="00272A01" w:rsidRDefault="00D677D1" w:rsidP="00272A01">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2D3" w:rsidRDefault="009A32D3">
      <w:r>
        <w:separator/>
      </w:r>
    </w:p>
  </w:footnote>
  <w:footnote w:type="continuationSeparator" w:id="0">
    <w:p w:rsidR="009A32D3" w:rsidRDefault="009A32D3">
      <w:r>
        <w:continuationSeparator/>
      </w:r>
    </w:p>
  </w:footnote>
  <w:footnote w:id="1">
    <w:p w:rsidR="00D677D1" w:rsidRPr="00EC6B48" w:rsidRDefault="00D677D1" w:rsidP="00EC0E1D">
      <w:pPr>
        <w:rPr>
          <w:rFonts w:ascii="Times New Roman" w:hAnsi="Times New Roman" w:cs="Times New Roman"/>
          <w:sz w:val="16"/>
          <w:szCs w:val="16"/>
        </w:rPr>
      </w:pPr>
      <w:r>
        <w:rPr>
          <w:rStyle w:val="FootnoteReference"/>
        </w:rPr>
        <w:footnoteRef/>
      </w:r>
      <w:r>
        <w:t xml:space="preserve"> </w:t>
      </w:r>
      <w:r w:rsidRPr="00EC6B48">
        <w:rPr>
          <w:rFonts w:ascii="Times New Roman" w:hAnsi="Times New Roman" w:cs="Times New Roman"/>
          <w:sz w:val="16"/>
          <w:szCs w:val="16"/>
        </w:rPr>
        <w:t>Primarily two laws govern Federal records management: The Federal Records Act of 1950, as amended, and the Paperwork Reduction Act of 1980. The Federal Records Act, as codified at Chapters 21, 29, 31, and 33 of Title 44 of the United States Code (U.S.C.), establishes the basis for records management programs in Federal agencies. It also sets out the records management oversight responsibilities of both the National Archives and Records Administration and the General Services Administra</w:t>
      </w:r>
      <w:r w:rsidRPr="00EC6B48">
        <w:rPr>
          <w:rFonts w:ascii="Times New Roman" w:hAnsi="Times New Roman" w:cs="Times New Roman"/>
          <w:sz w:val="16"/>
          <w:szCs w:val="16"/>
        </w:rPr>
        <w:softHyphen/>
        <w:t xml:space="preserve">tion. The Paperwork Reduction Act, codified at Chapter 35 of Title 44 of the U.S.C., makes records management part of a broader program of Federal information resources management. </w:t>
      </w:r>
    </w:p>
    <w:p w:rsidR="00D677D1" w:rsidRPr="005D6FF6" w:rsidRDefault="00D677D1" w:rsidP="00EC0E1D">
      <w:pPr>
        <w:pStyle w:val="FootnoteText"/>
        <w:rPr>
          <w:rFonts w:ascii="Times New Roman" w:hAnsi="Times New Roman" w:cs="Times New Roman"/>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D1" w:rsidRPr="002551C1" w:rsidRDefault="00F21ECB">
    <w:pPr>
      <w:pStyle w:val="Header"/>
      <w:rPr>
        <w:b/>
      </w:rPr>
    </w:pPr>
    <w:r>
      <w:rPr>
        <w:b/>
        <w:noProof/>
      </w:rPr>
      <w:drawing>
        <wp:inline distT="0" distB="0" distL="0" distR="0">
          <wp:extent cx="685800" cy="276225"/>
          <wp:effectExtent l="0" t="0" r="0" b="9525"/>
          <wp:docPr id="5" name="Picture 5" descr="header_graphic_usgsIdentifier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_graphic_usgsIdentifier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Pr>
        <w:b/>
        <w:noProof/>
      </w:rPr>
      <w:drawing>
        <wp:inline distT="0" distB="0" distL="0" distR="0">
          <wp:extent cx="5257800" cy="266700"/>
          <wp:effectExtent l="0" t="0" r="0" b="0"/>
          <wp:docPr id="6" name="Picture 6" descr="water_bann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ter_banner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57800"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7254"/>
    <w:multiLevelType w:val="hybridMultilevel"/>
    <w:tmpl w:val="977CF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2D7037"/>
    <w:multiLevelType w:val="hybridMultilevel"/>
    <w:tmpl w:val="80548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D8021F"/>
    <w:multiLevelType w:val="hybridMultilevel"/>
    <w:tmpl w:val="3D52F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6F7261"/>
    <w:multiLevelType w:val="hybridMultilevel"/>
    <w:tmpl w:val="6B340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542053"/>
    <w:multiLevelType w:val="hybridMultilevel"/>
    <w:tmpl w:val="7D849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C133FE"/>
    <w:multiLevelType w:val="hybridMultilevel"/>
    <w:tmpl w:val="95100A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5F3376B"/>
    <w:multiLevelType w:val="hybridMultilevel"/>
    <w:tmpl w:val="8B782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A57061"/>
    <w:multiLevelType w:val="hybridMultilevel"/>
    <w:tmpl w:val="17C68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82726E"/>
    <w:multiLevelType w:val="hybridMultilevel"/>
    <w:tmpl w:val="5BD8F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046A0F"/>
    <w:multiLevelType w:val="hybridMultilevel"/>
    <w:tmpl w:val="38D80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E37185"/>
    <w:multiLevelType w:val="hybridMultilevel"/>
    <w:tmpl w:val="AFF84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4A045B"/>
    <w:multiLevelType w:val="hybridMultilevel"/>
    <w:tmpl w:val="A8148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9"/>
  </w:num>
  <w:num w:numId="4">
    <w:abstractNumId w:val="8"/>
  </w:num>
  <w:num w:numId="5">
    <w:abstractNumId w:val="5"/>
  </w:num>
  <w:num w:numId="6">
    <w:abstractNumId w:val="7"/>
  </w:num>
  <w:num w:numId="7">
    <w:abstractNumId w:val="10"/>
  </w:num>
  <w:num w:numId="8">
    <w:abstractNumId w:val="0"/>
  </w:num>
  <w:num w:numId="9">
    <w:abstractNumId w:val="11"/>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65"/>
    <w:rsid w:val="00015719"/>
    <w:rsid w:val="00073DF2"/>
    <w:rsid w:val="00074553"/>
    <w:rsid w:val="000B702F"/>
    <w:rsid w:val="000E153C"/>
    <w:rsid w:val="00141ADB"/>
    <w:rsid w:val="00157502"/>
    <w:rsid w:val="00195E0C"/>
    <w:rsid w:val="00200E9F"/>
    <w:rsid w:val="002551C1"/>
    <w:rsid w:val="00261B01"/>
    <w:rsid w:val="00272A01"/>
    <w:rsid w:val="002A6422"/>
    <w:rsid w:val="002F190A"/>
    <w:rsid w:val="00366C8F"/>
    <w:rsid w:val="00371E79"/>
    <w:rsid w:val="00390A88"/>
    <w:rsid w:val="003F3B49"/>
    <w:rsid w:val="003F6E12"/>
    <w:rsid w:val="00421234"/>
    <w:rsid w:val="00466ECC"/>
    <w:rsid w:val="004D435C"/>
    <w:rsid w:val="004F5A11"/>
    <w:rsid w:val="00526FAB"/>
    <w:rsid w:val="0053756A"/>
    <w:rsid w:val="00566048"/>
    <w:rsid w:val="005B32A6"/>
    <w:rsid w:val="005D6FF6"/>
    <w:rsid w:val="0063428A"/>
    <w:rsid w:val="006A100F"/>
    <w:rsid w:val="006B54FE"/>
    <w:rsid w:val="007428A4"/>
    <w:rsid w:val="00743510"/>
    <w:rsid w:val="0081568F"/>
    <w:rsid w:val="008F2EA5"/>
    <w:rsid w:val="00983770"/>
    <w:rsid w:val="009976FE"/>
    <w:rsid w:val="009A32D3"/>
    <w:rsid w:val="009B5997"/>
    <w:rsid w:val="00A04784"/>
    <w:rsid w:val="00A4127E"/>
    <w:rsid w:val="00AE2264"/>
    <w:rsid w:val="00BF0151"/>
    <w:rsid w:val="00C80BC4"/>
    <w:rsid w:val="00CC2FF3"/>
    <w:rsid w:val="00CD4131"/>
    <w:rsid w:val="00D677D1"/>
    <w:rsid w:val="00DE7169"/>
    <w:rsid w:val="00E011C9"/>
    <w:rsid w:val="00E262F9"/>
    <w:rsid w:val="00E43633"/>
    <w:rsid w:val="00E57D31"/>
    <w:rsid w:val="00E97C8E"/>
    <w:rsid w:val="00EA0071"/>
    <w:rsid w:val="00EC0E1D"/>
    <w:rsid w:val="00EC6B48"/>
    <w:rsid w:val="00F11761"/>
    <w:rsid w:val="00F21ECB"/>
    <w:rsid w:val="00F23B15"/>
    <w:rsid w:val="00F66244"/>
    <w:rsid w:val="00F7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cs="Arial Unicode MS"/>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4C3065"/>
    <w:rPr>
      <w:color w:val="0000FF"/>
      <w:u w:val="single"/>
    </w:rPr>
  </w:style>
  <w:style w:type="paragraph" w:styleId="FootnoteText">
    <w:name w:val="footnote text"/>
    <w:basedOn w:val="Normal"/>
    <w:semiHidden/>
    <w:rsid w:val="004C3065"/>
    <w:rPr>
      <w:szCs w:val="20"/>
    </w:rPr>
  </w:style>
  <w:style w:type="character" w:styleId="FootnoteReference">
    <w:name w:val="footnote reference"/>
    <w:basedOn w:val="DefaultParagraphFont"/>
    <w:semiHidden/>
    <w:rsid w:val="004C3065"/>
    <w:rPr>
      <w:vertAlign w:val="superscript"/>
    </w:rPr>
  </w:style>
  <w:style w:type="paragraph" w:styleId="Footer">
    <w:name w:val="footer"/>
    <w:basedOn w:val="Normal"/>
    <w:rsid w:val="004503E7"/>
    <w:pPr>
      <w:tabs>
        <w:tab w:val="center" w:pos="4320"/>
        <w:tab w:val="right" w:pos="8640"/>
      </w:tabs>
    </w:pPr>
  </w:style>
  <w:style w:type="character" w:styleId="PageNumber">
    <w:name w:val="page number"/>
    <w:basedOn w:val="DefaultParagraphFont"/>
    <w:rsid w:val="004503E7"/>
  </w:style>
  <w:style w:type="character" w:styleId="Emphasis">
    <w:name w:val="Emphasis"/>
    <w:basedOn w:val="DefaultParagraphFont"/>
    <w:qFormat/>
    <w:rsid w:val="008C641D"/>
    <w:rPr>
      <w:i/>
      <w:iCs/>
    </w:rPr>
  </w:style>
  <w:style w:type="paragraph" w:styleId="BalloonText">
    <w:name w:val="Balloon Text"/>
    <w:basedOn w:val="Normal"/>
    <w:semiHidden/>
    <w:rsid w:val="00EE0F32"/>
    <w:rPr>
      <w:rFonts w:ascii="Tahoma" w:hAnsi="Tahoma" w:cs="Tahoma"/>
      <w:sz w:val="16"/>
      <w:szCs w:val="16"/>
    </w:rPr>
  </w:style>
  <w:style w:type="character" w:styleId="CommentReference">
    <w:name w:val="annotation reference"/>
    <w:basedOn w:val="DefaultParagraphFont"/>
    <w:semiHidden/>
    <w:rsid w:val="00EE0F32"/>
    <w:rPr>
      <w:sz w:val="16"/>
      <w:szCs w:val="16"/>
    </w:rPr>
  </w:style>
  <w:style w:type="paragraph" w:styleId="CommentText">
    <w:name w:val="annotation text"/>
    <w:basedOn w:val="Normal"/>
    <w:semiHidden/>
    <w:rsid w:val="00EE0F32"/>
    <w:rPr>
      <w:szCs w:val="20"/>
    </w:rPr>
  </w:style>
  <w:style w:type="paragraph" w:styleId="CommentSubject">
    <w:name w:val="annotation subject"/>
    <w:basedOn w:val="CommentText"/>
    <w:next w:val="CommentText"/>
    <w:semiHidden/>
    <w:rsid w:val="00EE0F32"/>
    <w:rPr>
      <w:b/>
      <w:bCs/>
    </w:rPr>
  </w:style>
  <w:style w:type="paragraph" w:styleId="Header">
    <w:name w:val="header"/>
    <w:basedOn w:val="Normal"/>
    <w:rsid w:val="005B32A6"/>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cs="Arial Unicode MS"/>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4C3065"/>
    <w:rPr>
      <w:color w:val="0000FF"/>
      <w:u w:val="single"/>
    </w:rPr>
  </w:style>
  <w:style w:type="paragraph" w:styleId="FootnoteText">
    <w:name w:val="footnote text"/>
    <w:basedOn w:val="Normal"/>
    <w:semiHidden/>
    <w:rsid w:val="004C3065"/>
    <w:rPr>
      <w:szCs w:val="20"/>
    </w:rPr>
  </w:style>
  <w:style w:type="character" w:styleId="FootnoteReference">
    <w:name w:val="footnote reference"/>
    <w:basedOn w:val="DefaultParagraphFont"/>
    <w:semiHidden/>
    <w:rsid w:val="004C3065"/>
    <w:rPr>
      <w:vertAlign w:val="superscript"/>
    </w:rPr>
  </w:style>
  <w:style w:type="paragraph" w:styleId="Footer">
    <w:name w:val="footer"/>
    <w:basedOn w:val="Normal"/>
    <w:rsid w:val="004503E7"/>
    <w:pPr>
      <w:tabs>
        <w:tab w:val="center" w:pos="4320"/>
        <w:tab w:val="right" w:pos="8640"/>
      </w:tabs>
    </w:pPr>
  </w:style>
  <w:style w:type="character" w:styleId="PageNumber">
    <w:name w:val="page number"/>
    <w:basedOn w:val="DefaultParagraphFont"/>
    <w:rsid w:val="004503E7"/>
  </w:style>
  <w:style w:type="character" w:styleId="Emphasis">
    <w:name w:val="Emphasis"/>
    <w:basedOn w:val="DefaultParagraphFont"/>
    <w:qFormat/>
    <w:rsid w:val="008C641D"/>
    <w:rPr>
      <w:i/>
      <w:iCs/>
    </w:rPr>
  </w:style>
  <w:style w:type="paragraph" w:styleId="BalloonText">
    <w:name w:val="Balloon Text"/>
    <w:basedOn w:val="Normal"/>
    <w:semiHidden/>
    <w:rsid w:val="00EE0F32"/>
    <w:rPr>
      <w:rFonts w:ascii="Tahoma" w:hAnsi="Tahoma" w:cs="Tahoma"/>
      <w:sz w:val="16"/>
      <w:szCs w:val="16"/>
    </w:rPr>
  </w:style>
  <w:style w:type="character" w:styleId="CommentReference">
    <w:name w:val="annotation reference"/>
    <w:basedOn w:val="DefaultParagraphFont"/>
    <w:semiHidden/>
    <w:rsid w:val="00EE0F32"/>
    <w:rPr>
      <w:sz w:val="16"/>
      <w:szCs w:val="16"/>
    </w:rPr>
  </w:style>
  <w:style w:type="paragraph" w:styleId="CommentText">
    <w:name w:val="annotation text"/>
    <w:basedOn w:val="Normal"/>
    <w:semiHidden/>
    <w:rsid w:val="00EE0F32"/>
    <w:rPr>
      <w:szCs w:val="20"/>
    </w:rPr>
  </w:style>
  <w:style w:type="paragraph" w:styleId="CommentSubject">
    <w:name w:val="annotation subject"/>
    <w:basedOn w:val="CommentText"/>
    <w:next w:val="CommentText"/>
    <w:semiHidden/>
    <w:rsid w:val="00EE0F32"/>
    <w:rPr>
      <w:b/>
      <w:bCs/>
    </w:rPr>
  </w:style>
  <w:style w:type="paragraph" w:styleId="Header">
    <w:name w:val="header"/>
    <w:basedOn w:val="Normal"/>
    <w:rsid w:val="005B32A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nal.usgs.gov/gio/irm/file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Archive Technology Committee</vt:lpstr>
    </vt:vector>
  </TitlesOfParts>
  <Company>USGS-WRD-TX</Company>
  <LinksUpToDate>false</LinksUpToDate>
  <CharactersWithSpaces>6576</CharactersWithSpaces>
  <SharedDoc>false</SharedDoc>
  <HLinks>
    <vt:vector size="6" baseType="variant">
      <vt:variant>
        <vt:i4>6946865</vt:i4>
      </vt:variant>
      <vt:variant>
        <vt:i4>3</vt:i4>
      </vt:variant>
      <vt:variant>
        <vt:i4>0</vt:i4>
      </vt:variant>
      <vt:variant>
        <vt:i4>5</vt:i4>
      </vt:variant>
      <vt:variant>
        <vt:lpwstr>http://internal.usgs.gov/gio/irm/files.html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 Technology Committee</dc:title>
  <dc:subject/>
  <dc:creator>Administrator</dc:creator>
  <cp:keywords/>
  <dc:description/>
  <cp:lastModifiedBy>Emerson E. Perez-Paniagua</cp:lastModifiedBy>
  <cp:revision>2</cp:revision>
  <cp:lastPrinted>2006-03-16T18:24:00Z</cp:lastPrinted>
  <dcterms:created xsi:type="dcterms:W3CDTF">2012-03-20T17:49:00Z</dcterms:created>
  <dcterms:modified xsi:type="dcterms:W3CDTF">2012-03-20T17:49:00Z</dcterms:modified>
</cp:coreProperties>
</file>