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46" w:rsidRPr="004D1D46" w:rsidRDefault="004D1D46" w:rsidP="004D1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46">
        <w:rPr>
          <w:rFonts w:ascii="Times New Roman" w:hAnsi="Times New Roman" w:cs="Times New Roman"/>
          <w:b/>
          <w:sz w:val="28"/>
          <w:szCs w:val="28"/>
        </w:rPr>
        <w:t xml:space="preserve">Human factors to consider </w:t>
      </w:r>
    </w:p>
    <w:p w:rsidR="006328ED" w:rsidRPr="004D1D46" w:rsidRDefault="004D1D46" w:rsidP="004D1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46">
        <w:rPr>
          <w:rFonts w:ascii="Times New Roman" w:hAnsi="Times New Roman" w:cs="Times New Roman"/>
          <w:b/>
          <w:sz w:val="28"/>
          <w:szCs w:val="28"/>
        </w:rPr>
        <w:t>in risk evaluation and mitigation</w:t>
      </w:r>
    </w:p>
    <w:p w:rsidR="004D1D46" w:rsidRDefault="004D1D46"/>
    <w:p w:rsidR="0046798F" w:rsidRPr="001E456E" w:rsidRDefault="0046798F" w:rsidP="007D2A2D">
      <w:pPr>
        <w:spacing w:before="120" w:after="120"/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>Background:</w:t>
      </w:r>
    </w:p>
    <w:p w:rsidR="0046798F" w:rsidRPr="001E456E" w:rsidRDefault="000019C6">
      <w:pPr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Field work and many other science activities generally require more than one person</w:t>
      </w:r>
      <w:r w:rsidR="0046798F" w:rsidRPr="001E456E">
        <w:rPr>
          <w:rFonts w:ascii="Times New Roman" w:hAnsi="Times New Roman" w:cs="Times New Roman"/>
        </w:rPr>
        <w:t xml:space="preserve"> to be involved.  Indeed, having several people involved will usually provide much greater safety in operations than if only </w:t>
      </w:r>
      <w:r w:rsidR="00B401C6" w:rsidRPr="001E456E">
        <w:rPr>
          <w:rFonts w:ascii="Times New Roman" w:hAnsi="Times New Roman" w:cs="Times New Roman"/>
        </w:rPr>
        <w:t xml:space="preserve">one </w:t>
      </w:r>
      <w:r w:rsidR="0046798F" w:rsidRPr="001E456E">
        <w:rPr>
          <w:rFonts w:ascii="Times New Roman" w:hAnsi="Times New Roman" w:cs="Times New Roman"/>
        </w:rPr>
        <w:t xml:space="preserve">person was involved.  A majority of accidents happen because both individuals and teams don’t fully and consciously appreciate, and compensate for, human factors that can be a detriment to evaluating, mitigating and dealing with safety hazards.  </w:t>
      </w:r>
    </w:p>
    <w:p w:rsidR="004D1D46" w:rsidRPr="001E456E" w:rsidRDefault="000019C6">
      <w:pPr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  <w:b/>
        </w:rPr>
        <w:t>E</w:t>
      </w:r>
      <w:r w:rsidR="0046798F" w:rsidRPr="001E456E">
        <w:rPr>
          <w:rFonts w:ascii="Times New Roman" w:hAnsi="Times New Roman" w:cs="Times New Roman"/>
          <w:b/>
        </w:rPr>
        <w:t>ach</w:t>
      </w:r>
      <w:r w:rsidR="004D1D46" w:rsidRPr="001E456E">
        <w:rPr>
          <w:rFonts w:ascii="Times New Roman" w:hAnsi="Times New Roman" w:cs="Times New Roman"/>
          <w:b/>
        </w:rPr>
        <w:t xml:space="preserve"> member of a team </w:t>
      </w:r>
      <w:r w:rsidR="0046798F" w:rsidRPr="001E456E">
        <w:rPr>
          <w:rFonts w:ascii="Times New Roman" w:hAnsi="Times New Roman" w:cs="Times New Roman"/>
          <w:b/>
        </w:rPr>
        <w:t>needs</w:t>
      </w:r>
      <w:r w:rsidR="004D1D46" w:rsidRPr="001E456E">
        <w:rPr>
          <w:rFonts w:ascii="Times New Roman" w:hAnsi="Times New Roman" w:cs="Times New Roman"/>
          <w:b/>
        </w:rPr>
        <w:t xml:space="preserve"> </w:t>
      </w:r>
      <w:r w:rsidR="0046798F" w:rsidRPr="001E456E">
        <w:rPr>
          <w:rFonts w:ascii="Times New Roman" w:hAnsi="Times New Roman" w:cs="Times New Roman"/>
          <w:b/>
        </w:rPr>
        <w:t xml:space="preserve">to </w:t>
      </w:r>
      <w:r w:rsidR="004D1D46" w:rsidRPr="001E456E">
        <w:rPr>
          <w:rFonts w:ascii="Times New Roman" w:hAnsi="Times New Roman" w:cs="Times New Roman"/>
          <w:b/>
        </w:rPr>
        <w:t xml:space="preserve">be </w:t>
      </w:r>
      <w:r w:rsidRPr="001E456E">
        <w:rPr>
          <w:rFonts w:ascii="Times New Roman" w:hAnsi="Times New Roman" w:cs="Times New Roman"/>
          <w:b/>
        </w:rPr>
        <w:t xml:space="preserve">included in the </w:t>
      </w:r>
      <w:r w:rsidR="004D1D46" w:rsidRPr="001E456E">
        <w:rPr>
          <w:rFonts w:ascii="Times New Roman" w:hAnsi="Times New Roman" w:cs="Times New Roman"/>
          <w:b/>
        </w:rPr>
        <w:t>risk eval</w:t>
      </w:r>
      <w:r w:rsidRPr="001E456E">
        <w:rPr>
          <w:rFonts w:ascii="Times New Roman" w:hAnsi="Times New Roman" w:cs="Times New Roman"/>
          <w:b/>
        </w:rPr>
        <w:t>uation and mitigation process</w:t>
      </w:r>
      <w:r w:rsidR="0046798F" w:rsidRPr="001E456E">
        <w:rPr>
          <w:rFonts w:ascii="Times New Roman" w:hAnsi="Times New Roman" w:cs="Times New Roman"/>
          <w:b/>
        </w:rPr>
        <w:t>;</w:t>
      </w:r>
      <w:r w:rsidRPr="001E456E">
        <w:rPr>
          <w:rFonts w:ascii="Times New Roman" w:hAnsi="Times New Roman" w:cs="Times New Roman"/>
          <w:b/>
        </w:rPr>
        <w:t xml:space="preserve"> </w:t>
      </w:r>
      <w:r w:rsidR="0046798F" w:rsidRPr="001E456E">
        <w:rPr>
          <w:rFonts w:ascii="Times New Roman" w:hAnsi="Times New Roman" w:cs="Times New Roman"/>
          <w:b/>
        </w:rPr>
        <w:t xml:space="preserve">each </w:t>
      </w:r>
      <w:r w:rsidRPr="001E456E">
        <w:rPr>
          <w:rFonts w:ascii="Times New Roman" w:hAnsi="Times New Roman" w:cs="Times New Roman"/>
          <w:b/>
        </w:rPr>
        <w:t>should fully understand the risks</w:t>
      </w:r>
      <w:r w:rsidR="0046798F" w:rsidRPr="001E456E">
        <w:rPr>
          <w:rFonts w:ascii="Times New Roman" w:hAnsi="Times New Roman" w:cs="Times New Roman"/>
          <w:b/>
        </w:rPr>
        <w:t>;</w:t>
      </w:r>
      <w:r w:rsidRPr="001E456E">
        <w:rPr>
          <w:rFonts w:ascii="Times New Roman" w:hAnsi="Times New Roman" w:cs="Times New Roman"/>
          <w:b/>
        </w:rPr>
        <w:t xml:space="preserve"> and </w:t>
      </w:r>
      <w:r w:rsidR="0046798F" w:rsidRPr="001E456E">
        <w:rPr>
          <w:rFonts w:ascii="Times New Roman" w:hAnsi="Times New Roman" w:cs="Times New Roman"/>
          <w:b/>
        </w:rPr>
        <w:t xml:space="preserve">each </w:t>
      </w:r>
      <w:r w:rsidRPr="001E456E">
        <w:rPr>
          <w:rFonts w:ascii="Times New Roman" w:hAnsi="Times New Roman" w:cs="Times New Roman"/>
          <w:b/>
        </w:rPr>
        <w:t xml:space="preserve">should feel comfortable with the consequent decisions.  </w:t>
      </w:r>
      <w:r w:rsidR="001E456E">
        <w:rPr>
          <w:rFonts w:ascii="Times New Roman" w:hAnsi="Times New Roman" w:cs="Times New Roman"/>
        </w:rPr>
        <w:t xml:space="preserve">The best time to do this is in the pre-trip team meeting.  </w:t>
      </w:r>
      <w:r w:rsidR="0046798F" w:rsidRPr="001E456E">
        <w:rPr>
          <w:rFonts w:ascii="Times New Roman" w:hAnsi="Times New Roman" w:cs="Times New Roman"/>
          <w:b/>
        </w:rPr>
        <w:t>Each</w:t>
      </w:r>
      <w:r w:rsidRPr="001E456E">
        <w:rPr>
          <w:rFonts w:ascii="Times New Roman" w:hAnsi="Times New Roman" w:cs="Times New Roman"/>
          <w:b/>
        </w:rPr>
        <w:t xml:space="preserve"> member ha</w:t>
      </w:r>
      <w:r w:rsidR="001E456E" w:rsidRPr="001E456E">
        <w:rPr>
          <w:rFonts w:ascii="Times New Roman" w:hAnsi="Times New Roman" w:cs="Times New Roman"/>
          <w:b/>
        </w:rPr>
        <w:t>s</w:t>
      </w:r>
      <w:r w:rsidRPr="001E456E">
        <w:rPr>
          <w:rFonts w:ascii="Times New Roman" w:hAnsi="Times New Roman" w:cs="Times New Roman"/>
          <w:b/>
        </w:rPr>
        <w:t xml:space="preserve"> the right to request clarification</w:t>
      </w:r>
      <w:r w:rsidR="0046798F" w:rsidRPr="001E456E">
        <w:rPr>
          <w:rFonts w:ascii="Times New Roman" w:hAnsi="Times New Roman" w:cs="Times New Roman"/>
          <w:b/>
        </w:rPr>
        <w:t xml:space="preserve">, and </w:t>
      </w:r>
      <w:r w:rsidR="00B401C6" w:rsidRPr="001E456E">
        <w:rPr>
          <w:rFonts w:ascii="Times New Roman" w:hAnsi="Times New Roman" w:cs="Times New Roman"/>
          <w:b/>
        </w:rPr>
        <w:t xml:space="preserve">to </w:t>
      </w:r>
      <w:r w:rsidR="0046798F" w:rsidRPr="001E456E">
        <w:rPr>
          <w:rFonts w:ascii="Times New Roman" w:hAnsi="Times New Roman" w:cs="Times New Roman"/>
          <w:b/>
        </w:rPr>
        <w:t>question,</w:t>
      </w:r>
      <w:r w:rsidRPr="001E456E">
        <w:rPr>
          <w:rFonts w:ascii="Times New Roman" w:hAnsi="Times New Roman" w:cs="Times New Roman"/>
          <w:b/>
        </w:rPr>
        <w:t xml:space="preserve"> decisions</w:t>
      </w:r>
      <w:r w:rsidR="0046798F" w:rsidRPr="001E456E">
        <w:rPr>
          <w:rFonts w:ascii="Times New Roman" w:hAnsi="Times New Roman" w:cs="Times New Roman"/>
          <w:b/>
        </w:rPr>
        <w:t xml:space="preserve">. </w:t>
      </w:r>
      <w:r w:rsidR="0046798F" w:rsidRPr="001E456E">
        <w:rPr>
          <w:rFonts w:ascii="Times New Roman" w:hAnsi="Times New Roman" w:cs="Times New Roman"/>
        </w:rPr>
        <w:t xml:space="preserve"> </w:t>
      </w:r>
      <w:r w:rsidR="001E456E" w:rsidRPr="001E456E">
        <w:rPr>
          <w:rFonts w:ascii="Times New Roman" w:hAnsi="Times New Roman" w:cs="Times New Roman"/>
        </w:rPr>
        <w:t>E</w:t>
      </w:r>
      <w:r w:rsidR="0046798F" w:rsidRPr="001E456E">
        <w:rPr>
          <w:rFonts w:ascii="Times New Roman" w:hAnsi="Times New Roman" w:cs="Times New Roman"/>
        </w:rPr>
        <w:t xml:space="preserve">ach member </w:t>
      </w:r>
      <w:r w:rsidRPr="001E456E">
        <w:rPr>
          <w:rFonts w:ascii="Times New Roman" w:hAnsi="Times New Roman" w:cs="Times New Roman"/>
        </w:rPr>
        <w:t xml:space="preserve">should be able to refuse to participate in a given activity (as long as it does not immediately, by itself, irrevocably place others at risk). </w:t>
      </w:r>
    </w:p>
    <w:p w:rsidR="0046798F" w:rsidRPr="001E456E" w:rsidRDefault="0046798F">
      <w:pPr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 xml:space="preserve">Human factors that can result in poor evaluation of hazards and poor decision making are </w:t>
      </w:r>
      <w:r w:rsidR="006E3674" w:rsidRPr="001E456E">
        <w:rPr>
          <w:rFonts w:ascii="Times New Roman" w:hAnsi="Times New Roman" w:cs="Times New Roman"/>
        </w:rPr>
        <w:t xml:space="preserve">outlined </w:t>
      </w:r>
      <w:r w:rsidRPr="001E456E">
        <w:rPr>
          <w:rFonts w:ascii="Times New Roman" w:hAnsi="Times New Roman" w:cs="Times New Roman"/>
        </w:rPr>
        <w:t>below</w:t>
      </w:r>
      <w:r w:rsidR="006D203C" w:rsidRPr="001E456E">
        <w:rPr>
          <w:rFonts w:ascii="Times New Roman" w:hAnsi="Times New Roman" w:cs="Times New Roman"/>
        </w:rPr>
        <w:t xml:space="preserve"> (synopsis </w:t>
      </w:r>
      <w:r w:rsidR="00540DAF" w:rsidRPr="001E456E">
        <w:rPr>
          <w:rFonts w:ascii="Times New Roman" w:hAnsi="Times New Roman" w:cs="Times New Roman"/>
        </w:rPr>
        <w:t xml:space="preserve">paraphrased </w:t>
      </w:r>
      <w:r w:rsidR="006D203C" w:rsidRPr="001E456E">
        <w:rPr>
          <w:rFonts w:ascii="Times New Roman" w:hAnsi="Times New Roman" w:cs="Times New Roman"/>
        </w:rPr>
        <w:t xml:space="preserve">from </w:t>
      </w:r>
      <w:r w:rsidR="00540DAF" w:rsidRPr="001E456E">
        <w:rPr>
          <w:rFonts w:ascii="Times New Roman" w:hAnsi="Times New Roman" w:cs="Times New Roman"/>
        </w:rPr>
        <w:t>my</w:t>
      </w:r>
      <w:r w:rsidR="006D203C" w:rsidRPr="001E456E">
        <w:rPr>
          <w:rFonts w:ascii="Times New Roman" w:hAnsi="Times New Roman" w:cs="Times New Roman"/>
        </w:rPr>
        <w:t xml:space="preserve"> level 1 AIARE Avalanche Safety course handbook)</w:t>
      </w:r>
      <w:r w:rsidRPr="001E456E">
        <w:rPr>
          <w:rFonts w:ascii="Times New Roman" w:hAnsi="Times New Roman" w:cs="Times New Roman"/>
        </w:rPr>
        <w:t>.</w:t>
      </w:r>
    </w:p>
    <w:p w:rsidR="004D1D46" w:rsidRPr="001E456E" w:rsidRDefault="004D1D46" w:rsidP="007D2A2D">
      <w:pPr>
        <w:spacing w:before="120" w:after="120"/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 xml:space="preserve">1) Social </w:t>
      </w:r>
      <w:r w:rsidR="006E3674" w:rsidRPr="001E456E">
        <w:rPr>
          <w:rFonts w:ascii="Times New Roman" w:hAnsi="Times New Roman" w:cs="Times New Roman"/>
          <w:b/>
        </w:rPr>
        <w:t>Pressures</w:t>
      </w:r>
    </w:p>
    <w:p w:rsidR="006D203C" w:rsidRPr="001E456E" w:rsidRDefault="006D203C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Peer Pressure</w:t>
      </w:r>
    </w:p>
    <w:p w:rsidR="006D203C" w:rsidRPr="001E456E" w:rsidRDefault="006D203C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Social proof/risky shift – the idea that an action is correct because others are doing it</w:t>
      </w:r>
    </w:p>
    <w:p w:rsidR="006D203C" w:rsidRPr="001E456E" w:rsidRDefault="006D203C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Scarcity – a trap related to the pressures of a diminishing time window of opportunity or a diminishing resource</w:t>
      </w:r>
    </w:p>
    <w:p w:rsidR="006D203C" w:rsidRPr="001E456E" w:rsidRDefault="006D203C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Acceptance – the tendency in engage in activities that will get us noticed or accepted by peers</w:t>
      </w:r>
    </w:p>
    <w:p w:rsidR="006D203C" w:rsidRPr="001E456E" w:rsidRDefault="006D203C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Individualism – the compulsion to feel uniquely individual</w:t>
      </w:r>
      <w:r w:rsidR="007D2A2D" w:rsidRPr="001E456E">
        <w:rPr>
          <w:rFonts w:ascii="Times New Roman" w:hAnsi="Times New Roman" w:cs="Times New Roman"/>
        </w:rPr>
        <w:t xml:space="preserve"> (and not to embrace a team mentality)</w:t>
      </w:r>
    </w:p>
    <w:p w:rsidR="006E3674" w:rsidRPr="001E456E" w:rsidRDefault="006E3674" w:rsidP="007D2A2D">
      <w:pPr>
        <w:spacing w:before="120" w:after="120"/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 xml:space="preserve">2) </w:t>
      </w:r>
      <w:r w:rsidR="006D203C" w:rsidRPr="001E456E">
        <w:rPr>
          <w:rFonts w:ascii="Times New Roman" w:hAnsi="Times New Roman" w:cs="Times New Roman"/>
          <w:b/>
        </w:rPr>
        <w:t>Overconfidence and/or low self-confidence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Overconfidence bias – confidence in one’s judgment exceeds one’s objective accuracy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Actual vs. perceived risk – gap between perceptions (the basis for decisions) and reality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Technology – unrealistic expectations of technology or equipment performance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Abilities in excess of experience – physical abilities exceed experience, and lead to getting into more hazardous situations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Low self-confidence – leads people to distrust their instincts and agree with a decision in spite of their intuition</w:t>
      </w:r>
    </w:p>
    <w:p w:rsidR="006D203C" w:rsidRPr="001E456E" w:rsidRDefault="006D203C" w:rsidP="007D2A2D">
      <w:pPr>
        <w:keepNext/>
        <w:spacing w:before="120" w:after="120"/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>3) Closed Mindedness</w:t>
      </w:r>
    </w:p>
    <w:p w:rsidR="007D2A2D" w:rsidRPr="001E456E" w:rsidRDefault="007D2A2D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 xml:space="preserve">Conservatism </w:t>
      </w:r>
      <w:r w:rsidR="00540DAF" w:rsidRPr="001E456E">
        <w:rPr>
          <w:rFonts w:ascii="Times New Roman" w:hAnsi="Times New Roman" w:cs="Times New Roman"/>
        </w:rPr>
        <w:t>–</w:t>
      </w:r>
      <w:r w:rsidRPr="001E456E">
        <w:rPr>
          <w:rFonts w:ascii="Times New Roman" w:hAnsi="Times New Roman" w:cs="Times New Roman"/>
        </w:rPr>
        <w:t xml:space="preserve"> </w:t>
      </w:r>
      <w:r w:rsidR="00540DAF" w:rsidRPr="001E456E">
        <w:rPr>
          <w:rFonts w:ascii="Times New Roman" w:hAnsi="Times New Roman" w:cs="Times New Roman"/>
        </w:rPr>
        <w:t>failure to change one’s mind in the light of new information</w:t>
      </w:r>
    </w:p>
    <w:p w:rsidR="00540DAF" w:rsidRPr="001E456E" w:rsidRDefault="00540DAF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lastRenderedPageBreak/>
        <w:t>Recency – allowing more recent information to override or be unduly weighted relative to older more relevant information</w:t>
      </w:r>
    </w:p>
    <w:p w:rsidR="00540DAF" w:rsidRPr="001E456E" w:rsidRDefault="00540DAF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Frequency – allowing information from more frequent events or observations to dominate over less frequent observations or events</w:t>
      </w:r>
    </w:p>
    <w:p w:rsidR="00540DAF" w:rsidRPr="001E456E" w:rsidRDefault="00540DAF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Availability – making decisions based on events or information that can be more easily recalled from memory</w:t>
      </w:r>
    </w:p>
    <w:p w:rsidR="00540DAF" w:rsidRPr="001E456E" w:rsidRDefault="00540DAF" w:rsidP="007D2A2D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Prior experience – seeing problems or assessing a situation through the bias of one’s experience</w:t>
      </w:r>
    </w:p>
    <w:p w:rsidR="006D203C" w:rsidRPr="001E456E" w:rsidRDefault="006D203C">
      <w:pPr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>4) Shortcuts</w:t>
      </w:r>
    </w:p>
    <w:p w:rsidR="00540DAF" w:rsidRPr="001E456E" w:rsidRDefault="00540DAF" w:rsidP="00540DAF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Stress and logistics pressure – can lead to unwise shortcuts being taken</w:t>
      </w:r>
    </w:p>
    <w:p w:rsidR="00540DAF" w:rsidRPr="001E456E" w:rsidRDefault="00540DAF" w:rsidP="00540DAF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“Rules of thumb” or habits – shortcut thoughtful evaluation</w:t>
      </w:r>
    </w:p>
    <w:p w:rsidR="00540DAF" w:rsidRPr="001E456E" w:rsidRDefault="00540DAF" w:rsidP="00386623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Decisions from few or poor observations – quality and/or quantity of observations are inadequate in representing reality</w:t>
      </w:r>
    </w:p>
    <w:p w:rsidR="00386623" w:rsidRPr="001E456E" w:rsidRDefault="00540DAF" w:rsidP="00540DAF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 xml:space="preserve">Back to the barn </w:t>
      </w:r>
      <w:r w:rsidR="00386623" w:rsidRPr="001E456E">
        <w:rPr>
          <w:rFonts w:ascii="Times New Roman" w:hAnsi="Times New Roman" w:cs="Times New Roman"/>
        </w:rPr>
        <w:t xml:space="preserve">– the urge to “get it over with” and return to safety, food and shelter. </w:t>
      </w:r>
    </w:p>
    <w:p w:rsidR="00540DAF" w:rsidRPr="001E456E" w:rsidRDefault="00386623" w:rsidP="00540DAF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Expert halo – because some people with more experience are perceived as experts, others shortcut their own cognitive processes and allow the expert to dominate the decision making.</w:t>
      </w:r>
    </w:p>
    <w:p w:rsidR="006D203C" w:rsidRPr="001E456E" w:rsidRDefault="006D203C">
      <w:pPr>
        <w:rPr>
          <w:rFonts w:ascii="Times New Roman" w:hAnsi="Times New Roman" w:cs="Times New Roman"/>
          <w:b/>
        </w:rPr>
      </w:pPr>
      <w:r w:rsidRPr="001E456E">
        <w:rPr>
          <w:rFonts w:ascii="Times New Roman" w:hAnsi="Times New Roman" w:cs="Times New Roman"/>
          <w:b/>
        </w:rPr>
        <w:t>5) Impaired Objectivity</w:t>
      </w:r>
    </w:p>
    <w:p w:rsidR="00386623" w:rsidRPr="001E456E" w:rsidRDefault="00386623" w:rsidP="00386623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Search for supportive evidence – people “cherry pick” through their observations, and “see what they may already believe is true”</w:t>
      </w:r>
    </w:p>
    <w:p w:rsidR="00386623" w:rsidRPr="001E456E" w:rsidRDefault="00386623" w:rsidP="00386623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Familiarity/non-event feedback loop – complacency accretes through experiences where accidents or other safety problems did not happen to occur</w:t>
      </w:r>
    </w:p>
    <w:p w:rsidR="00386623" w:rsidRPr="001E456E" w:rsidRDefault="00386623" w:rsidP="00386623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 xml:space="preserve">Blue sky/euphoria – accidents may happen on days where “perfect” conditions and the euphoria of being out-of-doors can cloud </w:t>
      </w:r>
      <w:r w:rsidR="00CA2A4F" w:rsidRPr="001E456E">
        <w:rPr>
          <w:rFonts w:ascii="Times New Roman" w:hAnsi="Times New Roman" w:cs="Times New Roman"/>
        </w:rPr>
        <w:t>judgment</w:t>
      </w:r>
    </w:p>
    <w:p w:rsidR="00386623" w:rsidRPr="001E456E" w:rsidRDefault="00386623" w:rsidP="00386623">
      <w:pPr>
        <w:spacing w:after="120"/>
        <w:ind w:left="864" w:hanging="432"/>
        <w:rPr>
          <w:rFonts w:ascii="Times New Roman" w:hAnsi="Times New Roman" w:cs="Times New Roman"/>
        </w:rPr>
      </w:pPr>
      <w:r w:rsidRPr="001E456E">
        <w:rPr>
          <w:rFonts w:ascii="Times New Roman" w:hAnsi="Times New Roman" w:cs="Times New Roman"/>
        </w:rPr>
        <w:t>Optimism – wishful thinking: the more one prefers an action, the stronger the bias towards the d</w:t>
      </w:r>
      <w:r w:rsidR="001E456E" w:rsidRPr="001E456E">
        <w:rPr>
          <w:rFonts w:ascii="Times New Roman" w:hAnsi="Times New Roman" w:cs="Times New Roman"/>
        </w:rPr>
        <w:t>eciding to do it.  The classic example is “rearranging the deck chairs on the Titanic”.</w:t>
      </w:r>
    </w:p>
    <w:p w:rsidR="006D203C" w:rsidRDefault="006D203C"/>
    <w:sectPr w:rsidR="006D203C" w:rsidSect="00632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65" w:rsidRDefault="00F07B65" w:rsidP="001E456E">
      <w:pPr>
        <w:spacing w:after="0" w:line="240" w:lineRule="auto"/>
      </w:pPr>
      <w:r>
        <w:separator/>
      </w:r>
    </w:p>
  </w:endnote>
  <w:endnote w:type="continuationSeparator" w:id="0">
    <w:p w:rsidR="00F07B65" w:rsidRDefault="00F07B65" w:rsidP="001E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6E" w:rsidRDefault="001E4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885188"/>
      <w:docPartObj>
        <w:docPartGallery w:val="Page Numbers (Bottom of Page)"/>
        <w:docPartUnique/>
      </w:docPartObj>
    </w:sdtPr>
    <w:sdtContent>
      <w:p w:rsidR="001E456E" w:rsidRDefault="00F95284">
        <w:pPr>
          <w:pStyle w:val="Footer"/>
          <w:jc w:val="center"/>
        </w:pPr>
        <w:fldSimple w:instr=" PAGE   \* MERGEFORMAT ">
          <w:r w:rsidR="00CA2A4F">
            <w:rPr>
              <w:noProof/>
            </w:rPr>
            <w:t>2</w:t>
          </w:r>
        </w:fldSimple>
      </w:p>
    </w:sdtContent>
  </w:sdt>
  <w:p w:rsidR="001E456E" w:rsidRDefault="001E45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6E" w:rsidRDefault="001E4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65" w:rsidRDefault="00F07B65" w:rsidP="001E456E">
      <w:pPr>
        <w:spacing w:after="0" w:line="240" w:lineRule="auto"/>
      </w:pPr>
      <w:r>
        <w:separator/>
      </w:r>
    </w:p>
  </w:footnote>
  <w:footnote w:type="continuationSeparator" w:id="0">
    <w:p w:rsidR="00F07B65" w:rsidRDefault="00F07B65" w:rsidP="001E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6E" w:rsidRDefault="001E45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6E" w:rsidRDefault="001E45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6E" w:rsidRDefault="001E45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D46"/>
    <w:rsid w:val="000019C6"/>
    <w:rsid w:val="001E456E"/>
    <w:rsid w:val="00225A73"/>
    <w:rsid w:val="00386623"/>
    <w:rsid w:val="0046798F"/>
    <w:rsid w:val="004D1D46"/>
    <w:rsid w:val="00540DAF"/>
    <w:rsid w:val="006328ED"/>
    <w:rsid w:val="006D203C"/>
    <w:rsid w:val="006E3674"/>
    <w:rsid w:val="007D2A2D"/>
    <w:rsid w:val="00B401C6"/>
    <w:rsid w:val="00CA2A4F"/>
    <w:rsid w:val="00F07B65"/>
    <w:rsid w:val="00F9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56E"/>
  </w:style>
  <w:style w:type="paragraph" w:styleId="Footer">
    <w:name w:val="footer"/>
    <w:basedOn w:val="Normal"/>
    <w:link w:val="FooterChar"/>
    <w:uiPriority w:val="99"/>
    <w:unhideWhenUsed/>
    <w:rsid w:val="001E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 Glynn</dc:creator>
  <cp:keywords/>
  <dc:description/>
  <cp:lastModifiedBy>Pierre D Glynn</cp:lastModifiedBy>
  <cp:revision>3</cp:revision>
  <dcterms:created xsi:type="dcterms:W3CDTF">2011-02-09T21:58:00Z</dcterms:created>
  <dcterms:modified xsi:type="dcterms:W3CDTF">2011-02-10T14:10:00Z</dcterms:modified>
</cp:coreProperties>
</file>