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B7" w:rsidRDefault="00FC12B7">
      <w:pPr>
        <w:pStyle w:val="Title"/>
        <w:rPr>
          <w:rFonts w:ascii="Arial" w:hAnsi="Arial" w:cs="Arial"/>
        </w:rPr>
      </w:pPr>
    </w:p>
    <w:p w:rsidR="00F94BD3" w:rsidRPr="0054544E" w:rsidRDefault="00035E45">
      <w:pPr>
        <w:pStyle w:val="Title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FY12</w:t>
      </w:r>
      <w:r w:rsidR="00F94BD3" w:rsidRPr="0054544E">
        <w:rPr>
          <w:rFonts w:ascii="Arial" w:hAnsi="Arial" w:cs="Arial"/>
        </w:rPr>
        <w:t xml:space="preserve"> Work Plan Guidance for </w:t>
      </w:r>
    </w:p>
    <w:p w:rsidR="00F94BD3" w:rsidRPr="0054544E" w:rsidRDefault="00C85FC9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Groundw</w:t>
      </w:r>
      <w:r w:rsidR="00F94BD3" w:rsidRPr="0054544E">
        <w:rPr>
          <w:rFonts w:ascii="Arial" w:hAnsi="Arial" w:cs="Arial"/>
        </w:rPr>
        <w:t>ater</w:t>
      </w:r>
      <w:r w:rsidR="00F94BD3">
        <w:rPr>
          <w:rFonts w:ascii="Arial" w:hAnsi="Arial" w:cs="Arial"/>
        </w:rPr>
        <w:t xml:space="preserve"> </w:t>
      </w:r>
      <w:r w:rsidR="00F94BD3" w:rsidRPr="0054544E">
        <w:rPr>
          <w:rFonts w:ascii="Arial" w:hAnsi="Arial" w:cs="Arial"/>
        </w:rPr>
        <w:t>Status &amp; Trends Data Analysis &amp; Reports</w:t>
      </w:r>
    </w:p>
    <w:p w:rsidR="00F94BD3" w:rsidRPr="00AA0920" w:rsidRDefault="00E932B3">
      <w:pPr>
        <w:pStyle w:val="Titl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May 02</w:t>
      </w:r>
      <w:r w:rsidR="00F94BD3" w:rsidRPr="00AA0920">
        <w:rPr>
          <w:rFonts w:ascii="Arial" w:hAnsi="Arial" w:cs="Arial"/>
          <w:color w:val="auto"/>
        </w:rPr>
        <w:t xml:space="preserve">, </w:t>
      </w:r>
      <w:r w:rsidR="006F5EF5" w:rsidRPr="00AA0920">
        <w:rPr>
          <w:rFonts w:ascii="Arial" w:hAnsi="Arial" w:cs="Arial"/>
          <w:color w:val="auto"/>
        </w:rPr>
        <w:t>2011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 xml:space="preserve">The purpose of this guidance is to summarize </w:t>
      </w:r>
      <w:r w:rsidR="008C36CF">
        <w:rPr>
          <w:rFonts w:ascii="Arial" w:hAnsi="Arial" w:cs="Arial"/>
          <w:color w:val="000000"/>
          <w:sz w:val="20"/>
          <w:szCs w:val="20"/>
        </w:rPr>
        <w:t>FY12 work activities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for NAWQA GW S&amp;T (</w:t>
      </w:r>
      <w:r w:rsidR="00C85FC9">
        <w:rPr>
          <w:rFonts w:ascii="Arial" w:hAnsi="Arial" w:cs="Arial"/>
          <w:color w:val="000000"/>
          <w:sz w:val="20"/>
          <w:szCs w:val="20"/>
        </w:rPr>
        <w:t>Groundw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ater Status and Trends) Data Analysis &amp; Reports.  The specific data analysis and reports activities are listed below.  In parentheses are the leads for developing the </w:t>
      </w:r>
      <w:r w:rsidR="00035E45">
        <w:rPr>
          <w:rFonts w:ascii="Arial" w:hAnsi="Arial" w:cs="Arial"/>
          <w:color w:val="000000"/>
          <w:sz w:val="20"/>
          <w:szCs w:val="20"/>
        </w:rPr>
        <w:t>FY12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work plans and budgets for these </w:t>
      </w:r>
      <w:r w:rsidR="008C36CF">
        <w:rPr>
          <w:rFonts w:ascii="Arial" w:hAnsi="Arial" w:cs="Arial"/>
          <w:color w:val="000000"/>
          <w:sz w:val="20"/>
          <w:szCs w:val="20"/>
        </w:rPr>
        <w:t>activitie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s, in coordination with the </w:t>
      </w:r>
      <w:r>
        <w:rPr>
          <w:rFonts w:ascii="Arial" w:hAnsi="Arial" w:cs="Arial"/>
          <w:color w:val="000000"/>
          <w:sz w:val="20"/>
          <w:szCs w:val="20"/>
        </w:rPr>
        <w:t>RNPOs (R</w:t>
      </w:r>
      <w:r w:rsidR="00747F08">
        <w:rPr>
          <w:rFonts w:ascii="Arial" w:hAnsi="Arial" w:cs="Arial"/>
          <w:color w:val="000000"/>
          <w:sz w:val="20"/>
          <w:szCs w:val="20"/>
        </w:rPr>
        <w:t>egional NAWQA Program Officers),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Wayne </w:t>
      </w:r>
      <w:proofErr w:type="spellStart"/>
      <w:r w:rsidRPr="0054544E">
        <w:rPr>
          <w:rFonts w:ascii="Arial" w:hAnsi="Arial" w:cs="Arial"/>
          <w:color w:val="000000"/>
          <w:sz w:val="20"/>
          <w:szCs w:val="20"/>
        </w:rPr>
        <w:t>Lapham</w:t>
      </w:r>
      <w:proofErr w:type="spellEnd"/>
      <w:r w:rsidR="00747F08">
        <w:rPr>
          <w:rFonts w:ascii="Arial" w:hAnsi="Arial" w:cs="Arial"/>
          <w:color w:val="000000"/>
          <w:sz w:val="20"/>
          <w:szCs w:val="20"/>
        </w:rPr>
        <w:t xml:space="preserve"> and Terri Arnold</w:t>
      </w:r>
      <w:r w:rsidRPr="0054544E">
        <w:rPr>
          <w:rFonts w:ascii="Arial" w:hAnsi="Arial" w:cs="Arial"/>
          <w:color w:val="000000"/>
          <w:sz w:val="20"/>
          <w:szCs w:val="20"/>
        </w:rPr>
        <w:t>.</w:t>
      </w:r>
    </w:p>
    <w:p w:rsidR="00F94BD3" w:rsidRPr="0054544E" w:rsidRDefault="00F94BD3" w:rsidP="005B04A8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FF6600"/>
          <w:sz w:val="20"/>
          <w:szCs w:val="20"/>
        </w:rPr>
      </w:pPr>
    </w:p>
    <w:p w:rsidR="00F94BD3" w:rsidRPr="0032360E" w:rsidRDefault="00F94BD3" w:rsidP="0032360E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PA</w:t>
      </w:r>
      <w:r w:rsidR="0032360E">
        <w:rPr>
          <w:rFonts w:ascii="Arial" w:hAnsi="Arial" w:cs="Arial"/>
          <w:color w:val="000000"/>
          <w:sz w:val="20"/>
          <w:szCs w:val="20"/>
        </w:rPr>
        <w:t xml:space="preserve"> LS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(Pr</w:t>
      </w:r>
      <w:r w:rsidR="0032360E">
        <w:rPr>
          <w:rFonts w:ascii="Arial" w:hAnsi="Arial" w:cs="Arial"/>
          <w:color w:val="000000"/>
          <w:sz w:val="20"/>
          <w:szCs w:val="20"/>
        </w:rPr>
        <w:t>incipal Aquifer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Lead Scientist</w:t>
      </w:r>
      <w:r w:rsidR="0032360E">
        <w:rPr>
          <w:rFonts w:ascii="Arial" w:hAnsi="Arial" w:cs="Arial"/>
          <w:color w:val="000000"/>
          <w:sz w:val="20"/>
          <w:szCs w:val="20"/>
        </w:rPr>
        <w:t>)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activities </w:t>
      </w:r>
      <w:r w:rsidR="0032360E">
        <w:rPr>
          <w:rFonts w:ascii="Arial" w:hAnsi="Arial" w:cs="Arial"/>
          <w:color w:val="000000"/>
          <w:sz w:val="20"/>
          <w:szCs w:val="20"/>
        </w:rPr>
        <w:t xml:space="preserve">and </w:t>
      </w:r>
      <w:r w:rsidRPr="0032360E">
        <w:rPr>
          <w:rFonts w:ascii="Arial" w:hAnsi="Arial" w:cs="Arial"/>
          <w:color w:val="000000"/>
          <w:sz w:val="20"/>
          <w:szCs w:val="20"/>
        </w:rPr>
        <w:t>PA Circulars (PA LSs).</w:t>
      </w:r>
    </w:p>
    <w:p w:rsidR="00D265A6" w:rsidRDefault="00D265A6" w:rsidP="006F5EF5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PA Summary Circular (Leslie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Desimone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with Pete McMahon &amp; Michael Rosen).</w:t>
      </w:r>
    </w:p>
    <w:p w:rsidR="00F94BD3" w:rsidRDefault="00FA0B32" w:rsidP="006F5EF5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 Circular planning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 (</w:t>
      </w:r>
      <w:r w:rsidR="00ED352F">
        <w:rPr>
          <w:rFonts w:ascii="Arial" w:hAnsi="Arial" w:cs="Arial"/>
          <w:color w:val="000000"/>
          <w:sz w:val="20"/>
          <w:szCs w:val="20"/>
        </w:rPr>
        <w:t xml:space="preserve">Wayne </w:t>
      </w:r>
      <w:proofErr w:type="spellStart"/>
      <w:r w:rsidR="00ED352F">
        <w:rPr>
          <w:rFonts w:ascii="Arial" w:hAnsi="Arial" w:cs="Arial"/>
          <w:color w:val="000000"/>
          <w:sz w:val="20"/>
          <w:szCs w:val="20"/>
        </w:rPr>
        <w:t>Lapham</w:t>
      </w:r>
      <w:proofErr w:type="spellEnd"/>
      <w:r w:rsidR="00ED352F">
        <w:rPr>
          <w:rFonts w:ascii="Arial" w:hAnsi="Arial" w:cs="Arial"/>
          <w:color w:val="000000"/>
          <w:sz w:val="20"/>
          <w:szCs w:val="20"/>
        </w:rPr>
        <w:t xml:space="preserve"> and</w:t>
      </w:r>
      <w:r w:rsidR="00355C4B">
        <w:rPr>
          <w:rFonts w:ascii="Arial" w:hAnsi="Arial" w:cs="Arial"/>
          <w:color w:val="000000"/>
          <w:sz w:val="20"/>
          <w:szCs w:val="20"/>
        </w:rPr>
        <w:t xml:space="preserve"> </w:t>
      </w:r>
      <w:r w:rsidR="006F5EF5">
        <w:rPr>
          <w:rFonts w:ascii="Arial" w:hAnsi="Arial" w:cs="Arial"/>
          <w:color w:val="000000"/>
          <w:sz w:val="20"/>
          <w:szCs w:val="20"/>
        </w:rPr>
        <w:t>Barbara Mahler</w:t>
      </w:r>
      <w:r w:rsidR="00F94BD3">
        <w:rPr>
          <w:rFonts w:ascii="Arial" w:hAnsi="Arial" w:cs="Arial"/>
          <w:color w:val="000000"/>
          <w:sz w:val="20"/>
          <w:szCs w:val="20"/>
        </w:rPr>
        <w:t>).</w:t>
      </w:r>
    </w:p>
    <w:p w:rsidR="00F94BD3" w:rsidRDefault="006F5EF5" w:rsidP="006F5EF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Circular</w:t>
      </w:r>
      <w:r w:rsidR="00FA0B32">
        <w:rPr>
          <w:rFonts w:ascii="Arial" w:hAnsi="Arial" w:cs="Arial"/>
          <w:color w:val="000000"/>
          <w:sz w:val="20"/>
          <w:szCs w:val="20"/>
        </w:rPr>
        <w:t xml:space="preserve"> “Frozen</w:t>
      </w:r>
      <w:r w:rsidR="00B15A6B">
        <w:rPr>
          <w:rFonts w:ascii="Arial" w:hAnsi="Arial" w:cs="Arial"/>
          <w:color w:val="000000"/>
          <w:sz w:val="20"/>
          <w:szCs w:val="20"/>
        </w:rPr>
        <w:t>”</w:t>
      </w:r>
      <w:r w:rsidR="00FA0B32">
        <w:rPr>
          <w:rFonts w:ascii="Arial" w:hAnsi="Arial" w:cs="Arial"/>
          <w:color w:val="000000"/>
          <w:sz w:val="20"/>
          <w:szCs w:val="20"/>
        </w:rPr>
        <w:t xml:space="preserve"> </w:t>
      </w:r>
      <w:r w:rsidR="00B15A6B">
        <w:rPr>
          <w:rFonts w:ascii="Arial" w:hAnsi="Arial" w:cs="Arial"/>
          <w:color w:val="000000"/>
          <w:sz w:val="20"/>
          <w:szCs w:val="20"/>
        </w:rPr>
        <w:t>water-quality dataset</w:t>
      </w:r>
      <w:r w:rsidR="00FA0B32">
        <w:rPr>
          <w:rFonts w:ascii="Arial" w:hAnsi="Arial" w:cs="Arial"/>
          <w:color w:val="000000"/>
          <w:sz w:val="20"/>
          <w:szCs w:val="20"/>
        </w:rPr>
        <w:t xml:space="preserve"> </w:t>
      </w:r>
      <w:r w:rsidR="00B15A6B">
        <w:rPr>
          <w:rFonts w:ascii="Arial" w:hAnsi="Arial" w:cs="Arial"/>
          <w:color w:val="000000"/>
          <w:sz w:val="20"/>
          <w:szCs w:val="20"/>
        </w:rPr>
        <w:t>activities</w:t>
      </w:r>
      <w:r w:rsidR="004527BA">
        <w:rPr>
          <w:rFonts w:ascii="Arial" w:hAnsi="Arial" w:cs="Arial"/>
          <w:color w:val="000000"/>
          <w:sz w:val="20"/>
          <w:szCs w:val="20"/>
        </w:rPr>
        <w:t xml:space="preserve"> </w:t>
      </w:r>
      <w:r w:rsidR="00F94BD3" w:rsidRPr="00DB4C1A">
        <w:rPr>
          <w:rFonts w:ascii="Arial" w:hAnsi="Arial" w:cs="Arial"/>
          <w:color w:val="000000"/>
          <w:sz w:val="20"/>
          <w:szCs w:val="20"/>
        </w:rPr>
        <w:t>(</w:t>
      </w:r>
      <w:r w:rsidR="0083283C">
        <w:rPr>
          <w:rFonts w:ascii="Arial" w:hAnsi="Arial" w:cs="Arial"/>
          <w:color w:val="000000"/>
          <w:sz w:val="20"/>
          <w:szCs w:val="20"/>
        </w:rPr>
        <w:t xml:space="preserve">Sharon Qi, </w:t>
      </w:r>
      <w:r w:rsidR="0094526F" w:rsidRPr="00DB4C1A">
        <w:rPr>
          <w:rFonts w:ascii="Arial" w:hAnsi="Arial" w:cs="Arial"/>
          <w:color w:val="000000"/>
          <w:sz w:val="20"/>
          <w:szCs w:val="20"/>
        </w:rPr>
        <w:t xml:space="preserve">Leslie </w:t>
      </w:r>
      <w:proofErr w:type="spellStart"/>
      <w:r w:rsidR="0094526F" w:rsidRPr="00DB4C1A">
        <w:rPr>
          <w:rFonts w:ascii="Arial" w:hAnsi="Arial" w:cs="Arial"/>
          <w:color w:val="000000"/>
          <w:sz w:val="20"/>
          <w:szCs w:val="20"/>
        </w:rPr>
        <w:t>D</w:t>
      </w:r>
      <w:r w:rsidR="0083283C">
        <w:rPr>
          <w:rFonts w:ascii="Arial" w:hAnsi="Arial" w:cs="Arial"/>
          <w:color w:val="000000"/>
          <w:sz w:val="20"/>
          <w:szCs w:val="20"/>
        </w:rPr>
        <w:t>esimone</w:t>
      </w:r>
      <w:proofErr w:type="spellEnd"/>
      <w:r w:rsidR="0083283C">
        <w:rPr>
          <w:rFonts w:ascii="Arial" w:hAnsi="Arial" w:cs="Arial"/>
          <w:color w:val="000000"/>
          <w:sz w:val="20"/>
          <w:szCs w:val="20"/>
        </w:rPr>
        <w:t>, Terri Arnold</w:t>
      </w:r>
      <w:r w:rsidR="00F94BD3" w:rsidRPr="00DB4C1A">
        <w:rPr>
          <w:rFonts w:ascii="Arial" w:hAnsi="Arial" w:cs="Arial"/>
          <w:color w:val="000000"/>
          <w:sz w:val="20"/>
          <w:szCs w:val="20"/>
        </w:rPr>
        <w:t>).</w:t>
      </w:r>
    </w:p>
    <w:p w:rsidR="006F5EF5" w:rsidRPr="00DB4C1A" w:rsidRDefault="006F5EF5" w:rsidP="006F5EF5">
      <w:pPr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Internal and public PA &amp; PA Circular supporting web pages (Sharon Qi</w:t>
      </w:r>
      <w:r w:rsidR="0083283C">
        <w:rPr>
          <w:rFonts w:ascii="Arial" w:hAnsi="Arial" w:cs="Arial"/>
          <w:color w:val="000000"/>
          <w:sz w:val="20"/>
          <w:szCs w:val="20"/>
        </w:rPr>
        <w:t>, PA LSs</w:t>
      </w:r>
      <w:r>
        <w:rPr>
          <w:rFonts w:ascii="Arial" w:hAnsi="Arial" w:cs="Arial"/>
          <w:color w:val="000000"/>
          <w:sz w:val="20"/>
          <w:szCs w:val="20"/>
        </w:rPr>
        <w:t>).</w:t>
      </w:r>
    </w:p>
    <w:p w:rsidR="00F94BD3" w:rsidRPr="00D07562" w:rsidRDefault="00F94BD3" w:rsidP="006F5EF5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Internal and public web pages</w:t>
      </w:r>
      <w:r>
        <w:rPr>
          <w:rFonts w:ascii="Arial" w:hAnsi="Arial" w:cs="Arial"/>
          <w:color w:val="000000"/>
          <w:sz w:val="20"/>
          <w:szCs w:val="20"/>
        </w:rPr>
        <w:t xml:space="preserve"> on </w:t>
      </w:r>
      <w:r w:rsidR="0083283C">
        <w:rPr>
          <w:rFonts w:ascii="Arial" w:hAnsi="Arial" w:cs="Arial"/>
          <w:color w:val="000000"/>
          <w:sz w:val="20"/>
          <w:szCs w:val="20"/>
        </w:rPr>
        <w:t xml:space="preserve">the </w:t>
      </w:r>
      <w:r>
        <w:rPr>
          <w:rFonts w:ascii="Arial" w:hAnsi="Arial" w:cs="Arial"/>
          <w:color w:val="000000"/>
          <w:sz w:val="20"/>
          <w:szCs w:val="20"/>
        </w:rPr>
        <w:t xml:space="preserve">occurrence, distribution and trends </w:t>
      </w:r>
      <w:r w:rsidR="0083283C">
        <w:rPr>
          <w:rFonts w:ascii="Arial" w:hAnsi="Arial" w:cs="Arial"/>
          <w:color w:val="000000"/>
          <w:sz w:val="20"/>
          <w:szCs w:val="20"/>
        </w:rPr>
        <w:t xml:space="preserve">in groundwater quality </w:t>
      </w:r>
      <w:r w:rsidRPr="0054544E">
        <w:rPr>
          <w:rFonts w:ascii="Arial" w:hAnsi="Arial" w:cs="Arial"/>
          <w:color w:val="000000"/>
          <w:sz w:val="20"/>
          <w:szCs w:val="20"/>
        </w:rPr>
        <w:t>(</w:t>
      </w:r>
      <w:r w:rsidR="0093637E">
        <w:rPr>
          <w:rFonts w:ascii="Arial" w:hAnsi="Arial" w:cs="Arial"/>
          <w:color w:val="000000"/>
          <w:sz w:val="20"/>
          <w:szCs w:val="20"/>
        </w:rPr>
        <w:t>Mike Rupert, Terri Arnold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Pr="0054544E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Default="00F94BD3" w:rsidP="00197563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GW Trends </w:t>
      </w:r>
      <w:r w:rsidRPr="00197563">
        <w:rPr>
          <w:rFonts w:ascii="Arial" w:hAnsi="Arial" w:cs="Arial"/>
          <w:sz w:val="20"/>
          <w:szCs w:val="20"/>
        </w:rPr>
        <w:t>analysis</w:t>
      </w:r>
      <w:r>
        <w:rPr>
          <w:rFonts w:ascii="Arial" w:hAnsi="Arial" w:cs="Arial"/>
          <w:sz w:val="20"/>
          <w:szCs w:val="20"/>
        </w:rPr>
        <w:t xml:space="preserve"> &amp; reporting</w:t>
      </w:r>
      <w:r w:rsidRPr="00197563">
        <w:rPr>
          <w:rFonts w:ascii="Arial" w:hAnsi="Arial" w:cs="Arial"/>
          <w:sz w:val="20"/>
          <w:szCs w:val="20"/>
        </w:rPr>
        <w:t xml:space="preserve">, including foundational reports </w:t>
      </w:r>
      <w:r>
        <w:rPr>
          <w:rFonts w:ascii="Arial" w:hAnsi="Arial" w:cs="Arial"/>
          <w:sz w:val="20"/>
          <w:szCs w:val="20"/>
        </w:rPr>
        <w:t>(Bruce Lindsey with the</w:t>
      </w:r>
      <w:r w:rsidRPr="00197563">
        <w:rPr>
          <w:rFonts w:ascii="Arial" w:hAnsi="Arial" w:cs="Arial"/>
          <w:sz w:val="20"/>
          <w:szCs w:val="20"/>
        </w:rPr>
        <w:t xml:space="preserve"> GW Trends team)</w:t>
      </w:r>
      <w:r>
        <w:rPr>
          <w:rFonts w:ascii="Arial" w:hAnsi="Arial" w:cs="Arial"/>
          <w:sz w:val="20"/>
          <w:szCs w:val="20"/>
        </w:rPr>
        <w:t>.</w:t>
      </w:r>
    </w:p>
    <w:p w:rsidR="00643462" w:rsidRPr="00AA0920" w:rsidRDefault="00643462" w:rsidP="00643462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sz w:val="20"/>
          <w:szCs w:val="20"/>
        </w:rPr>
      </w:pPr>
      <w:r w:rsidRPr="00AA0920">
        <w:rPr>
          <w:rFonts w:ascii="Arial" w:hAnsi="Arial" w:cs="Arial"/>
          <w:sz w:val="20"/>
          <w:szCs w:val="20"/>
        </w:rPr>
        <w:t>Flow system</w:t>
      </w:r>
      <w:r w:rsidR="00B81865" w:rsidRPr="00AA0920">
        <w:rPr>
          <w:rFonts w:ascii="Arial" w:hAnsi="Arial" w:cs="Arial"/>
          <w:sz w:val="20"/>
          <w:szCs w:val="20"/>
        </w:rPr>
        <w:t xml:space="preserve"> study</w:t>
      </w:r>
      <w:r w:rsidRPr="00AA0920">
        <w:rPr>
          <w:rFonts w:ascii="Arial" w:hAnsi="Arial" w:cs="Arial"/>
          <w:sz w:val="20"/>
          <w:szCs w:val="20"/>
        </w:rPr>
        <w:t xml:space="preserve"> analysis</w:t>
      </w:r>
      <w:r w:rsidR="00B81865" w:rsidRPr="00AA0920">
        <w:rPr>
          <w:rFonts w:ascii="Arial" w:hAnsi="Arial" w:cs="Arial"/>
          <w:sz w:val="20"/>
          <w:szCs w:val="20"/>
        </w:rPr>
        <w:t xml:space="preserve"> and reporting</w:t>
      </w:r>
      <w:r w:rsidRPr="00AA0920">
        <w:rPr>
          <w:rFonts w:ascii="Arial" w:hAnsi="Arial" w:cs="Arial"/>
          <w:sz w:val="20"/>
          <w:szCs w:val="20"/>
        </w:rPr>
        <w:t xml:space="preserve"> (Jim </w:t>
      </w:r>
      <w:proofErr w:type="spellStart"/>
      <w:r w:rsidRPr="00AA0920">
        <w:rPr>
          <w:rFonts w:ascii="Arial" w:hAnsi="Arial" w:cs="Arial"/>
          <w:sz w:val="20"/>
          <w:szCs w:val="20"/>
        </w:rPr>
        <w:t>Tesoriero</w:t>
      </w:r>
      <w:proofErr w:type="spellEnd"/>
      <w:r w:rsidRPr="00AA0920">
        <w:rPr>
          <w:rFonts w:ascii="Arial" w:hAnsi="Arial" w:cs="Arial"/>
          <w:sz w:val="20"/>
          <w:szCs w:val="20"/>
        </w:rPr>
        <w:t>).</w:t>
      </w:r>
    </w:p>
    <w:p w:rsidR="00F94BD3" w:rsidRPr="00643462" w:rsidRDefault="00F94BD3" w:rsidP="00643462">
      <w:pPr>
        <w:numPr>
          <w:ilvl w:val="0"/>
          <w:numId w:val="4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sz w:val="20"/>
          <w:szCs w:val="20"/>
        </w:rPr>
      </w:pPr>
      <w:r w:rsidRPr="00643462">
        <w:rPr>
          <w:rFonts w:ascii="Arial" w:hAnsi="Arial" w:cs="Arial"/>
          <w:color w:val="000000"/>
          <w:sz w:val="20"/>
          <w:szCs w:val="20"/>
        </w:rPr>
        <w:t>GIS of Principal Aquifers; Land-use land-cover characterization around wells; NAWQA GW S&amp;T report data archive reviews (</w:t>
      </w:r>
      <w:r w:rsidR="0094526F" w:rsidRPr="00643462">
        <w:rPr>
          <w:rFonts w:ascii="Arial" w:hAnsi="Arial" w:cs="Arial"/>
          <w:color w:val="000000"/>
          <w:sz w:val="20"/>
          <w:szCs w:val="20"/>
        </w:rPr>
        <w:t>Terri Arnold, Sharon Qi</w:t>
      </w:r>
      <w:r w:rsidRPr="00643462">
        <w:rPr>
          <w:rFonts w:ascii="Arial" w:hAnsi="Arial" w:cs="Arial"/>
          <w:color w:val="000000"/>
          <w:sz w:val="20"/>
          <w:szCs w:val="20"/>
        </w:rPr>
        <w:t xml:space="preserve">). </w:t>
      </w:r>
    </w:p>
    <w:p w:rsidR="0064405C" w:rsidRDefault="0064405C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</w:p>
    <w:p w:rsidR="00355C4B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DD4BAD" w:rsidRDefault="00AA0920" w:rsidP="00DD4BA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 w:rsidRPr="00FC71C1">
        <w:rPr>
          <w:rFonts w:ascii="Arial" w:hAnsi="Arial" w:cs="Arial"/>
          <w:sz w:val="20"/>
          <w:szCs w:val="20"/>
        </w:rPr>
        <w:t xml:space="preserve">The current (April </w:t>
      </w:r>
      <w:r>
        <w:rPr>
          <w:rFonts w:ascii="Arial" w:hAnsi="Arial" w:cs="Arial"/>
          <w:sz w:val="20"/>
          <w:szCs w:val="20"/>
        </w:rPr>
        <w:t>2011)</w:t>
      </w:r>
      <w:r w:rsidRPr="00FC71C1">
        <w:rPr>
          <w:rFonts w:ascii="Arial" w:hAnsi="Arial" w:cs="Arial"/>
          <w:sz w:val="20"/>
          <w:szCs w:val="20"/>
        </w:rPr>
        <w:t xml:space="preserve"> proposed plans for </w:t>
      </w:r>
      <w:r>
        <w:rPr>
          <w:rFonts w:ascii="Arial" w:hAnsi="Arial" w:cs="Arial"/>
          <w:sz w:val="20"/>
          <w:szCs w:val="20"/>
        </w:rPr>
        <w:t xml:space="preserve">FY12 </w:t>
      </w:r>
      <w:r w:rsidRPr="00FC71C1">
        <w:rPr>
          <w:rFonts w:ascii="Arial" w:hAnsi="Arial" w:cs="Arial"/>
          <w:sz w:val="20"/>
          <w:szCs w:val="20"/>
        </w:rPr>
        <w:t xml:space="preserve">GW S&amp;T </w:t>
      </w:r>
      <w:r w:rsidR="004D0A12" w:rsidRPr="00FC71C1">
        <w:rPr>
          <w:rFonts w:ascii="Arial" w:hAnsi="Arial" w:cs="Arial"/>
          <w:sz w:val="20"/>
          <w:szCs w:val="20"/>
        </w:rPr>
        <w:t xml:space="preserve">analysis and </w:t>
      </w:r>
      <w:r w:rsidRPr="00FC71C1">
        <w:rPr>
          <w:rFonts w:ascii="Arial" w:hAnsi="Arial" w:cs="Arial"/>
          <w:sz w:val="20"/>
          <w:szCs w:val="20"/>
        </w:rPr>
        <w:t xml:space="preserve">reports activities are </w:t>
      </w:r>
      <w:r w:rsidR="00B12523">
        <w:rPr>
          <w:rFonts w:ascii="Arial" w:hAnsi="Arial" w:cs="Arial"/>
          <w:sz w:val="20"/>
          <w:szCs w:val="20"/>
        </w:rPr>
        <w:t xml:space="preserve">on the </w:t>
      </w:r>
      <w:hyperlink r:id="rId8" w:history="1">
        <w:r w:rsidR="00B12523" w:rsidRPr="00B12523">
          <w:rPr>
            <w:rStyle w:val="Hyperlink"/>
            <w:rFonts w:ascii="Arial" w:hAnsi="Arial" w:cs="Arial"/>
            <w:sz w:val="20"/>
            <w:szCs w:val="20"/>
          </w:rPr>
          <w:t xml:space="preserve">FY12 </w:t>
        </w:r>
        <w:proofErr w:type="spellStart"/>
        <w:r w:rsidR="00B12523" w:rsidRPr="00B12523">
          <w:rPr>
            <w:rStyle w:val="Hyperlink"/>
            <w:rFonts w:ascii="Arial" w:hAnsi="Arial" w:cs="Arial"/>
            <w:sz w:val="20"/>
            <w:szCs w:val="20"/>
          </w:rPr>
          <w:t>Workplan</w:t>
        </w:r>
        <w:proofErr w:type="spellEnd"/>
        <w:r w:rsidR="00B12523" w:rsidRPr="00B12523">
          <w:rPr>
            <w:rStyle w:val="Hyperlink"/>
            <w:rFonts w:ascii="Arial" w:hAnsi="Arial" w:cs="Arial"/>
            <w:sz w:val="20"/>
            <w:szCs w:val="20"/>
          </w:rPr>
          <w:t xml:space="preserve"> Guidance Target sheet</w:t>
        </w:r>
      </w:hyperlink>
      <w:r w:rsidR="00B12523">
        <w:rPr>
          <w:rFonts w:ascii="Arial" w:hAnsi="Arial" w:cs="Arial"/>
          <w:sz w:val="20"/>
          <w:szCs w:val="20"/>
        </w:rPr>
        <w:t xml:space="preserve"> (“FY12</w:t>
      </w:r>
      <w:r w:rsidR="00B12523" w:rsidRPr="00B12523">
        <w:rPr>
          <w:rFonts w:ascii="Arial" w:hAnsi="Arial" w:cs="Arial"/>
          <w:sz w:val="20"/>
          <w:szCs w:val="20"/>
        </w:rPr>
        <w:t xml:space="preserve"> GW S&amp;T Reports by SU</w:t>
      </w:r>
      <w:r w:rsidR="00B12523">
        <w:rPr>
          <w:rFonts w:ascii="Arial" w:hAnsi="Arial" w:cs="Arial"/>
          <w:sz w:val="20"/>
          <w:szCs w:val="20"/>
        </w:rPr>
        <w:t>” Tab)</w:t>
      </w:r>
      <w:r w:rsidR="00DD4BAD">
        <w:rPr>
          <w:rFonts w:ascii="Arial" w:hAnsi="Arial" w:cs="Arial"/>
          <w:sz w:val="20"/>
          <w:szCs w:val="20"/>
        </w:rPr>
        <w:t>.</w:t>
      </w:r>
    </w:p>
    <w:p w:rsidR="00DD4BAD" w:rsidRPr="0054544E" w:rsidRDefault="00DD4BAD" w:rsidP="00DD4BAD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9909BC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PA Lead Scientists</w:t>
      </w:r>
      <w:r>
        <w:rPr>
          <w:rFonts w:ascii="Arial" w:hAnsi="Arial" w:cs="Arial"/>
          <w:color w:val="000000"/>
          <w:sz w:val="20"/>
          <w:szCs w:val="20"/>
        </w:rPr>
        <w:t>, PA Circular authors, and those working on other GW S&amp;T anal</w:t>
      </w:r>
      <w:r w:rsidR="009909BC">
        <w:rPr>
          <w:rFonts w:ascii="Arial" w:hAnsi="Arial" w:cs="Arial"/>
          <w:color w:val="000000"/>
          <w:sz w:val="20"/>
          <w:szCs w:val="20"/>
        </w:rPr>
        <w:t>yse</w:t>
      </w:r>
      <w:r>
        <w:rPr>
          <w:rFonts w:ascii="Arial" w:hAnsi="Arial" w:cs="Arial"/>
          <w:color w:val="000000"/>
          <w:sz w:val="20"/>
          <w:szCs w:val="20"/>
        </w:rPr>
        <w:t>s &amp; reports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, if necessary, need to update their </w:t>
      </w:r>
      <w:r>
        <w:rPr>
          <w:rFonts w:ascii="Arial" w:hAnsi="Arial" w:cs="Arial"/>
          <w:color w:val="000000"/>
          <w:sz w:val="20"/>
          <w:szCs w:val="20"/>
        </w:rPr>
        <w:t>analysis and report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plans for </w:t>
      </w:r>
      <w:r>
        <w:rPr>
          <w:rFonts w:ascii="Arial" w:hAnsi="Arial" w:cs="Arial"/>
          <w:color w:val="000000"/>
          <w:sz w:val="20"/>
          <w:szCs w:val="20"/>
        </w:rPr>
        <w:t xml:space="preserve">FY12 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and ensure that the </w:t>
      </w:r>
      <w:r>
        <w:rPr>
          <w:rFonts w:ascii="Arial" w:hAnsi="Arial" w:cs="Arial"/>
          <w:color w:val="000000"/>
          <w:sz w:val="20"/>
          <w:szCs w:val="20"/>
        </w:rPr>
        <w:t>FY12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cost estimates are included in the respective </w:t>
      </w:r>
      <w:r>
        <w:rPr>
          <w:rFonts w:ascii="Arial" w:hAnsi="Arial" w:cs="Arial"/>
          <w:color w:val="000000"/>
          <w:sz w:val="20"/>
          <w:szCs w:val="20"/>
        </w:rPr>
        <w:t xml:space="preserve">FY12 </w:t>
      </w:r>
      <w:r w:rsidRPr="0054544E">
        <w:rPr>
          <w:rFonts w:ascii="Arial" w:hAnsi="Arial" w:cs="Arial"/>
          <w:color w:val="000000"/>
          <w:sz w:val="20"/>
          <w:szCs w:val="20"/>
        </w:rPr>
        <w:t>Study-Unit budgets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  Please </w:t>
      </w:r>
      <w:r w:rsidR="00347612">
        <w:rPr>
          <w:rFonts w:ascii="Arial" w:hAnsi="Arial" w:cs="Arial"/>
          <w:color w:val="000000"/>
          <w:sz w:val="20"/>
          <w:szCs w:val="20"/>
        </w:rPr>
        <w:t xml:space="preserve">call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Wayne </w:t>
      </w:r>
      <w:proofErr w:type="spellStart"/>
      <w:r w:rsidR="009909BC">
        <w:rPr>
          <w:rFonts w:ascii="Arial" w:hAnsi="Arial" w:cs="Arial"/>
          <w:color w:val="000000"/>
          <w:sz w:val="20"/>
          <w:szCs w:val="20"/>
        </w:rPr>
        <w:t>Lapham</w:t>
      </w:r>
      <w:proofErr w:type="spellEnd"/>
      <w:r w:rsidR="009909BC">
        <w:rPr>
          <w:rFonts w:ascii="Arial" w:hAnsi="Arial" w:cs="Arial"/>
          <w:color w:val="000000"/>
          <w:sz w:val="20"/>
          <w:szCs w:val="20"/>
        </w:rPr>
        <w:t xml:space="preserve"> if you have questions.</w:t>
      </w:r>
    </w:p>
    <w:p w:rsidR="009909BC" w:rsidRDefault="009909BC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347612" w:rsidRDefault="00355C4B" w:rsidP="00355C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For the PA Circulars, please remember that EPN and GPO costs are already set aside at Headquarters in a Working Capital Fund, so these costs should not be included in Study-Unit budgets.</w:t>
      </w:r>
    </w:p>
    <w:p w:rsidR="00355C4B" w:rsidRDefault="00355C4B" w:rsidP="007E3E4E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 xml:space="preserve">Following are the responsibilities of each </w:t>
      </w:r>
      <w:r>
        <w:rPr>
          <w:rFonts w:ascii="Arial" w:hAnsi="Arial" w:cs="Arial"/>
          <w:color w:val="000000"/>
          <w:sz w:val="20"/>
          <w:szCs w:val="20"/>
        </w:rPr>
        <w:t>Lead listed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above in helping to develop </w:t>
      </w:r>
      <w:r w:rsidR="00035E45">
        <w:rPr>
          <w:rFonts w:ascii="Arial" w:hAnsi="Arial" w:cs="Arial"/>
          <w:color w:val="000000"/>
          <w:sz w:val="20"/>
          <w:szCs w:val="20"/>
        </w:rPr>
        <w:t>FY12</w:t>
      </w:r>
      <w:r w:rsidRPr="0054544E">
        <w:rPr>
          <w:rFonts w:ascii="Arial" w:hAnsi="Arial" w:cs="Arial"/>
          <w:color w:val="000000"/>
          <w:sz w:val="20"/>
          <w:szCs w:val="20"/>
        </w:rPr>
        <w:t xml:space="preserve"> work plans and budgets for GW S&amp;T analysis and report activities.</w:t>
      </w:r>
    </w:p>
    <w:p w:rsidR="00F94BD3" w:rsidRPr="0054544E" w:rsidRDefault="00F94BD3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Pr="0054544E" w:rsidRDefault="00F94BD3" w:rsidP="005B04A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02AA8" w:rsidRPr="00902AA8" w:rsidRDefault="00F94BD3" w:rsidP="00902AA8">
      <w:pPr>
        <w:pStyle w:val="ListParagraph"/>
        <w:numPr>
          <w:ilvl w:val="0"/>
          <w:numId w:val="8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02AA8">
        <w:rPr>
          <w:rFonts w:ascii="Arial" w:hAnsi="Arial" w:cs="Arial"/>
          <w:b/>
          <w:bCs/>
          <w:color w:val="000000"/>
          <w:sz w:val="20"/>
          <w:szCs w:val="20"/>
        </w:rPr>
        <w:t>PA LS activities</w:t>
      </w:r>
      <w:r w:rsidR="008475DF" w:rsidRPr="00902AA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47F08" w:rsidRPr="00902AA8">
        <w:rPr>
          <w:rFonts w:ascii="Arial" w:hAnsi="Arial" w:cs="Arial"/>
          <w:b/>
          <w:bCs/>
          <w:color w:val="000000"/>
          <w:sz w:val="20"/>
          <w:szCs w:val="20"/>
        </w:rPr>
        <w:t>and the PA Circulars</w:t>
      </w:r>
      <w:r w:rsidR="00902AA8" w:rsidRPr="00902AA8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Pr="009909BC" w:rsidRDefault="00B15A6B" w:rsidP="009909BC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9909BC" w:rsidRPr="00902AA8">
        <w:rPr>
          <w:rFonts w:ascii="Arial" w:hAnsi="Arial" w:cs="Arial"/>
          <w:color w:val="000000"/>
          <w:sz w:val="20"/>
          <w:szCs w:val="20"/>
        </w:rPr>
        <w:t xml:space="preserve">PA LS activities for FY12 are focused primarily on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completing </w:t>
      </w:r>
      <w:r w:rsidR="009909BC" w:rsidRPr="00902AA8">
        <w:rPr>
          <w:rFonts w:ascii="Arial" w:hAnsi="Arial" w:cs="Arial"/>
          <w:color w:val="000000"/>
          <w:sz w:val="20"/>
          <w:szCs w:val="20"/>
        </w:rPr>
        <w:t>the PA Circulars but include a few other possible activities as well</w:t>
      </w:r>
      <w:r w:rsidR="009909BC">
        <w:rPr>
          <w:rFonts w:ascii="Arial" w:hAnsi="Arial" w:cs="Arial"/>
          <w:color w:val="000000"/>
          <w:sz w:val="20"/>
          <w:szCs w:val="20"/>
        </w:rPr>
        <w:t>.</w:t>
      </w:r>
    </w:p>
    <w:p w:rsidR="00F94BD3" w:rsidRPr="0054544E" w:rsidRDefault="00F94BD3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Pr="006D4CA6" w:rsidRDefault="00444587" w:rsidP="004001DE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7D3E">
        <w:rPr>
          <w:rFonts w:ascii="Arial" w:hAnsi="Arial" w:cs="Arial"/>
          <w:sz w:val="20"/>
          <w:szCs w:val="20"/>
        </w:rPr>
        <w:t>Finishing and publishing</w:t>
      </w:r>
      <w:r w:rsidR="00F94BD3" w:rsidRPr="008B7D3E">
        <w:rPr>
          <w:rFonts w:ascii="Arial" w:hAnsi="Arial" w:cs="Arial"/>
          <w:sz w:val="20"/>
          <w:szCs w:val="20"/>
        </w:rPr>
        <w:t xml:space="preserve"> the PA Circulars.  </w:t>
      </w:r>
      <w:r w:rsidR="00AE7021" w:rsidRPr="008B7D3E">
        <w:rPr>
          <w:rFonts w:ascii="Arial" w:hAnsi="Arial" w:cs="Arial"/>
          <w:sz w:val="20"/>
          <w:szCs w:val="20"/>
        </w:rPr>
        <w:t xml:space="preserve">A draft of each Circular </w:t>
      </w:r>
      <w:r w:rsidR="00747F08">
        <w:rPr>
          <w:rFonts w:ascii="Arial" w:hAnsi="Arial" w:cs="Arial"/>
          <w:sz w:val="20"/>
          <w:szCs w:val="20"/>
        </w:rPr>
        <w:t>should</w:t>
      </w:r>
      <w:r w:rsidR="00607C60" w:rsidRPr="008B7D3E">
        <w:rPr>
          <w:rFonts w:ascii="Arial" w:hAnsi="Arial" w:cs="Arial"/>
          <w:sz w:val="20"/>
          <w:szCs w:val="20"/>
        </w:rPr>
        <w:t xml:space="preserve"> be </w:t>
      </w:r>
      <w:r w:rsidR="00AE7021" w:rsidRPr="008B7D3E">
        <w:rPr>
          <w:rFonts w:ascii="Arial" w:hAnsi="Arial" w:cs="Arial"/>
          <w:sz w:val="20"/>
          <w:szCs w:val="20"/>
        </w:rPr>
        <w:t xml:space="preserve">completed and ready for review </w:t>
      </w:r>
      <w:r w:rsidR="00747F08">
        <w:rPr>
          <w:rFonts w:ascii="Arial" w:hAnsi="Arial" w:cs="Arial"/>
          <w:sz w:val="20"/>
          <w:szCs w:val="20"/>
        </w:rPr>
        <w:t>by</w:t>
      </w:r>
      <w:r w:rsidR="00AE7021" w:rsidRPr="008B7D3E">
        <w:rPr>
          <w:rFonts w:ascii="Arial" w:hAnsi="Arial" w:cs="Arial"/>
          <w:sz w:val="20"/>
          <w:szCs w:val="20"/>
        </w:rPr>
        <w:t xml:space="preserve"> the end of the 3</w:t>
      </w:r>
      <w:r w:rsidR="00AE7021" w:rsidRPr="008B7D3E">
        <w:rPr>
          <w:rFonts w:ascii="Arial" w:hAnsi="Arial" w:cs="Arial"/>
          <w:sz w:val="20"/>
          <w:szCs w:val="20"/>
          <w:vertAlign w:val="superscript"/>
        </w:rPr>
        <w:t>rd</w:t>
      </w:r>
      <w:r w:rsidR="00AE7021" w:rsidRPr="008B7D3E">
        <w:rPr>
          <w:rFonts w:ascii="Arial" w:hAnsi="Arial" w:cs="Arial"/>
          <w:sz w:val="20"/>
          <w:szCs w:val="20"/>
        </w:rPr>
        <w:t xml:space="preserve"> quarter of </w:t>
      </w:r>
      <w:r w:rsidR="0094106B" w:rsidRPr="008B7D3E">
        <w:rPr>
          <w:rFonts w:ascii="Arial" w:hAnsi="Arial" w:cs="Arial"/>
          <w:sz w:val="20"/>
          <w:szCs w:val="20"/>
        </w:rPr>
        <w:t>FY11</w:t>
      </w:r>
      <w:r w:rsidR="009909BC">
        <w:rPr>
          <w:rFonts w:ascii="Arial" w:hAnsi="Arial" w:cs="Arial"/>
          <w:sz w:val="20"/>
          <w:szCs w:val="20"/>
        </w:rPr>
        <w:t>.</w:t>
      </w:r>
      <w:r w:rsidR="00F94BD3" w:rsidRPr="008B7D3E">
        <w:rPr>
          <w:rFonts w:ascii="Arial" w:hAnsi="Arial" w:cs="Arial"/>
          <w:sz w:val="20"/>
          <w:szCs w:val="20"/>
        </w:rPr>
        <w:t xml:space="preserve"> </w:t>
      </w:r>
      <w:r w:rsidR="00AE7021" w:rsidRPr="008B7D3E">
        <w:rPr>
          <w:rFonts w:ascii="Arial" w:hAnsi="Arial" w:cs="Arial"/>
          <w:sz w:val="20"/>
          <w:szCs w:val="20"/>
        </w:rPr>
        <w:t xml:space="preserve"> </w:t>
      </w:r>
      <w:r w:rsidR="00035E45" w:rsidRPr="008B7D3E">
        <w:rPr>
          <w:rFonts w:ascii="Arial" w:hAnsi="Arial" w:cs="Arial"/>
          <w:sz w:val="20"/>
          <w:szCs w:val="20"/>
        </w:rPr>
        <w:t>FY12</w:t>
      </w:r>
      <w:r w:rsidR="00AE7021" w:rsidRPr="008B7D3E">
        <w:rPr>
          <w:rFonts w:ascii="Arial" w:hAnsi="Arial" w:cs="Arial"/>
          <w:sz w:val="20"/>
          <w:szCs w:val="20"/>
        </w:rPr>
        <w:t xml:space="preserve"> </w:t>
      </w:r>
      <w:r w:rsidR="0083283C">
        <w:rPr>
          <w:rFonts w:ascii="Arial" w:hAnsi="Arial" w:cs="Arial"/>
          <w:sz w:val="20"/>
          <w:szCs w:val="20"/>
        </w:rPr>
        <w:t xml:space="preserve">Circular </w:t>
      </w:r>
      <w:r w:rsidR="00AE7021" w:rsidRPr="008B7D3E">
        <w:rPr>
          <w:rFonts w:ascii="Arial" w:hAnsi="Arial" w:cs="Arial"/>
          <w:sz w:val="20"/>
          <w:szCs w:val="20"/>
        </w:rPr>
        <w:t>tasks</w:t>
      </w:r>
      <w:r w:rsidR="009909BC">
        <w:rPr>
          <w:rFonts w:ascii="Arial" w:hAnsi="Arial" w:cs="Arial"/>
          <w:sz w:val="20"/>
          <w:szCs w:val="20"/>
        </w:rPr>
        <w:t xml:space="preserve"> generally</w:t>
      </w:r>
      <w:r w:rsidR="00AE7021" w:rsidRPr="008B7D3E">
        <w:rPr>
          <w:rFonts w:ascii="Arial" w:hAnsi="Arial" w:cs="Arial"/>
          <w:sz w:val="20"/>
          <w:szCs w:val="20"/>
        </w:rPr>
        <w:t xml:space="preserve"> include</w:t>
      </w:r>
      <w:r w:rsidR="00607C60" w:rsidRPr="008B7D3E">
        <w:rPr>
          <w:rFonts w:ascii="Arial" w:hAnsi="Arial" w:cs="Arial"/>
          <w:sz w:val="20"/>
          <w:szCs w:val="20"/>
        </w:rPr>
        <w:t>:</w:t>
      </w:r>
      <w:r w:rsidR="004001DE">
        <w:rPr>
          <w:rFonts w:ascii="Arial" w:hAnsi="Arial" w:cs="Arial"/>
          <w:sz w:val="20"/>
          <w:szCs w:val="20"/>
        </w:rPr>
        <w:br/>
      </w:r>
      <w:r w:rsidR="00AE7021" w:rsidRPr="008B7D3E">
        <w:rPr>
          <w:rFonts w:ascii="Arial" w:hAnsi="Arial" w:cs="Arial"/>
          <w:sz w:val="20"/>
          <w:szCs w:val="20"/>
        </w:rPr>
        <w:t xml:space="preserve"> </w:t>
      </w:r>
      <w:r w:rsidRPr="008B7D3E">
        <w:rPr>
          <w:rFonts w:ascii="Arial" w:hAnsi="Arial" w:cs="Arial"/>
          <w:sz w:val="20"/>
          <w:szCs w:val="20"/>
        </w:rPr>
        <w:br/>
      </w:r>
      <w:r w:rsidR="009178BC">
        <w:rPr>
          <w:rFonts w:ascii="Arial" w:hAnsi="Arial" w:cs="Arial"/>
          <w:sz w:val="20"/>
          <w:szCs w:val="20"/>
        </w:rPr>
        <w:t>-</w:t>
      </w:r>
      <w:r w:rsidR="00607C60" w:rsidRPr="008B7D3E">
        <w:rPr>
          <w:rFonts w:ascii="Arial" w:hAnsi="Arial" w:cs="Arial"/>
          <w:sz w:val="20"/>
          <w:szCs w:val="20"/>
        </w:rPr>
        <w:t xml:space="preserve">  Responding to colleague, outside and other reviews (preparing revisions, interacting with reviewers, writing responses to reviewers, etc).</w:t>
      </w:r>
      <w:r w:rsidR="009178BC">
        <w:rPr>
          <w:rFonts w:ascii="Arial" w:hAnsi="Arial" w:cs="Arial"/>
          <w:sz w:val="20"/>
          <w:szCs w:val="20"/>
        </w:rPr>
        <w:br/>
        <w:t>-</w:t>
      </w:r>
      <w:r w:rsidR="00607C60" w:rsidRPr="008B7D3E">
        <w:rPr>
          <w:rFonts w:ascii="Arial" w:hAnsi="Arial" w:cs="Arial"/>
          <w:sz w:val="20"/>
          <w:szCs w:val="20"/>
        </w:rPr>
        <w:t xml:space="preserve">  Working with EPN on graphics, photos, revising the Circular based on EPN's editorial review, and preparing final 2-column mockup for approval.</w:t>
      </w:r>
      <w:r w:rsidR="00196E1B" w:rsidRPr="008B7D3E">
        <w:rPr>
          <w:rFonts w:ascii="Arial" w:hAnsi="Arial" w:cs="Arial"/>
          <w:sz w:val="20"/>
          <w:szCs w:val="20"/>
        </w:rPr>
        <w:br/>
      </w:r>
      <w:r w:rsidR="009178BC">
        <w:rPr>
          <w:rFonts w:ascii="Arial" w:hAnsi="Arial" w:cs="Arial"/>
          <w:color w:val="000000"/>
          <w:sz w:val="20"/>
          <w:szCs w:val="20"/>
        </w:rPr>
        <w:t>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 Obtaining approval and then working with EPN on revisions required for final layout.</w:t>
      </w:r>
      <w:r w:rsidR="009178BC">
        <w:rPr>
          <w:rFonts w:ascii="Arial" w:hAnsi="Arial" w:cs="Arial"/>
          <w:color w:val="000000"/>
          <w:sz w:val="20"/>
          <w:szCs w:val="20"/>
        </w:rPr>
        <w:br/>
        <w:t>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 Checking galley proof</w:t>
      </w:r>
      <w:r w:rsidR="00747F08">
        <w:rPr>
          <w:rFonts w:ascii="Arial" w:hAnsi="Arial" w:cs="Arial"/>
          <w:sz w:val="20"/>
          <w:szCs w:val="20"/>
        </w:rPr>
        <w:t>s;</w:t>
      </w:r>
      <w:r w:rsidR="00747F08">
        <w:rPr>
          <w:rFonts w:ascii="Arial" w:hAnsi="Arial" w:cs="Arial"/>
          <w:sz w:val="20"/>
          <w:szCs w:val="20"/>
        </w:rPr>
        <w:br/>
      </w:r>
      <w:r w:rsidR="00747F08">
        <w:rPr>
          <w:rFonts w:ascii="Arial" w:hAnsi="Arial" w:cs="Arial"/>
          <w:color w:val="000000"/>
          <w:sz w:val="20"/>
          <w:szCs w:val="20"/>
        </w:rPr>
        <w:t>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 Build</w:t>
      </w:r>
      <w:r w:rsidR="00902AA8">
        <w:rPr>
          <w:rFonts w:ascii="Arial" w:hAnsi="Arial" w:cs="Arial"/>
          <w:color w:val="000000"/>
          <w:sz w:val="20"/>
          <w:szCs w:val="20"/>
        </w:rPr>
        <w:t>ing Circular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supporting web page</w:t>
      </w:r>
      <w:r w:rsidR="00902AA8">
        <w:rPr>
          <w:rFonts w:ascii="Arial" w:hAnsi="Arial" w:cs="Arial"/>
          <w:color w:val="000000"/>
          <w:sz w:val="20"/>
          <w:szCs w:val="20"/>
        </w:rPr>
        <w:t>(s)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to include additional information that could not be </w:t>
      </w:r>
      <w:r w:rsidR="00607C60" w:rsidRPr="008B7D3E">
        <w:rPr>
          <w:rFonts w:ascii="Arial" w:hAnsi="Arial" w:cs="Arial"/>
          <w:color w:val="000000"/>
          <w:sz w:val="20"/>
          <w:szCs w:val="20"/>
        </w:rPr>
        <w:lastRenderedPageBreak/>
        <w:t xml:space="preserve">included in </w:t>
      </w:r>
      <w:r w:rsidR="00902AA8">
        <w:rPr>
          <w:rFonts w:ascii="Arial" w:hAnsi="Arial" w:cs="Arial"/>
          <w:color w:val="000000"/>
          <w:sz w:val="20"/>
          <w:szCs w:val="20"/>
        </w:rPr>
        <w:t>the Circular, but that the PA LS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want</w:t>
      </w:r>
      <w:r w:rsidR="00902AA8">
        <w:rPr>
          <w:rFonts w:ascii="Arial" w:hAnsi="Arial" w:cs="Arial"/>
          <w:color w:val="000000"/>
          <w:sz w:val="20"/>
          <w:szCs w:val="20"/>
        </w:rPr>
        <w:t>s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to make su</w:t>
      </w:r>
      <w:r w:rsidR="00902AA8">
        <w:rPr>
          <w:rFonts w:ascii="Arial" w:hAnsi="Arial" w:cs="Arial"/>
          <w:color w:val="000000"/>
          <w:sz w:val="20"/>
          <w:szCs w:val="20"/>
        </w:rPr>
        <w:t>re is available to support it.  F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>or example, data sets used; additional summary maps and tables; information to support graphics; occurrence boxplots; web link</w:t>
      </w:r>
      <w:r w:rsidR="00196E1B" w:rsidRPr="008B7D3E">
        <w:rPr>
          <w:rFonts w:ascii="Arial" w:hAnsi="Arial" w:cs="Arial"/>
          <w:color w:val="000000"/>
          <w:sz w:val="20"/>
          <w:szCs w:val="20"/>
        </w:rPr>
        <w:t>s</w:t>
      </w:r>
      <w:r w:rsidR="009178BC">
        <w:rPr>
          <w:rFonts w:ascii="Arial" w:hAnsi="Arial" w:cs="Arial"/>
          <w:color w:val="000000"/>
          <w:sz w:val="20"/>
          <w:szCs w:val="20"/>
        </w:rPr>
        <w:t xml:space="preserve"> to important web sites; etc.</w:t>
      </w:r>
      <w:r w:rsidR="009178BC">
        <w:rPr>
          <w:rFonts w:ascii="Arial" w:hAnsi="Arial" w:cs="Arial"/>
          <w:color w:val="000000"/>
          <w:sz w:val="20"/>
          <w:szCs w:val="20"/>
        </w:rPr>
        <w:br/>
        <w:t>-</w:t>
      </w:r>
      <w:r w:rsidR="00607C60" w:rsidRPr="008B7D3E">
        <w:rPr>
          <w:rFonts w:ascii="Arial" w:hAnsi="Arial" w:cs="Arial"/>
          <w:color w:val="000000"/>
          <w:sz w:val="20"/>
          <w:szCs w:val="20"/>
        </w:rPr>
        <w:t xml:space="preserve">  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 xml:space="preserve">Developing a Communications Plan for roll out of </w:t>
      </w:r>
      <w:r w:rsidR="00902AA8">
        <w:rPr>
          <w:rFonts w:ascii="Arial" w:hAnsi="Arial" w:cs="Arial"/>
          <w:color w:val="000000"/>
          <w:sz w:val="20"/>
          <w:szCs w:val="20"/>
        </w:rPr>
        <w:t>the</w:t>
      </w:r>
      <w:r w:rsidR="00607C60" w:rsidRPr="006D4CA6">
        <w:rPr>
          <w:rFonts w:ascii="Arial" w:hAnsi="Arial" w:cs="Arial"/>
          <w:color w:val="000000"/>
          <w:sz w:val="20"/>
          <w:szCs w:val="20"/>
        </w:rPr>
        <w:t xml:space="preserve"> Circular.</w:t>
      </w:r>
      <w:r w:rsidR="00F94BD3" w:rsidRPr="006D4CA6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Pr="006D4CA6" w:rsidRDefault="00F94BD3" w:rsidP="0044468B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:rsidR="006D4CA6" w:rsidRPr="006D4CA6" w:rsidRDefault="006D4CA6" w:rsidP="006D4CA6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D4CA6">
        <w:rPr>
          <w:rFonts w:ascii="Arial" w:hAnsi="Arial" w:cs="Arial"/>
          <w:sz w:val="20"/>
          <w:szCs w:val="20"/>
        </w:rPr>
        <w:t xml:space="preserve">Working with Wayne </w:t>
      </w:r>
      <w:proofErr w:type="spellStart"/>
      <w:r w:rsidRPr="006D4CA6">
        <w:rPr>
          <w:rFonts w:ascii="Arial" w:hAnsi="Arial" w:cs="Arial"/>
          <w:sz w:val="20"/>
          <w:szCs w:val="20"/>
        </w:rPr>
        <w:t>Lapham</w:t>
      </w:r>
      <w:proofErr w:type="spellEnd"/>
      <w:r w:rsidRPr="006D4CA6">
        <w:rPr>
          <w:rFonts w:ascii="Arial" w:hAnsi="Arial" w:cs="Arial"/>
          <w:sz w:val="20"/>
          <w:szCs w:val="20"/>
        </w:rPr>
        <w:t>, the RNPOs (Regional NAWQA Program Officers) and Study-Unit Chiefs during the spring and early summer of 2011 to finalize, as needed, FY12 work plans and budgets;</w:t>
      </w:r>
    </w:p>
    <w:p w:rsidR="006D4CA6" w:rsidRPr="006D4CA6" w:rsidRDefault="006D4CA6" w:rsidP="004001DE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:rsidR="00F94BD3" w:rsidRPr="006D4CA6" w:rsidRDefault="006D4CA6" w:rsidP="000F6D0E">
      <w:pPr>
        <w:autoSpaceDE w:val="0"/>
        <w:autoSpaceDN w:val="0"/>
        <w:adjustRightInd w:val="0"/>
        <w:ind w:left="1080" w:hanging="360"/>
        <w:rPr>
          <w:rFonts w:ascii="Arial" w:hAnsi="Arial" w:cs="Arial"/>
          <w:sz w:val="20"/>
          <w:szCs w:val="20"/>
        </w:rPr>
      </w:pPr>
      <w:r w:rsidRPr="006D4CA6">
        <w:rPr>
          <w:rFonts w:ascii="Arial" w:hAnsi="Arial" w:cs="Arial"/>
          <w:sz w:val="20"/>
          <w:szCs w:val="20"/>
        </w:rPr>
        <w:t>(c</w:t>
      </w:r>
      <w:r w:rsidR="00F94BD3" w:rsidRPr="006D4CA6">
        <w:rPr>
          <w:rFonts w:ascii="Arial" w:hAnsi="Arial" w:cs="Arial"/>
          <w:sz w:val="20"/>
          <w:szCs w:val="20"/>
        </w:rPr>
        <w:t xml:space="preserve">) </w:t>
      </w:r>
      <w:r w:rsidR="00902AA8">
        <w:rPr>
          <w:rFonts w:ascii="Arial" w:hAnsi="Arial" w:cs="Arial"/>
          <w:sz w:val="20"/>
          <w:szCs w:val="20"/>
        </w:rPr>
        <w:t xml:space="preserve"> </w:t>
      </w:r>
      <w:r w:rsidR="00F94BD3" w:rsidRPr="006D4CA6">
        <w:rPr>
          <w:rFonts w:ascii="Arial" w:hAnsi="Arial" w:cs="Arial"/>
          <w:sz w:val="20"/>
          <w:szCs w:val="20"/>
        </w:rPr>
        <w:t>Participating in discussions of possible NAWQA/Cooperative or other discipline program work;</w:t>
      </w:r>
    </w:p>
    <w:p w:rsidR="00F94BD3" w:rsidRPr="006D4CA6" w:rsidRDefault="00F94BD3" w:rsidP="004C64FD">
      <w:pPr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:rsidR="00F94BD3" w:rsidRPr="00902AA8" w:rsidRDefault="006D4CA6" w:rsidP="000F6D0E">
      <w:pPr>
        <w:autoSpaceDE w:val="0"/>
        <w:autoSpaceDN w:val="0"/>
        <w:adjustRightInd w:val="0"/>
        <w:ind w:left="1080" w:hanging="360"/>
        <w:rPr>
          <w:rFonts w:ascii="Arial" w:hAnsi="Arial" w:cs="Arial"/>
          <w:sz w:val="20"/>
          <w:szCs w:val="20"/>
        </w:rPr>
      </w:pPr>
      <w:r w:rsidRPr="006D4CA6">
        <w:rPr>
          <w:rFonts w:ascii="Arial" w:hAnsi="Arial" w:cs="Arial"/>
          <w:sz w:val="20"/>
          <w:szCs w:val="20"/>
        </w:rPr>
        <w:t>(d</w:t>
      </w:r>
      <w:r w:rsidR="00F94BD3" w:rsidRPr="006D4CA6">
        <w:rPr>
          <w:rFonts w:ascii="Arial" w:hAnsi="Arial" w:cs="Arial"/>
          <w:sz w:val="20"/>
          <w:szCs w:val="20"/>
        </w:rPr>
        <w:t>)  He</w:t>
      </w:r>
      <w:r w:rsidR="00F94BD3" w:rsidRPr="0054544E">
        <w:rPr>
          <w:rFonts w:ascii="Arial" w:hAnsi="Arial" w:cs="Arial"/>
          <w:sz w:val="20"/>
          <w:szCs w:val="20"/>
        </w:rPr>
        <w:t xml:space="preserve">lping to track progress on NAWQA </w:t>
      </w:r>
      <w:r w:rsidR="00035E45">
        <w:rPr>
          <w:rFonts w:ascii="Arial" w:hAnsi="Arial" w:cs="Arial"/>
          <w:sz w:val="20"/>
          <w:szCs w:val="20"/>
        </w:rPr>
        <w:t>FY12</w:t>
      </w:r>
      <w:r w:rsidR="00F94BD3" w:rsidRPr="0054544E">
        <w:rPr>
          <w:rFonts w:ascii="Arial" w:hAnsi="Arial" w:cs="Arial"/>
          <w:sz w:val="20"/>
          <w:szCs w:val="20"/>
        </w:rPr>
        <w:t xml:space="preserve"> sampling and related field activities in the PA(s)</w:t>
      </w:r>
      <w:r w:rsidR="00F94BD3">
        <w:rPr>
          <w:rFonts w:ascii="Arial" w:hAnsi="Arial" w:cs="Arial"/>
          <w:sz w:val="20"/>
          <w:szCs w:val="20"/>
        </w:rPr>
        <w:t>, if requested</w:t>
      </w:r>
      <w:r w:rsidR="00F94BD3" w:rsidRPr="0054544E">
        <w:rPr>
          <w:rFonts w:ascii="Arial" w:hAnsi="Arial" w:cs="Arial"/>
          <w:sz w:val="20"/>
          <w:szCs w:val="20"/>
        </w:rPr>
        <w:t>.</w:t>
      </w:r>
    </w:p>
    <w:p w:rsidR="00F94BD3" w:rsidRDefault="00F94BD3" w:rsidP="006F373F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47F08" w:rsidRDefault="0032360E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(2</w:t>
      </w:r>
      <w:r w:rsidR="00747F08">
        <w:rPr>
          <w:rFonts w:ascii="Arial" w:hAnsi="Arial" w:cs="Arial"/>
          <w:b/>
          <w:bCs/>
          <w:color w:val="000000"/>
          <w:sz w:val="20"/>
          <w:szCs w:val="20"/>
        </w:rPr>
        <w:t>) PA Summary Circular</w:t>
      </w:r>
    </w:p>
    <w:p w:rsidR="00747F08" w:rsidRDefault="00747F08" w:rsidP="00747F0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747F08" w:rsidRPr="00B77087" w:rsidRDefault="00747F08" w:rsidP="00747F08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 w:rsidRPr="00FC71C1">
        <w:rPr>
          <w:rFonts w:ascii="Arial" w:hAnsi="Arial" w:cs="Arial"/>
          <w:sz w:val="20"/>
          <w:szCs w:val="20"/>
        </w:rPr>
        <w:t xml:space="preserve">Leslie </w:t>
      </w:r>
      <w:proofErr w:type="spellStart"/>
      <w:r w:rsidRPr="00FC71C1">
        <w:rPr>
          <w:rFonts w:ascii="Arial" w:hAnsi="Arial" w:cs="Arial"/>
          <w:sz w:val="20"/>
          <w:szCs w:val="20"/>
        </w:rPr>
        <w:t>Desimone</w:t>
      </w:r>
      <w:proofErr w:type="spellEnd"/>
      <w:r w:rsidRPr="00FC71C1">
        <w:rPr>
          <w:rFonts w:ascii="Arial" w:hAnsi="Arial" w:cs="Arial"/>
          <w:sz w:val="20"/>
          <w:szCs w:val="20"/>
        </w:rPr>
        <w:t>,</w:t>
      </w:r>
      <w:r w:rsidR="00902AA8">
        <w:rPr>
          <w:rFonts w:ascii="Arial" w:hAnsi="Arial" w:cs="Arial"/>
          <w:color w:val="000000"/>
          <w:sz w:val="20"/>
          <w:szCs w:val="20"/>
        </w:rPr>
        <w:t xml:space="preserve"> Lead for the PA Summary Circular</w:t>
      </w:r>
      <w:r w:rsidR="0064405C">
        <w:rPr>
          <w:rFonts w:ascii="Arial" w:hAnsi="Arial" w:cs="Arial"/>
          <w:color w:val="000000"/>
          <w:sz w:val="20"/>
          <w:szCs w:val="20"/>
        </w:rPr>
        <w:t>,</w:t>
      </w:r>
      <w:r w:rsidR="00902AA8">
        <w:rPr>
          <w:rFonts w:ascii="Arial" w:hAnsi="Arial" w:cs="Arial"/>
          <w:color w:val="000000"/>
          <w:sz w:val="20"/>
          <w:szCs w:val="20"/>
        </w:rPr>
        <w:t xml:space="preserve"> </w:t>
      </w:r>
      <w:r w:rsidR="003B7F6A">
        <w:rPr>
          <w:rFonts w:ascii="Arial" w:hAnsi="Arial" w:cs="Arial"/>
          <w:color w:val="000000"/>
          <w:sz w:val="20"/>
          <w:szCs w:val="20"/>
        </w:rPr>
        <w:t xml:space="preserve">is responsible for completing </w:t>
      </w:r>
      <w:r>
        <w:rPr>
          <w:rFonts w:ascii="Arial" w:hAnsi="Arial" w:cs="Arial"/>
          <w:color w:val="000000"/>
          <w:sz w:val="20"/>
          <w:szCs w:val="20"/>
        </w:rPr>
        <w:t>the PA Summary Circular to be published simultaneously with publication of the PA Circulars by end of 2012.</w:t>
      </w:r>
    </w:p>
    <w:p w:rsidR="00747F08" w:rsidRDefault="00747F08" w:rsidP="00747F08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</w:p>
    <w:p w:rsidR="00B922FF" w:rsidRDefault="00B922FF" w:rsidP="00016C48">
      <w:pPr>
        <w:autoSpaceDE w:val="0"/>
        <w:autoSpaceDN w:val="0"/>
        <w:adjustRightInd w:val="0"/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:rsidR="00F94BD3" w:rsidRDefault="0032360E" w:rsidP="00016C48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(3</w:t>
      </w:r>
      <w:r w:rsidR="00F94BD3" w:rsidRPr="00376BB4">
        <w:rPr>
          <w:rFonts w:ascii="Arial" w:hAnsi="Arial" w:cs="Arial"/>
          <w:b/>
          <w:color w:val="000000"/>
          <w:sz w:val="20"/>
          <w:szCs w:val="20"/>
        </w:rPr>
        <w:t xml:space="preserve">) PA </w:t>
      </w:r>
      <w:r w:rsidR="006B7838">
        <w:rPr>
          <w:rFonts w:ascii="Arial" w:hAnsi="Arial" w:cs="Arial"/>
          <w:b/>
          <w:color w:val="000000"/>
          <w:sz w:val="20"/>
          <w:szCs w:val="20"/>
        </w:rPr>
        <w:t>Circular p</w:t>
      </w:r>
      <w:r w:rsidR="00F94BD3" w:rsidRPr="00376BB4">
        <w:rPr>
          <w:rFonts w:ascii="Arial" w:hAnsi="Arial" w:cs="Arial"/>
          <w:b/>
          <w:color w:val="000000"/>
          <w:sz w:val="20"/>
          <w:szCs w:val="20"/>
        </w:rPr>
        <w:t>lanning</w:t>
      </w:r>
      <w:r w:rsidR="00902AA8">
        <w:rPr>
          <w:rFonts w:ascii="Arial" w:hAnsi="Arial" w:cs="Arial"/>
          <w:color w:val="000000"/>
          <w:sz w:val="20"/>
          <w:szCs w:val="20"/>
        </w:rPr>
        <w:br/>
      </w:r>
      <w:r w:rsidR="00902AA8">
        <w:rPr>
          <w:rFonts w:ascii="Arial" w:hAnsi="Arial" w:cs="Arial"/>
          <w:color w:val="000000"/>
          <w:sz w:val="20"/>
          <w:szCs w:val="20"/>
        </w:rPr>
        <w:br/>
      </w:r>
      <w:r w:rsidR="00016C48">
        <w:rPr>
          <w:rFonts w:ascii="Arial" w:hAnsi="Arial" w:cs="Arial"/>
          <w:color w:val="000000"/>
          <w:sz w:val="20"/>
          <w:szCs w:val="20"/>
        </w:rPr>
        <w:t>Barbara Mahler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 and Wayne </w:t>
      </w:r>
      <w:proofErr w:type="spellStart"/>
      <w:r w:rsidR="00F94BD3">
        <w:rPr>
          <w:rFonts w:ascii="Arial" w:hAnsi="Arial" w:cs="Arial"/>
          <w:color w:val="000000"/>
          <w:sz w:val="20"/>
          <w:szCs w:val="20"/>
        </w:rPr>
        <w:t>Lapham</w:t>
      </w:r>
      <w:proofErr w:type="spellEnd"/>
      <w:r w:rsidR="00F94BD3">
        <w:rPr>
          <w:rFonts w:ascii="Arial" w:hAnsi="Arial" w:cs="Arial"/>
          <w:color w:val="000000"/>
          <w:sz w:val="20"/>
          <w:szCs w:val="20"/>
        </w:rPr>
        <w:t xml:space="preserve"> are responsible for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planning, overseeing and coordinating 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work on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all of </w:t>
      </w:r>
      <w:r w:rsidR="00F94BD3">
        <w:rPr>
          <w:rFonts w:ascii="Arial" w:hAnsi="Arial" w:cs="Arial"/>
          <w:color w:val="000000"/>
          <w:sz w:val="20"/>
          <w:szCs w:val="20"/>
        </w:rPr>
        <w:t>the PA Circulars</w:t>
      </w:r>
      <w:r w:rsidR="009909BC">
        <w:rPr>
          <w:rFonts w:ascii="Arial" w:hAnsi="Arial" w:cs="Arial"/>
          <w:color w:val="000000"/>
          <w:sz w:val="20"/>
          <w:szCs w:val="20"/>
        </w:rPr>
        <w:t>.  They also</w:t>
      </w:r>
      <w:r w:rsidR="00016C48">
        <w:rPr>
          <w:rFonts w:ascii="Arial" w:hAnsi="Arial" w:cs="Arial"/>
          <w:color w:val="000000"/>
          <w:sz w:val="20"/>
          <w:szCs w:val="20"/>
        </w:rPr>
        <w:t xml:space="preserve"> </w:t>
      </w:r>
      <w:r w:rsidR="009909BC">
        <w:rPr>
          <w:rFonts w:ascii="Arial" w:hAnsi="Arial" w:cs="Arial"/>
          <w:color w:val="000000"/>
          <w:sz w:val="20"/>
          <w:szCs w:val="20"/>
        </w:rPr>
        <w:t xml:space="preserve">will </w:t>
      </w:r>
      <w:r w:rsidR="00DD28B8">
        <w:rPr>
          <w:rFonts w:ascii="Arial" w:hAnsi="Arial" w:cs="Arial"/>
          <w:color w:val="000000"/>
          <w:sz w:val="20"/>
          <w:szCs w:val="20"/>
        </w:rPr>
        <w:t>coordinate</w:t>
      </w:r>
      <w:r w:rsidR="00016C48">
        <w:rPr>
          <w:rFonts w:ascii="Arial" w:hAnsi="Arial" w:cs="Arial"/>
          <w:color w:val="000000"/>
          <w:sz w:val="20"/>
          <w:szCs w:val="20"/>
        </w:rPr>
        <w:t xml:space="preserve"> work on the Circulars with the 3 Publication Service Centers, and </w:t>
      </w:r>
      <w:r w:rsidR="009909BC">
        <w:rPr>
          <w:rFonts w:ascii="Arial" w:hAnsi="Arial" w:cs="Arial"/>
          <w:color w:val="000000"/>
          <w:sz w:val="20"/>
          <w:szCs w:val="20"/>
        </w:rPr>
        <w:t>will work with the PA LSs to develop</w:t>
      </w:r>
      <w:r w:rsidR="00016C48">
        <w:rPr>
          <w:rFonts w:ascii="Arial" w:hAnsi="Arial" w:cs="Arial"/>
          <w:color w:val="000000"/>
          <w:sz w:val="20"/>
          <w:szCs w:val="20"/>
        </w:rPr>
        <w:t xml:space="preserve"> communication plans for release of the Circulars</w:t>
      </w:r>
      <w:r w:rsidR="0075030F">
        <w:rPr>
          <w:rFonts w:ascii="Arial" w:hAnsi="Arial" w:cs="Arial"/>
          <w:color w:val="000000"/>
          <w:sz w:val="20"/>
          <w:szCs w:val="20"/>
        </w:rPr>
        <w:t>.</w:t>
      </w:r>
    </w:p>
    <w:p w:rsidR="00F94BD3" w:rsidRDefault="00F94BD3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Default="00F94BD3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</w:t>
      </w:r>
      <w:r w:rsidR="0032360E">
        <w:rPr>
          <w:rFonts w:ascii="Arial" w:hAnsi="Arial" w:cs="Arial"/>
          <w:b/>
          <w:color w:val="000000"/>
          <w:sz w:val="20"/>
          <w:szCs w:val="20"/>
        </w:rPr>
        <w:t>4</w:t>
      </w:r>
      <w:r w:rsidRPr="00AE24D1">
        <w:rPr>
          <w:rFonts w:ascii="Arial" w:hAnsi="Arial" w:cs="Arial"/>
          <w:b/>
          <w:color w:val="000000"/>
          <w:sz w:val="20"/>
          <w:szCs w:val="20"/>
        </w:rPr>
        <w:t xml:space="preserve">) </w:t>
      </w:r>
      <w:r w:rsidR="003B7F6A" w:rsidRPr="003B7F6A">
        <w:rPr>
          <w:rFonts w:ascii="Arial" w:hAnsi="Arial" w:cs="Arial"/>
          <w:b/>
          <w:color w:val="000000"/>
          <w:sz w:val="20"/>
          <w:szCs w:val="20"/>
        </w:rPr>
        <w:t>Circular “Frozen” water-quality dataset activities</w:t>
      </w:r>
      <w:r w:rsidR="003B7F6A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94BD3" w:rsidRDefault="00F94BD3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Default="005D6DC4" w:rsidP="005D6DC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Sharon Qi, with the help of </w:t>
      </w:r>
      <w:r w:rsidR="00C67706">
        <w:rPr>
          <w:rFonts w:ascii="Arial" w:hAnsi="Arial" w:cs="Arial"/>
          <w:color w:val="000000"/>
          <w:sz w:val="20"/>
          <w:szCs w:val="20"/>
        </w:rPr>
        <w:t xml:space="preserve">Leslie </w:t>
      </w:r>
      <w:proofErr w:type="spellStart"/>
      <w:r w:rsidR="00C67706">
        <w:rPr>
          <w:rFonts w:ascii="Arial" w:hAnsi="Arial" w:cs="Arial"/>
          <w:color w:val="000000"/>
          <w:sz w:val="20"/>
          <w:szCs w:val="20"/>
        </w:rPr>
        <w:t>Desimone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and</w:t>
      </w:r>
      <w:r w:rsidR="00C67706">
        <w:rPr>
          <w:rFonts w:ascii="Arial" w:hAnsi="Arial" w:cs="Arial"/>
          <w:color w:val="000000"/>
          <w:sz w:val="20"/>
          <w:szCs w:val="20"/>
        </w:rPr>
        <w:t xml:space="preserve"> T</w:t>
      </w:r>
      <w:r>
        <w:rPr>
          <w:rFonts w:ascii="Arial" w:hAnsi="Arial" w:cs="Arial"/>
          <w:color w:val="000000"/>
          <w:sz w:val="20"/>
          <w:szCs w:val="20"/>
        </w:rPr>
        <w:t>erri Arnold if needed, is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 responsible for </w:t>
      </w:r>
      <w:r w:rsidR="006B7838">
        <w:rPr>
          <w:rFonts w:ascii="Arial" w:hAnsi="Arial" w:cs="Arial"/>
          <w:color w:val="000000"/>
          <w:sz w:val="20"/>
          <w:szCs w:val="20"/>
        </w:rPr>
        <w:t>completing</w:t>
      </w:r>
      <w:r w:rsidR="00347612">
        <w:rPr>
          <w:rFonts w:ascii="Arial" w:hAnsi="Arial" w:cs="Arial"/>
          <w:color w:val="000000"/>
          <w:sz w:val="20"/>
          <w:szCs w:val="20"/>
        </w:rPr>
        <w:t xml:space="preserve"> simple statistical analyse</w:t>
      </w:r>
      <w:r w:rsidR="0068560D">
        <w:rPr>
          <w:rFonts w:ascii="Arial" w:hAnsi="Arial" w:cs="Arial"/>
          <w:color w:val="000000"/>
          <w:sz w:val="20"/>
          <w:szCs w:val="20"/>
        </w:rPr>
        <w:t xml:space="preserve">s and graphics </w:t>
      </w:r>
      <w:r w:rsidR="00347612">
        <w:rPr>
          <w:rFonts w:ascii="Arial" w:hAnsi="Arial" w:cs="Arial"/>
          <w:color w:val="000000"/>
          <w:sz w:val="20"/>
          <w:szCs w:val="20"/>
        </w:rPr>
        <w:t>from</w:t>
      </w:r>
      <w:r w:rsidR="0068560D">
        <w:rPr>
          <w:rFonts w:ascii="Arial" w:hAnsi="Arial" w:cs="Arial"/>
          <w:color w:val="000000"/>
          <w:sz w:val="20"/>
          <w:szCs w:val="20"/>
        </w:rPr>
        <w:t xml:space="preserve"> the frozen data set</w:t>
      </w:r>
      <w:r w:rsidR="00F94BD3">
        <w:rPr>
          <w:rFonts w:ascii="Arial" w:hAnsi="Arial" w:cs="Arial"/>
          <w:color w:val="000000"/>
          <w:sz w:val="20"/>
          <w:szCs w:val="20"/>
        </w:rPr>
        <w:t xml:space="preserve">.  </w:t>
      </w:r>
      <w:r w:rsidR="00B15A6B">
        <w:rPr>
          <w:rFonts w:ascii="Arial" w:hAnsi="Arial" w:cs="Arial"/>
          <w:color w:val="000000"/>
          <w:sz w:val="20"/>
          <w:szCs w:val="20"/>
        </w:rPr>
        <w:t xml:space="preserve">Work activities include completing the </w:t>
      </w:r>
      <w:r w:rsidR="00B15A6B" w:rsidRPr="00DB4C1A">
        <w:rPr>
          <w:rFonts w:ascii="Arial" w:hAnsi="Arial" w:cs="Arial"/>
          <w:color w:val="000000"/>
          <w:sz w:val="20"/>
          <w:szCs w:val="20"/>
        </w:rPr>
        <w:t>national comparative graphics for Appendix 3 of the PA Circulars</w:t>
      </w:r>
      <w:r w:rsidR="00B15A6B">
        <w:rPr>
          <w:rFonts w:ascii="Arial" w:hAnsi="Arial" w:cs="Arial"/>
          <w:color w:val="000000"/>
          <w:sz w:val="20"/>
          <w:szCs w:val="20"/>
        </w:rPr>
        <w:t xml:space="preserve"> and developing summary tables and other supporting information for the Circular supporting web pages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 in coordination with the PA LSs</w:t>
      </w:r>
      <w:r w:rsidR="00B15A6B">
        <w:rPr>
          <w:rFonts w:ascii="Arial" w:hAnsi="Arial" w:cs="Arial"/>
          <w:color w:val="000000"/>
          <w:sz w:val="20"/>
          <w:szCs w:val="20"/>
        </w:rPr>
        <w:t>.</w:t>
      </w:r>
    </w:p>
    <w:p w:rsidR="000D27A4" w:rsidRDefault="000D27A4" w:rsidP="005D6DC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5D6DC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0D27A4" w:rsidRPr="000D27A4" w:rsidRDefault="000D27A4" w:rsidP="000D27A4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  <w:b/>
          <w:color w:val="000000"/>
          <w:sz w:val="20"/>
          <w:szCs w:val="20"/>
        </w:rPr>
      </w:pPr>
      <w:r w:rsidRPr="000D27A4">
        <w:rPr>
          <w:rFonts w:ascii="Arial" w:hAnsi="Arial" w:cs="Arial"/>
          <w:b/>
          <w:color w:val="000000"/>
          <w:sz w:val="20"/>
          <w:szCs w:val="20"/>
        </w:rPr>
        <w:t>Internal and public PA &amp; PA Circular supporting web pages</w:t>
      </w:r>
    </w:p>
    <w:p w:rsidR="000D27A4" w:rsidRPr="000D27A4" w:rsidRDefault="000D27A4" w:rsidP="000D27A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94BD3" w:rsidRDefault="000D27A4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Sharon Qi 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also </w:t>
      </w:r>
      <w:r>
        <w:rPr>
          <w:rFonts w:ascii="Arial" w:hAnsi="Arial" w:cs="Arial"/>
          <w:color w:val="000000"/>
          <w:sz w:val="20"/>
          <w:szCs w:val="20"/>
        </w:rPr>
        <w:t xml:space="preserve">is responsible for working with the PA LSs to 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design and </w:t>
      </w:r>
      <w:r>
        <w:rPr>
          <w:rFonts w:ascii="Arial" w:hAnsi="Arial" w:cs="Arial"/>
          <w:color w:val="000000"/>
          <w:sz w:val="20"/>
          <w:szCs w:val="20"/>
        </w:rPr>
        <w:t xml:space="preserve">develop supporting 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internal and external </w:t>
      </w:r>
      <w:r>
        <w:rPr>
          <w:rFonts w:ascii="Arial" w:hAnsi="Arial" w:cs="Arial"/>
          <w:color w:val="000000"/>
          <w:sz w:val="20"/>
          <w:szCs w:val="20"/>
        </w:rPr>
        <w:t>web pages for each of the PA Circulars and the PA Summary Circular.  The supporting</w:t>
      </w:r>
      <w:r w:rsidRPr="008B7D3E">
        <w:rPr>
          <w:rFonts w:ascii="Arial" w:hAnsi="Arial" w:cs="Arial"/>
          <w:color w:val="000000"/>
          <w:sz w:val="20"/>
          <w:szCs w:val="20"/>
        </w:rPr>
        <w:t xml:space="preserve"> web page</w:t>
      </w:r>
      <w:r>
        <w:rPr>
          <w:rFonts w:ascii="Arial" w:hAnsi="Arial" w:cs="Arial"/>
          <w:color w:val="000000"/>
          <w:sz w:val="20"/>
          <w:szCs w:val="20"/>
        </w:rPr>
        <w:t>(s)</w:t>
      </w:r>
      <w:r w:rsidRPr="008B7D3E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would</w:t>
      </w:r>
      <w:r w:rsidRPr="008B7D3E">
        <w:rPr>
          <w:rFonts w:ascii="Arial" w:hAnsi="Arial" w:cs="Arial"/>
          <w:color w:val="000000"/>
          <w:sz w:val="20"/>
          <w:szCs w:val="20"/>
        </w:rPr>
        <w:t xml:space="preserve"> include additional information that could not be included in </w:t>
      </w:r>
      <w:r>
        <w:rPr>
          <w:rFonts w:ascii="Arial" w:hAnsi="Arial" w:cs="Arial"/>
          <w:color w:val="000000"/>
          <w:sz w:val="20"/>
          <w:szCs w:val="20"/>
        </w:rPr>
        <w:t>the Circular, but that the PA LS</w:t>
      </w:r>
      <w:r w:rsidRPr="008B7D3E">
        <w:rPr>
          <w:rFonts w:ascii="Arial" w:hAnsi="Arial" w:cs="Arial"/>
          <w:color w:val="000000"/>
          <w:sz w:val="20"/>
          <w:szCs w:val="20"/>
        </w:rPr>
        <w:t xml:space="preserve"> want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Pr="008B7D3E">
        <w:rPr>
          <w:rFonts w:ascii="Arial" w:hAnsi="Arial" w:cs="Arial"/>
          <w:color w:val="000000"/>
          <w:sz w:val="20"/>
          <w:szCs w:val="20"/>
        </w:rPr>
        <w:t xml:space="preserve"> to make su</w:t>
      </w:r>
      <w:r>
        <w:rPr>
          <w:rFonts w:ascii="Arial" w:hAnsi="Arial" w:cs="Arial"/>
          <w:color w:val="000000"/>
          <w:sz w:val="20"/>
          <w:szCs w:val="20"/>
        </w:rPr>
        <w:t>re is available to support it.  F</w:t>
      </w:r>
      <w:r w:rsidRPr="008B7D3E">
        <w:rPr>
          <w:rFonts w:ascii="Arial" w:hAnsi="Arial" w:cs="Arial"/>
          <w:color w:val="000000"/>
          <w:sz w:val="20"/>
          <w:szCs w:val="20"/>
        </w:rPr>
        <w:t>or example, data sets used; additional summary maps and tables; information to support graphics; occurrence boxplots; web links</w:t>
      </w:r>
      <w:r>
        <w:rPr>
          <w:rFonts w:ascii="Arial" w:hAnsi="Arial" w:cs="Arial"/>
          <w:color w:val="000000"/>
          <w:sz w:val="20"/>
          <w:szCs w:val="20"/>
        </w:rPr>
        <w:t xml:space="preserve"> to important web sites;</w:t>
      </w:r>
    </w:p>
    <w:p w:rsidR="000D27A4" w:rsidRDefault="000D27A4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376BB4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64405C" w:rsidRPr="000D27A4" w:rsidRDefault="000D27A4" w:rsidP="000D27A4">
      <w:pPr>
        <w:numPr>
          <w:ilvl w:val="0"/>
          <w:numId w:val="11"/>
        </w:numPr>
        <w:autoSpaceDE w:val="0"/>
        <w:autoSpaceDN w:val="0"/>
        <w:adjustRightInd w:val="0"/>
        <w:spacing w:line="240" w:lineRule="atLeast"/>
        <w:ind w:left="360" w:firstLine="0"/>
        <w:rPr>
          <w:rFonts w:ascii="Arial" w:hAnsi="Arial" w:cs="Arial"/>
          <w:b/>
          <w:color w:val="000000"/>
          <w:sz w:val="20"/>
          <w:szCs w:val="20"/>
        </w:rPr>
      </w:pPr>
      <w:r w:rsidRPr="000D27A4">
        <w:rPr>
          <w:rFonts w:ascii="Arial" w:hAnsi="Arial" w:cs="Arial"/>
          <w:b/>
          <w:color w:val="000000"/>
          <w:sz w:val="20"/>
          <w:szCs w:val="20"/>
        </w:rPr>
        <w:t>Inter</w:t>
      </w:r>
      <w:r w:rsidR="00C85FC9">
        <w:rPr>
          <w:rFonts w:ascii="Arial" w:hAnsi="Arial" w:cs="Arial"/>
          <w:b/>
          <w:color w:val="000000"/>
          <w:sz w:val="20"/>
          <w:szCs w:val="20"/>
        </w:rPr>
        <w:t xml:space="preserve">nal and public web pages on </w:t>
      </w:r>
      <w:r w:rsidRPr="000D27A4">
        <w:rPr>
          <w:rFonts w:ascii="Arial" w:hAnsi="Arial" w:cs="Arial"/>
          <w:b/>
          <w:color w:val="000000"/>
          <w:sz w:val="20"/>
          <w:szCs w:val="20"/>
        </w:rPr>
        <w:t>occurrence, distribution and trends in groundwater quality</w:t>
      </w:r>
    </w:p>
    <w:p w:rsidR="0093637E" w:rsidRDefault="0093637E" w:rsidP="000D27A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F94BD3" w:rsidRPr="00FA61CF" w:rsidRDefault="0093637E" w:rsidP="00FA61CF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Mike Rupert, GW Trends team, will continue to develop the </w:t>
      </w:r>
      <w:r w:rsidR="00C85FC9">
        <w:rPr>
          <w:rFonts w:ascii="Arial" w:hAnsi="Arial" w:cs="Arial"/>
          <w:color w:val="000000"/>
          <w:sz w:val="20"/>
          <w:szCs w:val="20"/>
        </w:rPr>
        <w:t>ground</w:t>
      </w:r>
      <w:r>
        <w:rPr>
          <w:rFonts w:ascii="Arial" w:hAnsi="Arial" w:cs="Arial"/>
          <w:color w:val="000000"/>
          <w:sz w:val="20"/>
          <w:szCs w:val="20"/>
        </w:rPr>
        <w:t xml:space="preserve">water trends mapper </w:t>
      </w:r>
      <w:r w:rsidR="00C85FC9">
        <w:rPr>
          <w:rFonts w:ascii="Arial" w:hAnsi="Arial" w:cs="Arial"/>
          <w:color w:val="000000"/>
          <w:sz w:val="20"/>
          <w:szCs w:val="20"/>
        </w:rPr>
        <w:t>as part of reporting on groundw</w:t>
      </w:r>
      <w:r>
        <w:rPr>
          <w:rFonts w:ascii="Arial" w:hAnsi="Arial" w:cs="Arial"/>
          <w:color w:val="000000"/>
          <w:sz w:val="20"/>
          <w:szCs w:val="20"/>
        </w:rPr>
        <w:t>ater trends at the nationa</w:t>
      </w:r>
      <w:r w:rsidR="00643462">
        <w:rPr>
          <w:rFonts w:ascii="Arial" w:hAnsi="Arial" w:cs="Arial"/>
          <w:color w:val="000000"/>
          <w:sz w:val="20"/>
          <w:szCs w:val="20"/>
        </w:rPr>
        <w:t xml:space="preserve">l, regional and local </w:t>
      </w:r>
      <w:r>
        <w:rPr>
          <w:rFonts w:ascii="Arial" w:hAnsi="Arial" w:cs="Arial"/>
          <w:color w:val="000000"/>
          <w:sz w:val="20"/>
          <w:szCs w:val="20"/>
        </w:rPr>
        <w:t>scales</w:t>
      </w:r>
      <w:r>
        <w:rPr>
          <w:rFonts w:ascii="Arial" w:hAnsi="Arial" w:cs="Arial"/>
          <w:sz w:val="20"/>
          <w:szCs w:val="20"/>
        </w:rPr>
        <w:t>.</w:t>
      </w:r>
      <w:r w:rsidR="000D27A4">
        <w:rPr>
          <w:rFonts w:ascii="Arial" w:hAnsi="Arial" w:cs="Arial"/>
          <w:sz w:val="20"/>
          <w:szCs w:val="20"/>
        </w:rPr>
        <w:t xml:space="preserve">  </w:t>
      </w:r>
      <w:r w:rsidR="00FA61CF">
        <w:rPr>
          <w:rFonts w:ascii="Arial" w:hAnsi="Arial" w:cs="Arial"/>
          <w:sz w:val="20"/>
          <w:szCs w:val="20"/>
        </w:rPr>
        <w:br/>
      </w:r>
      <w:r w:rsidR="00FA61CF">
        <w:rPr>
          <w:rFonts w:ascii="Arial" w:hAnsi="Arial" w:cs="Arial"/>
          <w:sz w:val="20"/>
          <w:szCs w:val="20"/>
        </w:rPr>
        <w:br/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Terri Arnold </w:t>
      </w:r>
      <w:r w:rsidR="000D27A4">
        <w:rPr>
          <w:rFonts w:ascii="Arial" w:hAnsi="Arial" w:cs="Arial"/>
          <w:color w:val="000000"/>
          <w:sz w:val="20"/>
          <w:szCs w:val="20"/>
        </w:rPr>
        <w:t>will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 </w:t>
      </w:r>
      <w:r w:rsidR="000D27A4">
        <w:rPr>
          <w:rFonts w:ascii="Arial" w:hAnsi="Arial" w:cs="Arial"/>
          <w:color w:val="000000"/>
          <w:sz w:val="20"/>
          <w:szCs w:val="20"/>
        </w:rPr>
        <w:t>continue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 development of </w:t>
      </w:r>
      <w:r w:rsidR="007F2DEE">
        <w:rPr>
          <w:rFonts w:ascii="Arial" w:hAnsi="Arial" w:cs="Arial"/>
          <w:color w:val="000000"/>
          <w:sz w:val="20"/>
          <w:szCs w:val="20"/>
        </w:rPr>
        <w:t xml:space="preserve">the 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PA </w:t>
      </w:r>
      <w:r w:rsidR="007F2DEE">
        <w:rPr>
          <w:rFonts w:ascii="Arial" w:hAnsi="Arial" w:cs="Arial"/>
          <w:color w:val="000000"/>
          <w:sz w:val="20"/>
          <w:szCs w:val="20"/>
        </w:rPr>
        <w:t>public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 web pages on the status of 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water-quality conditions 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at the national, regional and local scales.  </w:t>
      </w:r>
      <w:r w:rsidR="000D27A4">
        <w:rPr>
          <w:rFonts w:ascii="Arial" w:hAnsi="Arial" w:cs="Arial"/>
          <w:sz w:val="20"/>
          <w:szCs w:val="20"/>
        </w:rPr>
        <w:t>W</w:t>
      </w:r>
      <w:r w:rsidR="000D27A4" w:rsidRPr="008A7D12">
        <w:rPr>
          <w:rFonts w:ascii="Arial" w:hAnsi="Arial" w:cs="Arial"/>
          <w:sz w:val="20"/>
          <w:szCs w:val="20"/>
        </w:rPr>
        <w:t xml:space="preserve">ork </w:t>
      </w:r>
      <w:r w:rsidR="000D27A4">
        <w:rPr>
          <w:rFonts w:ascii="Arial" w:hAnsi="Arial" w:cs="Arial"/>
          <w:sz w:val="20"/>
          <w:szCs w:val="20"/>
        </w:rPr>
        <w:t xml:space="preserve">on 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the proposed 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public </w:t>
      </w:r>
      <w:r w:rsidR="000D27A4" w:rsidRPr="0054544E">
        <w:rPr>
          <w:rFonts w:ascii="Arial" w:hAnsi="Arial" w:cs="Arial"/>
          <w:color w:val="000000"/>
          <w:sz w:val="20"/>
          <w:szCs w:val="20"/>
        </w:rPr>
        <w:t xml:space="preserve">web site that </w:t>
      </w:r>
      <w:r w:rsidR="000D27A4" w:rsidRPr="0054544E">
        <w:rPr>
          <w:rFonts w:ascii="Arial" w:hAnsi="Arial" w:cs="Arial"/>
          <w:color w:val="000000"/>
          <w:sz w:val="20"/>
          <w:szCs w:val="20"/>
        </w:rPr>
        <w:lastRenderedPageBreak/>
        <w:t xml:space="preserve">summarizes water-quality conditions </w:t>
      </w:r>
      <w:r w:rsidR="000D27A4">
        <w:rPr>
          <w:rFonts w:ascii="Arial" w:hAnsi="Arial" w:cs="Arial"/>
          <w:color w:val="000000"/>
          <w:sz w:val="20"/>
          <w:szCs w:val="20"/>
        </w:rPr>
        <w:t xml:space="preserve">at various scales </w:t>
      </w:r>
      <w:r w:rsidR="000D27A4" w:rsidRPr="008A7D12">
        <w:rPr>
          <w:rFonts w:ascii="Arial" w:hAnsi="Arial" w:cs="Arial"/>
          <w:sz w:val="20"/>
          <w:szCs w:val="20"/>
        </w:rPr>
        <w:t xml:space="preserve">needs to be closely coordinated with </w:t>
      </w:r>
      <w:r w:rsidR="000D27A4">
        <w:rPr>
          <w:rFonts w:ascii="Arial" w:hAnsi="Arial" w:cs="Arial"/>
          <w:sz w:val="20"/>
          <w:szCs w:val="20"/>
        </w:rPr>
        <w:t>the work that Mike Rupert is doing on the GW Trends web page</w:t>
      </w:r>
      <w:r w:rsidR="000D27A4" w:rsidRPr="008A7D12">
        <w:rPr>
          <w:rFonts w:ascii="Arial" w:hAnsi="Arial" w:cs="Arial"/>
          <w:sz w:val="20"/>
          <w:szCs w:val="20"/>
        </w:rPr>
        <w:t>.</w:t>
      </w:r>
    </w:p>
    <w:p w:rsidR="00F94BD3" w:rsidRPr="0054544E" w:rsidRDefault="00F94BD3" w:rsidP="00DD66C6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B922FF" w:rsidRDefault="00B922FF" w:rsidP="007C6528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Default="00EF0F74" w:rsidP="007C6528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="00FA61CF"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F94BD3" w:rsidRPr="0054544E"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 w:rsidR="006B7838">
        <w:rPr>
          <w:rFonts w:ascii="Arial" w:hAnsi="Arial" w:cs="Arial"/>
          <w:b/>
          <w:bCs/>
          <w:color w:val="000000"/>
          <w:sz w:val="20"/>
          <w:szCs w:val="20"/>
        </w:rPr>
        <w:t>Groundwater trends analysis and r</w:t>
      </w:r>
      <w:r w:rsidR="00F94BD3" w:rsidRPr="0054544E">
        <w:rPr>
          <w:rFonts w:ascii="Arial" w:hAnsi="Arial" w:cs="Arial"/>
          <w:b/>
          <w:bCs/>
          <w:color w:val="000000"/>
          <w:sz w:val="20"/>
          <w:szCs w:val="20"/>
        </w:rPr>
        <w:t>eporting</w:t>
      </w:r>
      <w:r w:rsidR="00F94BD3" w:rsidRPr="0054544E"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F94BD3" w:rsidRDefault="00F94BD3" w:rsidP="007C6528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</w:p>
    <w:p w:rsidR="00F94BD3" w:rsidRDefault="00F94BD3" w:rsidP="00A569F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  <w:r w:rsidRPr="0054544E">
        <w:rPr>
          <w:rFonts w:ascii="Arial" w:hAnsi="Arial" w:cs="Arial"/>
          <w:color w:val="000000"/>
          <w:sz w:val="20"/>
          <w:szCs w:val="20"/>
        </w:rPr>
        <w:t>Bruce Lindsey</w:t>
      </w:r>
      <w:r>
        <w:rPr>
          <w:rFonts w:ascii="Arial" w:hAnsi="Arial" w:cs="Arial"/>
          <w:color w:val="000000"/>
          <w:sz w:val="20"/>
          <w:szCs w:val="20"/>
        </w:rPr>
        <w:t xml:space="preserve">, Lead, GW Trends team is responsible for developing an </w:t>
      </w:r>
      <w:r w:rsidR="00035E45">
        <w:rPr>
          <w:rFonts w:ascii="Arial" w:hAnsi="Arial" w:cs="Arial"/>
          <w:color w:val="000000"/>
          <w:sz w:val="20"/>
          <w:szCs w:val="20"/>
        </w:rPr>
        <w:t>FY12</w:t>
      </w:r>
      <w:r>
        <w:rPr>
          <w:rFonts w:ascii="Arial" w:hAnsi="Arial" w:cs="Arial"/>
          <w:color w:val="000000"/>
          <w:sz w:val="20"/>
          <w:szCs w:val="20"/>
        </w:rPr>
        <w:t xml:space="preserve"> work plan and bud</w:t>
      </w:r>
      <w:r w:rsidR="00C85FC9">
        <w:rPr>
          <w:rFonts w:ascii="Arial" w:hAnsi="Arial" w:cs="Arial"/>
          <w:color w:val="000000"/>
          <w:sz w:val="20"/>
          <w:szCs w:val="20"/>
        </w:rPr>
        <w:t xml:space="preserve">get for GW Trends activities.  </w:t>
      </w:r>
      <w:r w:rsidR="00A569FD">
        <w:rPr>
          <w:rFonts w:ascii="Arial" w:hAnsi="Arial" w:cs="Arial"/>
          <w:color w:val="000000"/>
          <w:sz w:val="20"/>
          <w:szCs w:val="20"/>
        </w:rPr>
        <w:t xml:space="preserve"> Reports</w:t>
      </w:r>
      <w:r w:rsidR="00C85FC9">
        <w:rPr>
          <w:rFonts w:ascii="Arial" w:hAnsi="Arial" w:cs="Arial"/>
          <w:sz w:val="20"/>
          <w:szCs w:val="20"/>
        </w:rPr>
        <w:t xml:space="preserve"> </w:t>
      </w:r>
      <w:r w:rsidR="007F2DEE">
        <w:rPr>
          <w:rFonts w:ascii="Arial" w:hAnsi="Arial" w:cs="Arial"/>
          <w:sz w:val="20"/>
          <w:szCs w:val="20"/>
        </w:rPr>
        <w:t>about</w:t>
      </w:r>
      <w:r w:rsidR="00C85FC9">
        <w:rPr>
          <w:rFonts w:ascii="Arial" w:hAnsi="Arial" w:cs="Arial"/>
          <w:sz w:val="20"/>
          <w:szCs w:val="20"/>
        </w:rPr>
        <w:t xml:space="preserve"> ‘Simulation &amp; Forecasting’ and ‘Understanding Factors’ studies</w:t>
      </w:r>
      <w:r w:rsidRPr="00B77087">
        <w:rPr>
          <w:rFonts w:ascii="Arial" w:hAnsi="Arial" w:cs="Arial"/>
          <w:sz w:val="20"/>
          <w:szCs w:val="20"/>
        </w:rPr>
        <w:t xml:space="preserve"> and national, regional and local trends in </w:t>
      </w:r>
      <w:r w:rsidR="00C85FC9">
        <w:rPr>
          <w:rFonts w:ascii="Arial" w:hAnsi="Arial" w:cs="Arial"/>
          <w:sz w:val="20"/>
          <w:szCs w:val="20"/>
        </w:rPr>
        <w:t>ground</w:t>
      </w:r>
      <w:r w:rsidRPr="00B77087">
        <w:rPr>
          <w:rFonts w:ascii="Arial" w:hAnsi="Arial" w:cs="Arial"/>
          <w:sz w:val="20"/>
          <w:szCs w:val="20"/>
        </w:rPr>
        <w:t>water quality</w:t>
      </w:r>
      <w:r w:rsidR="00C85FC9">
        <w:rPr>
          <w:rFonts w:ascii="Arial" w:hAnsi="Arial" w:cs="Arial"/>
          <w:sz w:val="20"/>
          <w:szCs w:val="20"/>
        </w:rPr>
        <w:t xml:space="preserve"> must be completed in FY12.</w:t>
      </w:r>
      <w:r w:rsidR="00A569FD">
        <w:rPr>
          <w:rFonts w:ascii="Arial" w:hAnsi="Arial" w:cs="Arial"/>
          <w:sz w:val="20"/>
          <w:szCs w:val="20"/>
        </w:rPr>
        <w:t xml:space="preserve"> Plans for a Groundwater Trends Circular need to be implemented.</w:t>
      </w:r>
    </w:p>
    <w:p w:rsidR="00643462" w:rsidRDefault="00643462" w:rsidP="00A569F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:rsidR="00B922FF" w:rsidRDefault="00B922FF" w:rsidP="00A569FD">
      <w:pPr>
        <w:autoSpaceDE w:val="0"/>
        <w:autoSpaceDN w:val="0"/>
        <w:adjustRightInd w:val="0"/>
        <w:ind w:left="360"/>
        <w:rPr>
          <w:rFonts w:ascii="Arial" w:hAnsi="Arial" w:cs="Arial"/>
          <w:sz w:val="20"/>
          <w:szCs w:val="20"/>
        </w:rPr>
      </w:pPr>
    </w:p>
    <w:p w:rsidR="00B81865" w:rsidRPr="00B922FF" w:rsidRDefault="000D27A4" w:rsidP="00B81865">
      <w:pPr>
        <w:autoSpaceDE w:val="0"/>
        <w:autoSpaceDN w:val="0"/>
        <w:adjustRightInd w:val="0"/>
        <w:spacing w:line="240" w:lineRule="atLeast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r w:rsidR="00FA61CF">
        <w:rPr>
          <w:rFonts w:ascii="Arial" w:hAnsi="Arial" w:cs="Arial"/>
          <w:b/>
          <w:sz w:val="20"/>
          <w:szCs w:val="20"/>
        </w:rPr>
        <w:t>8</w:t>
      </w:r>
      <w:r w:rsidR="00643462" w:rsidRPr="00643462">
        <w:rPr>
          <w:rFonts w:ascii="Arial" w:hAnsi="Arial" w:cs="Arial"/>
          <w:b/>
          <w:sz w:val="20"/>
          <w:szCs w:val="20"/>
        </w:rPr>
        <w:t xml:space="preserve">) </w:t>
      </w:r>
      <w:r w:rsidR="00B81865" w:rsidRPr="00B922FF">
        <w:rPr>
          <w:rFonts w:ascii="Arial" w:hAnsi="Arial" w:cs="Arial"/>
          <w:sz w:val="20"/>
          <w:szCs w:val="20"/>
        </w:rPr>
        <w:t>Flow system study analysis and reporting</w:t>
      </w:r>
    </w:p>
    <w:p w:rsidR="00643462" w:rsidRPr="00B922FF" w:rsidRDefault="00643462" w:rsidP="00A569FD">
      <w:pPr>
        <w:autoSpaceDE w:val="0"/>
        <w:autoSpaceDN w:val="0"/>
        <w:adjustRightInd w:val="0"/>
        <w:ind w:left="360"/>
        <w:rPr>
          <w:rFonts w:ascii="Arial" w:hAnsi="Arial" w:cs="Arial"/>
          <w:b/>
          <w:sz w:val="20"/>
          <w:szCs w:val="20"/>
        </w:rPr>
      </w:pPr>
    </w:p>
    <w:p w:rsidR="00643462" w:rsidRPr="00B922FF" w:rsidRDefault="00643462" w:rsidP="00A569FD">
      <w:pPr>
        <w:autoSpaceDE w:val="0"/>
        <w:autoSpaceDN w:val="0"/>
        <w:adjustRightInd w:val="0"/>
        <w:ind w:left="360"/>
        <w:rPr>
          <w:rFonts w:ascii="Arial" w:hAnsi="Arial" w:cs="Arial"/>
          <w:bCs/>
          <w:sz w:val="20"/>
          <w:szCs w:val="20"/>
        </w:rPr>
      </w:pPr>
      <w:r w:rsidRPr="00B922FF">
        <w:rPr>
          <w:rFonts w:ascii="Arial" w:hAnsi="Arial" w:cs="Arial"/>
          <w:sz w:val="20"/>
          <w:szCs w:val="20"/>
        </w:rPr>
        <w:t>TBD</w:t>
      </w:r>
    </w:p>
    <w:p w:rsidR="00F94BD3" w:rsidRPr="00643462" w:rsidRDefault="00F94BD3" w:rsidP="00504A5F">
      <w:pPr>
        <w:autoSpaceDE w:val="0"/>
        <w:autoSpaceDN w:val="0"/>
        <w:adjustRightInd w:val="0"/>
        <w:ind w:left="360"/>
        <w:rPr>
          <w:rFonts w:ascii="Arial" w:hAnsi="Arial" w:cs="Arial"/>
          <w:bCs/>
          <w:color w:val="000000"/>
          <w:sz w:val="20"/>
          <w:szCs w:val="20"/>
        </w:rPr>
      </w:pPr>
    </w:p>
    <w:p w:rsidR="00F94BD3" w:rsidRDefault="00F94BD3" w:rsidP="00BB5059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Default="00EF0F74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</w:t>
      </w:r>
      <w:r w:rsidR="00643462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F94BD3" w:rsidRPr="0054544E">
        <w:rPr>
          <w:rFonts w:ascii="Arial" w:hAnsi="Arial" w:cs="Arial"/>
          <w:b/>
          <w:bCs/>
          <w:color w:val="000000"/>
          <w:sz w:val="20"/>
          <w:szCs w:val="20"/>
        </w:rPr>
        <w:t xml:space="preserve">) 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>GIS of Principal Aquifers</w:t>
      </w:r>
      <w:r w:rsidR="00F94BD3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6B7838">
        <w:rPr>
          <w:rFonts w:ascii="Arial" w:hAnsi="Arial" w:cs="Arial"/>
          <w:b/>
          <w:color w:val="000000"/>
          <w:sz w:val="20"/>
          <w:szCs w:val="20"/>
        </w:rPr>
        <w:t>l</w:t>
      </w:r>
      <w:r w:rsidR="00F94BD3" w:rsidRPr="00D1631F">
        <w:rPr>
          <w:rFonts w:ascii="Arial" w:hAnsi="Arial" w:cs="Arial"/>
          <w:b/>
          <w:color w:val="000000"/>
          <w:sz w:val="20"/>
          <w:szCs w:val="20"/>
        </w:rPr>
        <w:t>and-use land-cove</w:t>
      </w:r>
      <w:r w:rsidR="00F94BD3">
        <w:rPr>
          <w:rFonts w:ascii="Arial" w:hAnsi="Arial" w:cs="Arial"/>
          <w:b/>
          <w:color w:val="000000"/>
          <w:sz w:val="20"/>
          <w:szCs w:val="20"/>
        </w:rPr>
        <w:t>r characterization around wells,</w:t>
      </w:r>
      <w:r w:rsidR="00F94BD3" w:rsidRPr="00D1631F">
        <w:rPr>
          <w:rFonts w:ascii="Arial" w:hAnsi="Arial" w:cs="Arial"/>
          <w:b/>
          <w:color w:val="000000"/>
          <w:sz w:val="20"/>
          <w:szCs w:val="20"/>
        </w:rPr>
        <w:t xml:space="preserve"> NAWQA GW S&amp;T report data archive reviews</w:t>
      </w:r>
      <w:r w:rsidR="00F94BD3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F94BD3" w:rsidRPr="00D1631F">
        <w:rPr>
          <w:rFonts w:ascii="Arial" w:hAnsi="Arial" w:cs="Arial"/>
          <w:b/>
          <w:bCs/>
          <w:color w:val="000000"/>
          <w:sz w:val="20"/>
          <w:szCs w:val="20"/>
        </w:rPr>
        <w:t>and other PA-wide activities</w:t>
      </w:r>
    </w:p>
    <w:p w:rsidR="0064721C" w:rsidRDefault="0064721C" w:rsidP="004825BB">
      <w:pPr>
        <w:autoSpaceDE w:val="0"/>
        <w:autoSpaceDN w:val="0"/>
        <w:adjustRightInd w:val="0"/>
        <w:rPr>
          <w:rFonts w:ascii="Helv" w:hAnsi="Helv"/>
          <w:color w:val="000000"/>
          <w:sz w:val="20"/>
          <w:szCs w:val="20"/>
        </w:rPr>
      </w:pPr>
    </w:p>
    <w:p w:rsidR="0064721C" w:rsidRPr="00FC244B" w:rsidRDefault="0064721C" w:rsidP="00FC244B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Terri Arnold and Sharon Qi need to coordinate with the UIRB/LIRB and SPLT study-unit chiefs, respectively, to ensure funding is included in the FY12 study-unit budgets to support continued work on GIS of Principal Aquifers</w:t>
      </w:r>
      <w:r w:rsidR="00DD7E76">
        <w:rPr>
          <w:rFonts w:ascii="Arial" w:hAnsi="Arial" w:cs="Arial"/>
          <w:color w:val="000000"/>
          <w:sz w:val="20"/>
          <w:szCs w:val="20"/>
        </w:rPr>
        <w:t xml:space="preserve"> (Terri and Sharon)</w:t>
      </w:r>
      <w:r>
        <w:rPr>
          <w:rFonts w:ascii="Arial" w:hAnsi="Arial" w:cs="Arial"/>
          <w:color w:val="000000"/>
          <w:sz w:val="20"/>
          <w:szCs w:val="20"/>
        </w:rPr>
        <w:t>, land-use and land-cover characterization around wells</w:t>
      </w:r>
      <w:r w:rsidR="00DD7E76">
        <w:rPr>
          <w:rFonts w:ascii="Arial" w:hAnsi="Arial" w:cs="Arial"/>
          <w:color w:val="000000"/>
          <w:sz w:val="20"/>
          <w:szCs w:val="20"/>
        </w:rPr>
        <w:t xml:space="preserve"> (Terri), NAWQA GW S&amp;T report data archive reviews (Sharon and Terri), continued development and maintenance of the PA internal and public web pages (Sharon and Terri), and other PA-wide support activities (Terri and Sh</w:t>
      </w:r>
      <w:r w:rsidR="004825BB">
        <w:rPr>
          <w:rFonts w:ascii="Arial" w:hAnsi="Arial" w:cs="Arial"/>
          <w:color w:val="000000"/>
          <w:sz w:val="20"/>
          <w:szCs w:val="20"/>
        </w:rPr>
        <w:t xml:space="preserve">aron), as agreed upon by Terri, </w:t>
      </w:r>
      <w:r w:rsidR="00DD7E76">
        <w:rPr>
          <w:rFonts w:ascii="Arial" w:hAnsi="Arial" w:cs="Arial"/>
          <w:color w:val="000000"/>
          <w:sz w:val="20"/>
          <w:szCs w:val="20"/>
        </w:rPr>
        <w:t>Sharon and the GW S&amp;T Coordinator.</w:t>
      </w:r>
    </w:p>
    <w:p w:rsidR="00F94BD3" w:rsidRDefault="00F94BD3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Default="00F94BD3" w:rsidP="00133A7E">
      <w:pPr>
        <w:autoSpaceDE w:val="0"/>
        <w:autoSpaceDN w:val="0"/>
        <w:adjustRightInd w:val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4BD3" w:rsidRPr="0018754C" w:rsidRDefault="00F94BD3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</w:rPr>
      </w:pPr>
    </w:p>
    <w:sectPr w:rsidR="00F94BD3" w:rsidRPr="0018754C" w:rsidSect="007162F3">
      <w:footerReference w:type="default" r:id="rId9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88D" w:rsidRDefault="00B7088D">
      <w:r>
        <w:separator/>
      </w:r>
    </w:p>
  </w:endnote>
  <w:endnote w:type="continuationSeparator" w:id="0">
    <w:p w:rsidR="00B7088D" w:rsidRDefault="00B7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1C" w:rsidRPr="000B3BC2" w:rsidRDefault="0064721C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88D" w:rsidRDefault="00B7088D">
      <w:r>
        <w:separator/>
      </w:r>
    </w:p>
  </w:footnote>
  <w:footnote w:type="continuationSeparator" w:id="0">
    <w:p w:rsidR="00B7088D" w:rsidRDefault="00B70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6C10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DC844B7"/>
    <w:multiLevelType w:val="hybridMultilevel"/>
    <w:tmpl w:val="CD7ED774"/>
    <w:lvl w:ilvl="0" w:tplc="8942320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3">
    <w:nsid w:val="37917C80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4E13AFC"/>
    <w:multiLevelType w:val="hybridMultilevel"/>
    <w:tmpl w:val="0F70771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A02676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8C62288"/>
    <w:multiLevelType w:val="hybridMultilevel"/>
    <w:tmpl w:val="3A44B36A"/>
    <w:lvl w:ilvl="0" w:tplc="5A6680C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F07DED"/>
    <w:multiLevelType w:val="hybridMultilevel"/>
    <w:tmpl w:val="41DAD27E"/>
    <w:lvl w:ilvl="0" w:tplc="2CC6F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BC36282"/>
    <w:multiLevelType w:val="hybridMultilevel"/>
    <w:tmpl w:val="FED6FF70"/>
    <w:lvl w:ilvl="0" w:tplc="7D06C988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>
    <w:nsid w:val="7C02360A"/>
    <w:multiLevelType w:val="hybridMultilevel"/>
    <w:tmpl w:val="D0BA1E1A"/>
    <w:lvl w:ilvl="0" w:tplc="DE40DF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>
    <w:nsid w:val="7DC6581A"/>
    <w:multiLevelType w:val="hybridMultilevel"/>
    <w:tmpl w:val="25242626"/>
    <w:lvl w:ilvl="0" w:tplc="BCB61766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3C"/>
    <w:rsid w:val="00000A56"/>
    <w:rsid w:val="00016C48"/>
    <w:rsid w:val="00017DFA"/>
    <w:rsid w:val="000237E2"/>
    <w:rsid w:val="00024C16"/>
    <w:rsid w:val="00025806"/>
    <w:rsid w:val="0002641A"/>
    <w:rsid w:val="00027155"/>
    <w:rsid w:val="00027F91"/>
    <w:rsid w:val="0003539E"/>
    <w:rsid w:val="00035E45"/>
    <w:rsid w:val="00036CFF"/>
    <w:rsid w:val="00050EBC"/>
    <w:rsid w:val="00052AEC"/>
    <w:rsid w:val="000645A5"/>
    <w:rsid w:val="00067B08"/>
    <w:rsid w:val="00075C15"/>
    <w:rsid w:val="00084A63"/>
    <w:rsid w:val="000872D9"/>
    <w:rsid w:val="000A2349"/>
    <w:rsid w:val="000A3347"/>
    <w:rsid w:val="000A7902"/>
    <w:rsid w:val="000B3BC2"/>
    <w:rsid w:val="000B65F4"/>
    <w:rsid w:val="000B766A"/>
    <w:rsid w:val="000C1474"/>
    <w:rsid w:val="000C3689"/>
    <w:rsid w:val="000D0D84"/>
    <w:rsid w:val="000D27A4"/>
    <w:rsid w:val="000D3F46"/>
    <w:rsid w:val="000E0C00"/>
    <w:rsid w:val="000E146C"/>
    <w:rsid w:val="000E6DFB"/>
    <w:rsid w:val="000F6D0E"/>
    <w:rsid w:val="0010130D"/>
    <w:rsid w:val="00104D98"/>
    <w:rsid w:val="00115E77"/>
    <w:rsid w:val="0012208E"/>
    <w:rsid w:val="00122BC2"/>
    <w:rsid w:val="001254FE"/>
    <w:rsid w:val="00132EEC"/>
    <w:rsid w:val="00133A7E"/>
    <w:rsid w:val="00134729"/>
    <w:rsid w:val="00156173"/>
    <w:rsid w:val="00156A6D"/>
    <w:rsid w:val="0016088C"/>
    <w:rsid w:val="00164E82"/>
    <w:rsid w:val="00165B1E"/>
    <w:rsid w:val="00170F75"/>
    <w:rsid w:val="001731C7"/>
    <w:rsid w:val="00180E3F"/>
    <w:rsid w:val="001826F0"/>
    <w:rsid w:val="0018754C"/>
    <w:rsid w:val="001911EA"/>
    <w:rsid w:val="00192B10"/>
    <w:rsid w:val="00196E1B"/>
    <w:rsid w:val="00197563"/>
    <w:rsid w:val="00197A09"/>
    <w:rsid w:val="001A249F"/>
    <w:rsid w:val="001A3566"/>
    <w:rsid w:val="001A5995"/>
    <w:rsid w:val="001A6609"/>
    <w:rsid w:val="001B08E0"/>
    <w:rsid w:val="001B09F2"/>
    <w:rsid w:val="001B41A4"/>
    <w:rsid w:val="001C1921"/>
    <w:rsid w:val="001C7648"/>
    <w:rsid w:val="001D03CB"/>
    <w:rsid w:val="001D0C38"/>
    <w:rsid w:val="001D1BEE"/>
    <w:rsid w:val="001D3100"/>
    <w:rsid w:val="001D329B"/>
    <w:rsid w:val="001E28F2"/>
    <w:rsid w:val="001E3260"/>
    <w:rsid w:val="001F6A71"/>
    <w:rsid w:val="001F74F5"/>
    <w:rsid w:val="002031D1"/>
    <w:rsid w:val="0020465F"/>
    <w:rsid w:val="00204667"/>
    <w:rsid w:val="002056E4"/>
    <w:rsid w:val="00214A66"/>
    <w:rsid w:val="0023677B"/>
    <w:rsid w:val="00245C4E"/>
    <w:rsid w:val="002609C1"/>
    <w:rsid w:val="00265AFC"/>
    <w:rsid w:val="0027137D"/>
    <w:rsid w:val="00284DCB"/>
    <w:rsid w:val="0028605E"/>
    <w:rsid w:val="002964B4"/>
    <w:rsid w:val="002A34AA"/>
    <w:rsid w:val="002B048D"/>
    <w:rsid w:val="002C1D72"/>
    <w:rsid w:val="002C2D53"/>
    <w:rsid w:val="002C6E72"/>
    <w:rsid w:val="002D0023"/>
    <w:rsid w:val="002E1BAA"/>
    <w:rsid w:val="002F4FF1"/>
    <w:rsid w:val="0030260E"/>
    <w:rsid w:val="0032360E"/>
    <w:rsid w:val="00325F7D"/>
    <w:rsid w:val="003339A2"/>
    <w:rsid w:val="00346F85"/>
    <w:rsid w:val="00347260"/>
    <w:rsid w:val="00347612"/>
    <w:rsid w:val="00355C4B"/>
    <w:rsid w:val="0035707A"/>
    <w:rsid w:val="00367374"/>
    <w:rsid w:val="00371BE1"/>
    <w:rsid w:val="003740D0"/>
    <w:rsid w:val="00376BB4"/>
    <w:rsid w:val="003778E8"/>
    <w:rsid w:val="003A158A"/>
    <w:rsid w:val="003B0BF4"/>
    <w:rsid w:val="003B7F6A"/>
    <w:rsid w:val="003C2011"/>
    <w:rsid w:val="003C402B"/>
    <w:rsid w:val="003E1E85"/>
    <w:rsid w:val="003E22E8"/>
    <w:rsid w:val="003E2A67"/>
    <w:rsid w:val="003E5B4E"/>
    <w:rsid w:val="003E6794"/>
    <w:rsid w:val="003E77C7"/>
    <w:rsid w:val="003F31BE"/>
    <w:rsid w:val="003F4BEC"/>
    <w:rsid w:val="004001DE"/>
    <w:rsid w:val="00400A02"/>
    <w:rsid w:val="00411C44"/>
    <w:rsid w:val="00415EAB"/>
    <w:rsid w:val="00423604"/>
    <w:rsid w:val="00435940"/>
    <w:rsid w:val="00443B2F"/>
    <w:rsid w:val="00444587"/>
    <w:rsid w:val="0044468B"/>
    <w:rsid w:val="004527BA"/>
    <w:rsid w:val="00462D05"/>
    <w:rsid w:val="004634F2"/>
    <w:rsid w:val="00466798"/>
    <w:rsid w:val="00472271"/>
    <w:rsid w:val="00480ED4"/>
    <w:rsid w:val="004825BB"/>
    <w:rsid w:val="0048323C"/>
    <w:rsid w:val="00484988"/>
    <w:rsid w:val="00491978"/>
    <w:rsid w:val="004A1566"/>
    <w:rsid w:val="004A1A62"/>
    <w:rsid w:val="004A3A2C"/>
    <w:rsid w:val="004A5257"/>
    <w:rsid w:val="004A6435"/>
    <w:rsid w:val="004C64FD"/>
    <w:rsid w:val="004D0A12"/>
    <w:rsid w:val="004D3C87"/>
    <w:rsid w:val="004D54EA"/>
    <w:rsid w:val="004E4CE6"/>
    <w:rsid w:val="004F4267"/>
    <w:rsid w:val="004F784B"/>
    <w:rsid w:val="004F7ED6"/>
    <w:rsid w:val="00501E03"/>
    <w:rsid w:val="00502319"/>
    <w:rsid w:val="00504A5F"/>
    <w:rsid w:val="0051772E"/>
    <w:rsid w:val="00520AC9"/>
    <w:rsid w:val="00521BFE"/>
    <w:rsid w:val="00522839"/>
    <w:rsid w:val="005249A4"/>
    <w:rsid w:val="00532E95"/>
    <w:rsid w:val="0054544E"/>
    <w:rsid w:val="005459F1"/>
    <w:rsid w:val="00546371"/>
    <w:rsid w:val="00550DD0"/>
    <w:rsid w:val="00551D32"/>
    <w:rsid w:val="00553E74"/>
    <w:rsid w:val="00555734"/>
    <w:rsid w:val="00556772"/>
    <w:rsid w:val="005662E2"/>
    <w:rsid w:val="00575537"/>
    <w:rsid w:val="005911FF"/>
    <w:rsid w:val="00595A7D"/>
    <w:rsid w:val="005A4EB5"/>
    <w:rsid w:val="005B04A8"/>
    <w:rsid w:val="005B420F"/>
    <w:rsid w:val="005C1A86"/>
    <w:rsid w:val="005C55EB"/>
    <w:rsid w:val="005C7265"/>
    <w:rsid w:val="005C7320"/>
    <w:rsid w:val="005D2002"/>
    <w:rsid w:val="005D6DC4"/>
    <w:rsid w:val="005E7F0A"/>
    <w:rsid w:val="005F19D6"/>
    <w:rsid w:val="005F3688"/>
    <w:rsid w:val="005F392C"/>
    <w:rsid w:val="00607C60"/>
    <w:rsid w:val="006169A5"/>
    <w:rsid w:val="006175C9"/>
    <w:rsid w:val="0062129D"/>
    <w:rsid w:val="00622AE3"/>
    <w:rsid w:val="006231E1"/>
    <w:rsid w:val="006233D8"/>
    <w:rsid w:val="006237C6"/>
    <w:rsid w:val="00623D04"/>
    <w:rsid w:val="00630740"/>
    <w:rsid w:val="006310B5"/>
    <w:rsid w:val="00631402"/>
    <w:rsid w:val="00631F7B"/>
    <w:rsid w:val="006347DD"/>
    <w:rsid w:val="00643462"/>
    <w:rsid w:val="0064405C"/>
    <w:rsid w:val="00644E9A"/>
    <w:rsid w:val="00645924"/>
    <w:rsid w:val="006461D5"/>
    <w:rsid w:val="0064721C"/>
    <w:rsid w:val="00661A93"/>
    <w:rsid w:val="00663994"/>
    <w:rsid w:val="00670291"/>
    <w:rsid w:val="0067461B"/>
    <w:rsid w:val="0068560D"/>
    <w:rsid w:val="00692C65"/>
    <w:rsid w:val="00694DA4"/>
    <w:rsid w:val="006957C3"/>
    <w:rsid w:val="006A42D6"/>
    <w:rsid w:val="006B7624"/>
    <w:rsid w:val="006B7763"/>
    <w:rsid w:val="006B7838"/>
    <w:rsid w:val="006C48D6"/>
    <w:rsid w:val="006D4462"/>
    <w:rsid w:val="006D4CA6"/>
    <w:rsid w:val="006D4E8B"/>
    <w:rsid w:val="006D7C91"/>
    <w:rsid w:val="006E02FF"/>
    <w:rsid w:val="006E266B"/>
    <w:rsid w:val="006F1BE6"/>
    <w:rsid w:val="006F31C2"/>
    <w:rsid w:val="006F373F"/>
    <w:rsid w:val="006F5B9A"/>
    <w:rsid w:val="006F5EF5"/>
    <w:rsid w:val="006F6F5A"/>
    <w:rsid w:val="0070270C"/>
    <w:rsid w:val="00702C95"/>
    <w:rsid w:val="00704780"/>
    <w:rsid w:val="0070781D"/>
    <w:rsid w:val="00713446"/>
    <w:rsid w:val="00714528"/>
    <w:rsid w:val="007158F8"/>
    <w:rsid w:val="007162F3"/>
    <w:rsid w:val="00716372"/>
    <w:rsid w:val="00717BEC"/>
    <w:rsid w:val="007218B3"/>
    <w:rsid w:val="00721CC9"/>
    <w:rsid w:val="00723942"/>
    <w:rsid w:val="007253C2"/>
    <w:rsid w:val="00733EB0"/>
    <w:rsid w:val="00742D10"/>
    <w:rsid w:val="00744A41"/>
    <w:rsid w:val="00747F08"/>
    <w:rsid w:val="0075030F"/>
    <w:rsid w:val="00765CB6"/>
    <w:rsid w:val="00770380"/>
    <w:rsid w:val="00771666"/>
    <w:rsid w:val="00775674"/>
    <w:rsid w:val="00775A48"/>
    <w:rsid w:val="007816C1"/>
    <w:rsid w:val="00782396"/>
    <w:rsid w:val="007912B4"/>
    <w:rsid w:val="00794EF9"/>
    <w:rsid w:val="00797DD0"/>
    <w:rsid w:val="007A0692"/>
    <w:rsid w:val="007C1590"/>
    <w:rsid w:val="007C519E"/>
    <w:rsid w:val="007C6528"/>
    <w:rsid w:val="007D4029"/>
    <w:rsid w:val="007E3E4E"/>
    <w:rsid w:val="007E45AC"/>
    <w:rsid w:val="007E54C3"/>
    <w:rsid w:val="007E7F42"/>
    <w:rsid w:val="007F128A"/>
    <w:rsid w:val="007F2DEE"/>
    <w:rsid w:val="007F727B"/>
    <w:rsid w:val="00803326"/>
    <w:rsid w:val="00827C9E"/>
    <w:rsid w:val="00831D95"/>
    <w:rsid w:val="0083283C"/>
    <w:rsid w:val="00832A5A"/>
    <w:rsid w:val="00835B72"/>
    <w:rsid w:val="008403EC"/>
    <w:rsid w:val="0084273A"/>
    <w:rsid w:val="008436C3"/>
    <w:rsid w:val="00843EE1"/>
    <w:rsid w:val="00844F32"/>
    <w:rsid w:val="00845251"/>
    <w:rsid w:val="0084693F"/>
    <w:rsid w:val="008475DF"/>
    <w:rsid w:val="00850371"/>
    <w:rsid w:val="008507A8"/>
    <w:rsid w:val="008531DE"/>
    <w:rsid w:val="00862D96"/>
    <w:rsid w:val="00864FC4"/>
    <w:rsid w:val="0086734A"/>
    <w:rsid w:val="0086735D"/>
    <w:rsid w:val="00867888"/>
    <w:rsid w:val="0087423C"/>
    <w:rsid w:val="00877E53"/>
    <w:rsid w:val="00887556"/>
    <w:rsid w:val="008932C2"/>
    <w:rsid w:val="00896F10"/>
    <w:rsid w:val="008A285E"/>
    <w:rsid w:val="008A3877"/>
    <w:rsid w:val="008A4B69"/>
    <w:rsid w:val="008A6292"/>
    <w:rsid w:val="008A7D12"/>
    <w:rsid w:val="008B0C58"/>
    <w:rsid w:val="008B7D3E"/>
    <w:rsid w:val="008C1138"/>
    <w:rsid w:val="008C2BF9"/>
    <w:rsid w:val="008C36CF"/>
    <w:rsid w:val="008C5841"/>
    <w:rsid w:val="008D00D7"/>
    <w:rsid w:val="008D3A8C"/>
    <w:rsid w:val="008D496E"/>
    <w:rsid w:val="008D5982"/>
    <w:rsid w:val="008E01AE"/>
    <w:rsid w:val="008E7CC4"/>
    <w:rsid w:val="008F25E8"/>
    <w:rsid w:val="00902AA8"/>
    <w:rsid w:val="00907571"/>
    <w:rsid w:val="0091469E"/>
    <w:rsid w:val="009178BC"/>
    <w:rsid w:val="00921B68"/>
    <w:rsid w:val="0092676A"/>
    <w:rsid w:val="0092786F"/>
    <w:rsid w:val="00930B6A"/>
    <w:rsid w:val="00931343"/>
    <w:rsid w:val="0093637E"/>
    <w:rsid w:val="00936840"/>
    <w:rsid w:val="009401A5"/>
    <w:rsid w:val="0094106B"/>
    <w:rsid w:val="0094238B"/>
    <w:rsid w:val="0094526F"/>
    <w:rsid w:val="009509B5"/>
    <w:rsid w:val="00957649"/>
    <w:rsid w:val="00966593"/>
    <w:rsid w:val="00975DAD"/>
    <w:rsid w:val="00980366"/>
    <w:rsid w:val="009815EF"/>
    <w:rsid w:val="00982B3B"/>
    <w:rsid w:val="00985A74"/>
    <w:rsid w:val="009909BC"/>
    <w:rsid w:val="0099199B"/>
    <w:rsid w:val="00997B59"/>
    <w:rsid w:val="009B236C"/>
    <w:rsid w:val="009B7E63"/>
    <w:rsid w:val="009C4106"/>
    <w:rsid w:val="009D0A01"/>
    <w:rsid w:val="009D719E"/>
    <w:rsid w:val="009E09AA"/>
    <w:rsid w:val="009E3215"/>
    <w:rsid w:val="009E4AA4"/>
    <w:rsid w:val="009F1E6C"/>
    <w:rsid w:val="009F2B54"/>
    <w:rsid w:val="009F41EE"/>
    <w:rsid w:val="00A16768"/>
    <w:rsid w:val="00A34146"/>
    <w:rsid w:val="00A352E2"/>
    <w:rsid w:val="00A47BD1"/>
    <w:rsid w:val="00A525EE"/>
    <w:rsid w:val="00A569FD"/>
    <w:rsid w:val="00A61AD1"/>
    <w:rsid w:val="00A61F44"/>
    <w:rsid w:val="00A63B76"/>
    <w:rsid w:val="00A661EE"/>
    <w:rsid w:val="00A737F1"/>
    <w:rsid w:val="00A77675"/>
    <w:rsid w:val="00A851EF"/>
    <w:rsid w:val="00A85346"/>
    <w:rsid w:val="00A914DB"/>
    <w:rsid w:val="00AA0920"/>
    <w:rsid w:val="00AA520D"/>
    <w:rsid w:val="00AA5AFE"/>
    <w:rsid w:val="00AA79B7"/>
    <w:rsid w:val="00AB1DFC"/>
    <w:rsid w:val="00AB397D"/>
    <w:rsid w:val="00AB4AA7"/>
    <w:rsid w:val="00AB5CB5"/>
    <w:rsid w:val="00AC3646"/>
    <w:rsid w:val="00AC5312"/>
    <w:rsid w:val="00AC6704"/>
    <w:rsid w:val="00AD3C50"/>
    <w:rsid w:val="00AE24D1"/>
    <w:rsid w:val="00AE7021"/>
    <w:rsid w:val="00AE7862"/>
    <w:rsid w:val="00AF0431"/>
    <w:rsid w:val="00B0575C"/>
    <w:rsid w:val="00B12523"/>
    <w:rsid w:val="00B14DD0"/>
    <w:rsid w:val="00B15A6B"/>
    <w:rsid w:val="00B165FB"/>
    <w:rsid w:val="00B21D6B"/>
    <w:rsid w:val="00B2569D"/>
    <w:rsid w:val="00B30C0C"/>
    <w:rsid w:val="00B52F38"/>
    <w:rsid w:val="00B54925"/>
    <w:rsid w:val="00B63DC7"/>
    <w:rsid w:val="00B7088D"/>
    <w:rsid w:val="00B720BE"/>
    <w:rsid w:val="00B7239B"/>
    <w:rsid w:val="00B77087"/>
    <w:rsid w:val="00B81865"/>
    <w:rsid w:val="00B82552"/>
    <w:rsid w:val="00B844F9"/>
    <w:rsid w:val="00B922FF"/>
    <w:rsid w:val="00BB1F1B"/>
    <w:rsid w:val="00BB5059"/>
    <w:rsid w:val="00BB5791"/>
    <w:rsid w:val="00BC1A85"/>
    <w:rsid w:val="00BC38AF"/>
    <w:rsid w:val="00BC6FA2"/>
    <w:rsid w:val="00BC7E4E"/>
    <w:rsid w:val="00BD52C0"/>
    <w:rsid w:val="00BF320E"/>
    <w:rsid w:val="00BF6DD3"/>
    <w:rsid w:val="00C071FD"/>
    <w:rsid w:val="00C11305"/>
    <w:rsid w:val="00C14FA2"/>
    <w:rsid w:val="00C21ECA"/>
    <w:rsid w:val="00C247D1"/>
    <w:rsid w:val="00C27DEF"/>
    <w:rsid w:val="00C30B6A"/>
    <w:rsid w:val="00C36831"/>
    <w:rsid w:val="00C37F33"/>
    <w:rsid w:val="00C41137"/>
    <w:rsid w:val="00C427C2"/>
    <w:rsid w:val="00C428C4"/>
    <w:rsid w:val="00C439F4"/>
    <w:rsid w:val="00C44977"/>
    <w:rsid w:val="00C47EEC"/>
    <w:rsid w:val="00C507D5"/>
    <w:rsid w:val="00C53A1C"/>
    <w:rsid w:val="00C543B2"/>
    <w:rsid w:val="00C5609F"/>
    <w:rsid w:val="00C63BFE"/>
    <w:rsid w:val="00C67706"/>
    <w:rsid w:val="00C70C3B"/>
    <w:rsid w:val="00C70D16"/>
    <w:rsid w:val="00C70F9B"/>
    <w:rsid w:val="00C825F5"/>
    <w:rsid w:val="00C82628"/>
    <w:rsid w:val="00C84013"/>
    <w:rsid w:val="00C85FC9"/>
    <w:rsid w:val="00C91424"/>
    <w:rsid w:val="00C94095"/>
    <w:rsid w:val="00C94A8B"/>
    <w:rsid w:val="00C976DC"/>
    <w:rsid w:val="00CA391C"/>
    <w:rsid w:val="00CA414E"/>
    <w:rsid w:val="00CE0B0F"/>
    <w:rsid w:val="00CF0ADA"/>
    <w:rsid w:val="00D00315"/>
    <w:rsid w:val="00D027E9"/>
    <w:rsid w:val="00D052C7"/>
    <w:rsid w:val="00D05DD4"/>
    <w:rsid w:val="00D07562"/>
    <w:rsid w:val="00D1631F"/>
    <w:rsid w:val="00D171BE"/>
    <w:rsid w:val="00D1727C"/>
    <w:rsid w:val="00D2031C"/>
    <w:rsid w:val="00D26160"/>
    <w:rsid w:val="00D265A6"/>
    <w:rsid w:val="00D31EF1"/>
    <w:rsid w:val="00D3358F"/>
    <w:rsid w:val="00D33AF1"/>
    <w:rsid w:val="00D37FB0"/>
    <w:rsid w:val="00D44231"/>
    <w:rsid w:val="00D45346"/>
    <w:rsid w:val="00D528E5"/>
    <w:rsid w:val="00D607BD"/>
    <w:rsid w:val="00D72F0B"/>
    <w:rsid w:val="00D83E0E"/>
    <w:rsid w:val="00D840EC"/>
    <w:rsid w:val="00D96D20"/>
    <w:rsid w:val="00DA32A1"/>
    <w:rsid w:val="00DA3E11"/>
    <w:rsid w:val="00DA6552"/>
    <w:rsid w:val="00DB17CF"/>
    <w:rsid w:val="00DB466D"/>
    <w:rsid w:val="00DB4C1A"/>
    <w:rsid w:val="00DB6BCB"/>
    <w:rsid w:val="00DB7BC1"/>
    <w:rsid w:val="00DD28B8"/>
    <w:rsid w:val="00DD2C82"/>
    <w:rsid w:val="00DD40EC"/>
    <w:rsid w:val="00DD4BAD"/>
    <w:rsid w:val="00DD6086"/>
    <w:rsid w:val="00DD66C6"/>
    <w:rsid w:val="00DD6788"/>
    <w:rsid w:val="00DD7D23"/>
    <w:rsid w:val="00DD7E76"/>
    <w:rsid w:val="00DE390B"/>
    <w:rsid w:val="00DE3E1E"/>
    <w:rsid w:val="00DE50CC"/>
    <w:rsid w:val="00DE545D"/>
    <w:rsid w:val="00DF00EA"/>
    <w:rsid w:val="00E028AD"/>
    <w:rsid w:val="00E044AE"/>
    <w:rsid w:val="00E05216"/>
    <w:rsid w:val="00E43F54"/>
    <w:rsid w:val="00E52ACC"/>
    <w:rsid w:val="00E54481"/>
    <w:rsid w:val="00E56931"/>
    <w:rsid w:val="00E62EA9"/>
    <w:rsid w:val="00E63ED1"/>
    <w:rsid w:val="00E67688"/>
    <w:rsid w:val="00E716BD"/>
    <w:rsid w:val="00E719A9"/>
    <w:rsid w:val="00E82DB6"/>
    <w:rsid w:val="00E85886"/>
    <w:rsid w:val="00E90DED"/>
    <w:rsid w:val="00E932B3"/>
    <w:rsid w:val="00EA2EA7"/>
    <w:rsid w:val="00EB3641"/>
    <w:rsid w:val="00EC3A53"/>
    <w:rsid w:val="00EC4A69"/>
    <w:rsid w:val="00EC7349"/>
    <w:rsid w:val="00EC7BBD"/>
    <w:rsid w:val="00ED076F"/>
    <w:rsid w:val="00ED352F"/>
    <w:rsid w:val="00ED5118"/>
    <w:rsid w:val="00ED5FEC"/>
    <w:rsid w:val="00EE093C"/>
    <w:rsid w:val="00EF0F74"/>
    <w:rsid w:val="00EF346F"/>
    <w:rsid w:val="00EF696E"/>
    <w:rsid w:val="00EF7791"/>
    <w:rsid w:val="00F04FD2"/>
    <w:rsid w:val="00F06002"/>
    <w:rsid w:val="00F06EFB"/>
    <w:rsid w:val="00F12497"/>
    <w:rsid w:val="00F30B7E"/>
    <w:rsid w:val="00F32210"/>
    <w:rsid w:val="00F40287"/>
    <w:rsid w:val="00F41293"/>
    <w:rsid w:val="00F533C8"/>
    <w:rsid w:val="00F56D4A"/>
    <w:rsid w:val="00F5772C"/>
    <w:rsid w:val="00F64C23"/>
    <w:rsid w:val="00F83CA1"/>
    <w:rsid w:val="00F913E8"/>
    <w:rsid w:val="00F94BD3"/>
    <w:rsid w:val="00F97A4D"/>
    <w:rsid w:val="00FA0B32"/>
    <w:rsid w:val="00FA0F47"/>
    <w:rsid w:val="00FA61CF"/>
    <w:rsid w:val="00FB25C3"/>
    <w:rsid w:val="00FB3012"/>
    <w:rsid w:val="00FB5150"/>
    <w:rsid w:val="00FB60D6"/>
    <w:rsid w:val="00FB7710"/>
    <w:rsid w:val="00FC12B7"/>
    <w:rsid w:val="00FC244B"/>
    <w:rsid w:val="00FC25F3"/>
    <w:rsid w:val="00FC4A1F"/>
    <w:rsid w:val="00FC71C1"/>
    <w:rsid w:val="00FD1498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A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271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02715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02715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027155"/>
    <w:rPr>
      <w:rFonts w:ascii="Calibri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"/>
    <w:rsid w:val="007162F3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27155"/>
    <w:rPr>
      <w:rFonts w:cs="Times New Roman"/>
      <w:sz w:val="24"/>
      <w:szCs w:val="24"/>
    </w:rPr>
  </w:style>
  <w:style w:type="character" w:styleId="Hyperlink">
    <w:name w:val="Hyperlink"/>
    <w:basedOn w:val="DefaultParagraphFont"/>
    <w:rsid w:val="007162F3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162F3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027155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7162F3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027155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rsid w:val="007162F3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7162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2715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7162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27155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7162F3"/>
    <w:rPr>
      <w:rFonts w:cs="Times New Roman"/>
    </w:rPr>
  </w:style>
  <w:style w:type="paragraph" w:styleId="Title">
    <w:name w:val="Title"/>
    <w:basedOn w:val="Normal"/>
    <w:link w:val="TitleChar"/>
    <w:qFormat/>
    <w:rsid w:val="007162F3"/>
    <w:pPr>
      <w:autoSpaceDE w:val="0"/>
      <w:autoSpaceDN w:val="0"/>
      <w:adjustRightInd w:val="0"/>
      <w:spacing w:line="240" w:lineRule="atLeast"/>
      <w:ind w:left="360"/>
      <w:jc w:val="center"/>
    </w:pPr>
    <w:rPr>
      <w:rFonts w:ascii="Helv" w:hAnsi="Helv"/>
      <w:b/>
      <w:bCs/>
      <w:color w:val="000000"/>
      <w:sz w:val="20"/>
      <w:szCs w:val="20"/>
    </w:rPr>
  </w:style>
  <w:style w:type="character" w:customStyle="1" w:styleId="TitleChar">
    <w:name w:val="Title Char"/>
    <w:basedOn w:val="DefaultParagraphFont"/>
    <w:link w:val="Title"/>
    <w:locked/>
    <w:rsid w:val="00027155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semiHidden/>
    <w:rsid w:val="0062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27155"/>
    <w:rPr>
      <w:rFonts w:cs="Times New Roman"/>
      <w:sz w:val="2"/>
    </w:rPr>
  </w:style>
  <w:style w:type="paragraph" w:styleId="ListParagraph">
    <w:name w:val="List Paragraph"/>
    <w:basedOn w:val="Normal"/>
    <w:qFormat/>
    <w:rsid w:val="001975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A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qFormat/>
    <w:rsid w:val="007162F3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qFormat/>
    <w:rsid w:val="007162F3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0271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02715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02715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027155"/>
    <w:rPr>
      <w:rFonts w:ascii="Calibri" w:hAnsi="Calibri" w:cs="Times New Roman"/>
      <w:b/>
      <w:bCs/>
      <w:sz w:val="28"/>
      <w:szCs w:val="28"/>
    </w:rPr>
  </w:style>
  <w:style w:type="paragraph" w:styleId="BodyTextIndent">
    <w:name w:val="Body Text Indent"/>
    <w:basedOn w:val="Normal"/>
    <w:link w:val="BodyTextIndentChar"/>
    <w:rsid w:val="007162F3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027155"/>
    <w:rPr>
      <w:rFonts w:cs="Times New Roman"/>
      <w:sz w:val="24"/>
      <w:szCs w:val="24"/>
    </w:rPr>
  </w:style>
  <w:style w:type="character" w:styleId="Hyperlink">
    <w:name w:val="Hyperlink"/>
    <w:basedOn w:val="DefaultParagraphFont"/>
    <w:rsid w:val="007162F3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162F3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027155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7162F3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027155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rsid w:val="007162F3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7162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02715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7162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027155"/>
    <w:rPr>
      <w:rFonts w:cs="Times New Roman"/>
      <w:sz w:val="24"/>
      <w:szCs w:val="24"/>
    </w:rPr>
  </w:style>
  <w:style w:type="character" w:styleId="PageNumber">
    <w:name w:val="page number"/>
    <w:basedOn w:val="DefaultParagraphFont"/>
    <w:rsid w:val="007162F3"/>
    <w:rPr>
      <w:rFonts w:cs="Times New Roman"/>
    </w:rPr>
  </w:style>
  <w:style w:type="paragraph" w:styleId="Title">
    <w:name w:val="Title"/>
    <w:basedOn w:val="Normal"/>
    <w:link w:val="TitleChar"/>
    <w:qFormat/>
    <w:rsid w:val="007162F3"/>
    <w:pPr>
      <w:autoSpaceDE w:val="0"/>
      <w:autoSpaceDN w:val="0"/>
      <w:adjustRightInd w:val="0"/>
      <w:spacing w:line="240" w:lineRule="atLeast"/>
      <w:ind w:left="360"/>
      <w:jc w:val="center"/>
    </w:pPr>
    <w:rPr>
      <w:rFonts w:ascii="Helv" w:hAnsi="Helv"/>
      <w:b/>
      <w:bCs/>
      <w:color w:val="000000"/>
      <w:sz w:val="20"/>
      <w:szCs w:val="20"/>
    </w:rPr>
  </w:style>
  <w:style w:type="character" w:customStyle="1" w:styleId="TitleChar">
    <w:name w:val="Title Char"/>
    <w:basedOn w:val="DefaultParagraphFont"/>
    <w:link w:val="Title"/>
    <w:locked/>
    <w:rsid w:val="00027155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semiHidden/>
    <w:rsid w:val="00623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027155"/>
    <w:rPr>
      <w:rFonts w:cs="Times New Roman"/>
      <w:sz w:val="2"/>
    </w:rPr>
  </w:style>
  <w:style w:type="paragraph" w:styleId="ListParagraph">
    <w:name w:val="List Paragraph"/>
    <w:basedOn w:val="Normal"/>
    <w:qFormat/>
    <w:rsid w:val="00197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ter.usgs.gov/nawqa-only/guidance/FY12/FY12.WPG.Targets.xls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1115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7202</CharactersWithSpaces>
  <SharedDoc>false</SharedDoc>
  <HLinks>
    <vt:vector size="12" baseType="variant">
      <vt:variant>
        <vt:i4>6881297</vt:i4>
      </vt:variant>
      <vt:variant>
        <vt:i4>3</vt:i4>
      </vt:variant>
      <vt:variant>
        <vt:i4>0</vt:i4>
      </vt:variant>
      <vt:variant>
        <vt:i4>5</vt:i4>
      </vt:variant>
      <vt:variant>
        <vt:lpwstr>https://gsvaresa07.er.usgs.gov/QuickPlace/gwst_pa/Main.nsf?OpenDatabase</vt:lpwstr>
      </vt:variant>
      <vt:variant>
        <vt:lpwstr/>
      </vt:variant>
      <vt:variant>
        <vt:i4>6881297</vt:i4>
      </vt:variant>
      <vt:variant>
        <vt:i4>0</vt:i4>
      </vt:variant>
      <vt:variant>
        <vt:i4>0</vt:i4>
      </vt:variant>
      <vt:variant>
        <vt:i4>5</vt:i4>
      </vt:variant>
      <vt:variant>
        <vt:lpwstr>https://gsvaresa07.er.usgs.gov/QuickPlace/gwst_pa/Main.nsf?OpenDatabase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Musson, Rosemary</cp:lastModifiedBy>
  <cp:revision>3</cp:revision>
  <cp:lastPrinted>2011-02-03T17:19:00Z</cp:lastPrinted>
  <dcterms:created xsi:type="dcterms:W3CDTF">2011-05-03T14:27:00Z</dcterms:created>
  <dcterms:modified xsi:type="dcterms:W3CDTF">2011-05-03T14:28:00Z</dcterms:modified>
</cp:coreProperties>
</file>