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442" w:rsidRPr="000D7F76" w:rsidRDefault="00290BA7" w:rsidP="006C3442">
      <w:pPr>
        <w:pStyle w:val="Title"/>
        <w:rPr>
          <w:sz w:val="28"/>
          <w:szCs w:val="28"/>
        </w:rPr>
      </w:pPr>
      <w:bookmarkStart w:id="0" w:name="_GoBack"/>
      <w:bookmarkEnd w:id="0"/>
      <w:r>
        <w:rPr>
          <w:sz w:val="28"/>
          <w:szCs w:val="28"/>
        </w:rPr>
        <w:t>FY1</w:t>
      </w:r>
      <w:r w:rsidR="001908DB">
        <w:rPr>
          <w:sz w:val="28"/>
          <w:szCs w:val="28"/>
        </w:rPr>
        <w:t>2</w:t>
      </w:r>
      <w:r w:rsidR="003C3A31" w:rsidRPr="000D7F76">
        <w:rPr>
          <w:sz w:val="28"/>
          <w:szCs w:val="28"/>
        </w:rPr>
        <w:t xml:space="preserve"> </w:t>
      </w:r>
      <w:r w:rsidR="006C3442" w:rsidRPr="000D7F76">
        <w:rPr>
          <w:sz w:val="28"/>
          <w:szCs w:val="28"/>
        </w:rPr>
        <w:t xml:space="preserve">Work Plan Guidance from Ecological </w:t>
      </w:r>
      <w:r w:rsidR="009F4AB4" w:rsidRPr="000D7F76">
        <w:rPr>
          <w:sz w:val="28"/>
          <w:szCs w:val="28"/>
        </w:rPr>
        <w:t xml:space="preserve">National </w:t>
      </w:r>
      <w:r w:rsidR="006C3442" w:rsidRPr="000D7F76">
        <w:rPr>
          <w:sz w:val="28"/>
          <w:szCs w:val="28"/>
        </w:rPr>
        <w:t xml:space="preserve">Synthesis Team </w:t>
      </w:r>
    </w:p>
    <w:p w:rsidR="006C3442" w:rsidRPr="00C263ED" w:rsidRDefault="006C3442" w:rsidP="006C3442"/>
    <w:p w:rsidR="001908DB" w:rsidRPr="008E155E" w:rsidRDefault="00CB6881" w:rsidP="008E155E">
      <w:pPr>
        <w:pStyle w:val="Heading2"/>
        <w:rPr>
          <w:b w:val="0"/>
        </w:rPr>
      </w:pPr>
      <w:r>
        <w:t xml:space="preserve">1. ACTION: By </w:t>
      </w:r>
      <w:r w:rsidR="0045316D">
        <w:t>January 15</w:t>
      </w:r>
      <w:r>
        <w:t xml:space="preserve">, </w:t>
      </w:r>
      <w:r w:rsidR="00290BA7">
        <w:t>201</w:t>
      </w:r>
      <w:r w:rsidR="001908DB">
        <w:t>2</w:t>
      </w:r>
      <w:r w:rsidR="003C3A31" w:rsidRPr="009F4AB4">
        <w:t xml:space="preserve"> </w:t>
      </w:r>
      <w:proofErr w:type="gramStart"/>
      <w:r w:rsidRPr="009F4AB4">
        <w:t>Enter</w:t>
      </w:r>
      <w:proofErr w:type="gramEnd"/>
      <w:r w:rsidRPr="009F4AB4">
        <w:t xml:space="preserve"> </w:t>
      </w:r>
      <w:r w:rsidR="001908DB">
        <w:t>into BioData</w:t>
      </w:r>
      <w:r w:rsidRPr="009F4AB4">
        <w:t xml:space="preserve"> all </w:t>
      </w:r>
      <w:r w:rsidR="0045316D">
        <w:t xml:space="preserve">field data for macroinvertebrate, algae, fish, and habitat </w:t>
      </w:r>
      <w:r w:rsidRPr="009F4AB4">
        <w:t>samples coll</w:t>
      </w:r>
      <w:r>
        <w:t xml:space="preserve">ected during CY </w:t>
      </w:r>
      <w:r w:rsidR="00290BA7">
        <w:t>20</w:t>
      </w:r>
      <w:r w:rsidR="001908DB">
        <w:t>11</w:t>
      </w:r>
      <w:r w:rsidR="0045316D">
        <w:t xml:space="preserve">. </w:t>
      </w:r>
      <w:r w:rsidR="00873D11" w:rsidRPr="004854CB">
        <w:rPr>
          <w:color w:val="FF0000"/>
        </w:rPr>
        <w:t>D</w:t>
      </w:r>
      <w:r w:rsidR="004854CB" w:rsidRPr="004854CB">
        <w:rPr>
          <w:color w:val="FF0000"/>
        </w:rPr>
        <w:t>O</w:t>
      </w:r>
      <w:r w:rsidR="00873D11" w:rsidRPr="004854CB">
        <w:rPr>
          <w:color w:val="FF0000"/>
        </w:rPr>
        <w:t xml:space="preserve"> NOT</w:t>
      </w:r>
      <w:r w:rsidR="004854CB" w:rsidRPr="004854CB">
        <w:rPr>
          <w:color w:val="FF0000"/>
        </w:rPr>
        <w:t xml:space="preserve"> ENTER DATA INTO BIO-TDB.</w:t>
      </w:r>
      <w:r w:rsidR="004854CB">
        <w:t xml:space="preserve"> </w:t>
      </w:r>
      <w:r w:rsidR="00873D11">
        <w:t xml:space="preserve"> </w:t>
      </w:r>
      <w:r w:rsidRPr="0045316D">
        <w:rPr>
          <w:b w:val="0"/>
        </w:rPr>
        <w:t>Entering data into Bio</w:t>
      </w:r>
      <w:r w:rsidR="001908DB">
        <w:rPr>
          <w:b w:val="0"/>
        </w:rPr>
        <w:t>Data</w:t>
      </w:r>
      <w:r w:rsidRPr="0045316D">
        <w:rPr>
          <w:b w:val="0"/>
        </w:rPr>
        <w:t xml:space="preserve"> promptly when returning from the field will make it easier to resolve problems before they impact laboratory analyses and data users.</w:t>
      </w:r>
      <w:r w:rsidR="001908DB">
        <w:rPr>
          <w:b w:val="0"/>
        </w:rPr>
        <w:t xml:space="preserve">  Data review of all CY 2011 data in BioData is also to be completed by this date.</w:t>
      </w:r>
      <w:r w:rsidR="008E155E">
        <w:rPr>
          <w:b w:val="0"/>
        </w:rPr>
        <w:t xml:space="preserve">  </w:t>
      </w:r>
      <w:r w:rsidRPr="009F4AB4">
        <w:rPr>
          <w:sz w:val="22"/>
          <w:szCs w:val="22"/>
        </w:rPr>
        <w:t xml:space="preserve">Data review </w:t>
      </w:r>
      <w:r w:rsidR="001908DB">
        <w:rPr>
          <w:sz w:val="22"/>
          <w:szCs w:val="22"/>
        </w:rPr>
        <w:t xml:space="preserve">procedures for BioData are currently in development, and further guidance will be provided during FY11.  </w:t>
      </w:r>
    </w:p>
    <w:p w:rsidR="001908DB" w:rsidRDefault="001908DB" w:rsidP="0045316D">
      <w:pPr>
        <w:rPr>
          <w:sz w:val="22"/>
          <w:szCs w:val="22"/>
        </w:rPr>
      </w:pPr>
    </w:p>
    <w:p w:rsidR="001908DB" w:rsidRDefault="001908DB" w:rsidP="0045316D">
      <w:pPr>
        <w:rPr>
          <w:sz w:val="22"/>
          <w:szCs w:val="22"/>
        </w:rPr>
      </w:pPr>
      <w:r>
        <w:rPr>
          <w:sz w:val="22"/>
          <w:szCs w:val="22"/>
        </w:rPr>
        <w:t>Study units should continue to review legacy data in Bio-TDB, following procedures described in the FY11 Work Plan Guidance</w:t>
      </w:r>
      <w:r w:rsidR="008D73BB">
        <w:rPr>
          <w:sz w:val="22"/>
          <w:szCs w:val="22"/>
        </w:rPr>
        <w:t>, and any other data review instructions provided during FY11.  For questions about data review requirements for NAWQA data, contact Marty Gurtz (</w:t>
      </w:r>
      <w:hyperlink r:id="rId9" w:history="1">
        <w:r w:rsidR="008D73BB" w:rsidRPr="00F03D34">
          <w:rPr>
            <w:rStyle w:val="Hyperlink"/>
            <w:sz w:val="22"/>
            <w:szCs w:val="22"/>
          </w:rPr>
          <w:t>megurtz@usgs.gov</w:t>
        </w:r>
      </w:hyperlink>
      <w:r w:rsidR="008D73BB">
        <w:rPr>
          <w:sz w:val="22"/>
          <w:szCs w:val="22"/>
        </w:rPr>
        <w:t xml:space="preserve">).  To obtain assistance, guidance, or clarification of BioData review procedures, </w:t>
      </w:r>
      <w:proofErr w:type="gramStart"/>
      <w:r w:rsidR="008D73BB">
        <w:rPr>
          <w:sz w:val="22"/>
          <w:szCs w:val="22"/>
        </w:rPr>
        <w:t>contact</w:t>
      </w:r>
      <w:proofErr w:type="gramEnd"/>
      <w:r w:rsidR="008D73BB">
        <w:rPr>
          <w:sz w:val="22"/>
          <w:szCs w:val="22"/>
        </w:rPr>
        <w:t xml:space="preserve"> Mitch Harris (</w:t>
      </w:r>
      <w:hyperlink r:id="rId10" w:history="1">
        <w:r w:rsidR="008D73BB" w:rsidRPr="00F03D34">
          <w:rPr>
            <w:rStyle w:val="Hyperlink"/>
            <w:sz w:val="22"/>
            <w:szCs w:val="22"/>
          </w:rPr>
          <w:t>maharris@usgs.gov</w:t>
        </w:r>
      </w:hyperlink>
      <w:r w:rsidR="008D73BB">
        <w:rPr>
          <w:sz w:val="22"/>
          <w:szCs w:val="22"/>
        </w:rPr>
        <w:t xml:space="preserve">). </w:t>
      </w:r>
    </w:p>
    <w:p w:rsidR="008D73BB" w:rsidRDefault="008D73BB" w:rsidP="0045316D">
      <w:pPr>
        <w:rPr>
          <w:sz w:val="22"/>
          <w:szCs w:val="22"/>
        </w:rPr>
      </w:pPr>
    </w:p>
    <w:p w:rsidR="00BF17DB" w:rsidRDefault="00BF17DB" w:rsidP="00CB6881">
      <w:pPr>
        <w:rPr>
          <w:sz w:val="22"/>
          <w:szCs w:val="22"/>
        </w:rPr>
      </w:pPr>
      <w:r>
        <w:rPr>
          <w:b/>
          <w:sz w:val="22"/>
          <w:szCs w:val="22"/>
        </w:rPr>
        <w:t xml:space="preserve">2. ACTION: By April 15, </w:t>
      </w:r>
      <w:r w:rsidR="00290BA7">
        <w:rPr>
          <w:b/>
          <w:sz w:val="22"/>
          <w:szCs w:val="22"/>
        </w:rPr>
        <w:t>201</w:t>
      </w:r>
      <w:r w:rsidR="008D73BB">
        <w:rPr>
          <w:b/>
          <w:sz w:val="22"/>
          <w:szCs w:val="22"/>
        </w:rPr>
        <w:t>2</w:t>
      </w:r>
      <w:r w:rsidR="003C3A31">
        <w:rPr>
          <w:b/>
          <w:sz w:val="22"/>
          <w:szCs w:val="22"/>
        </w:rPr>
        <w:t xml:space="preserve"> </w:t>
      </w:r>
      <w:r>
        <w:rPr>
          <w:b/>
          <w:sz w:val="22"/>
          <w:szCs w:val="22"/>
        </w:rPr>
        <w:t xml:space="preserve">repeat </w:t>
      </w:r>
      <w:r w:rsidR="008D73BB">
        <w:rPr>
          <w:b/>
          <w:sz w:val="22"/>
          <w:szCs w:val="22"/>
        </w:rPr>
        <w:t xml:space="preserve">the data review steps in BioData </w:t>
      </w:r>
      <w:r>
        <w:rPr>
          <w:b/>
          <w:sz w:val="22"/>
          <w:szCs w:val="22"/>
        </w:rPr>
        <w:t xml:space="preserve">and confirm that all problems </w:t>
      </w:r>
      <w:r w:rsidR="008D73BB">
        <w:rPr>
          <w:b/>
          <w:sz w:val="22"/>
          <w:szCs w:val="22"/>
        </w:rPr>
        <w:t>have been resolved</w:t>
      </w:r>
      <w:r>
        <w:rPr>
          <w:b/>
          <w:sz w:val="22"/>
          <w:szCs w:val="22"/>
        </w:rPr>
        <w:t xml:space="preserve"> for samples collected during CY </w:t>
      </w:r>
      <w:r w:rsidR="00290BA7">
        <w:rPr>
          <w:b/>
          <w:sz w:val="22"/>
          <w:szCs w:val="22"/>
        </w:rPr>
        <w:t>20</w:t>
      </w:r>
      <w:r w:rsidR="00D11F25">
        <w:rPr>
          <w:b/>
          <w:sz w:val="22"/>
          <w:szCs w:val="22"/>
        </w:rPr>
        <w:t>1</w:t>
      </w:r>
      <w:r w:rsidR="008D73BB">
        <w:rPr>
          <w:b/>
          <w:sz w:val="22"/>
          <w:szCs w:val="22"/>
        </w:rPr>
        <w:t>1</w:t>
      </w:r>
      <w:r>
        <w:rPr>
          <w:b/>
          <w:sz w:val="22"/>
          <w:szCs w:val="22"/>
        </w:rPr>
        <w:t>.</w:t>
      </w:r>
    </w:p>
    <w:p w:rsidR="00BF17DB" w:rsidRPr="00BF17DB" w:rsidRDefault="00BF17DB" w:rsidP="00CB6881">
      <w:pPr>
        <w:rPr>
          <w:sz w:val="22"/>
          <w:szCs w:val="22"/>
        </w:rPr>
      </w:pPr>
      <w:r>
        <w:rPr>
          <w:sz w:val="22"/>
          <w:szCs w:val="22"/>
        </w:rPr>
        <w:t>Periodic review of the issues raised by the data checking subsystem is necessary to ensure that the NAWQA databases are well-maintained.</w:t>
      </w:r>
    </w:p>
    <w:p w:rsidR="00BF17DB" w:rsidRDefault="00BF17DB" w:rsidP="00CB6881">
      <w:pPr>
        <w:rPr>
          <w:sz w:val="22"/>
          <w:szCs w:val="22"/>
        </w:rPr>
      </w:pPr>
    </w:p>
    <w:p w:rsidR="00534F8A" w:rsidRPr="009F4AB4" w:rsidRDefault="008D386F" w:rsidP="00534F8A">
      <w:pPr>
        <w:keepNext/>
        <w:autoSpaceDE w:val="0"/>
        <w:autoSpaceDN w:val="0"/>
        <w:adjustRightInd w:val="0"/>
        <w:spacing w:line="240" w:lineRule="atLeast"/>
        <w:rPr>
          <w:b/>
          <w:color w:val="000000"/>
          <w:sz w:val="22"/>
          <w:szCs w:val="22"/>
        </w:rPr>
      </w:pPr>
      <w:r>
        <w:rPr>
          <w:b/>
          <w:color w:val="000000"/>
          <w:sz w:val="22"/>
          <w:szCs w:val="22"/>
        </w:rPr>
        <w:t>3</w:t>
      </w:r>
      <w:r w:rsidR="00534F8A" w:rsidRPr="009F4AB4">
        <w:rPr>
          <w:b/>
          <w:color w:val="000000"/>
          <w:sz w:val="22"/>
          <w:szCs w:val="22"/>
        </w:rPr>
        <w:t>. REMINDER: Fish QA plans are to be updated annually.</w:t>
      </w:r>
    </w:p>
    <w:p w:rsidR="00534F8A" w:rsidRPr="009F4AB4" w:rsidRDefault="00534F8A" w:rsidP="00534F8A">
      <w:pPr>
        <w:pStyle w:val="Heading2"/>
        <w:rPr>
          <w:b w:val="0"/>
          <w:color w:val="000000"/>
          <w:sz w:val="22"/>
          <w:szCs w:val="22"/>
        </w:rPr>
      </w:pPr>
      <w:r w:rsidRPr="009F4AB4">
        <w:rPr>
          <w:b w:val="0"/>
          <w:color w:val="000000"/>
          <w:sz w:val="22"/>
          <w:szCs w:val="22"/>
        </w:rPr>
        <w:t>Fish Quality Assurance QA Plans are to be updated annually with information about collecting permits and noting any changes in: (1) ichthyologist, (2) locations of vouchered specimens, (3) status of listed species, (4) status of electrofishing certification and CPR training for personnel involved in sampling, or (5) other changes that may significantly affect fish collection. Updates are to be sent electronically to Mike Meador (</w:t>
      </w:r>
      <w:hyperlink r:id="rId11" w:history="1">
        <w:r w:rsidRPr="009F4AB4">
          <w:rPr>
            <w:rStyle w:val="Hyperlink"/>
            <w:b w:val="0"/>
            <w:sz w:val="22"/>
            <w:szCs w:val="22"/>
          </w:rPr>
          <w:t>mrmeador@usgs.gov</w:t>
        </w:r>
      </w:hyperlink>
      <w:r w:rsidRPr="009F4AB4">
        <w:rPr>
          <w:b w:val="0"/>
          <w:color w:val="000000"/>
          <w:sz w:val="22"/>
          <w:szCs w:val="22"/>
        </w:rPr>
        <w:t xml:space="preserve">). Information regarding the creation and maintenance of the QA plans can be found in Walsh and Meador (1998) located at </w:t>
      </w:r>
      <w:hyperlink r:id="rId12" w:history="1">
        <w:r w:rsidRPr="009F4AB4">
          <w:rPr>
            <w:rStyle w:val="Hyperlink"/>
            <w:b w:val="0"/>
            <w:sz w:val="22"/>
            <w:szCs w:val="22"/>
          </w:rPr>
          <w:t>http://water.usgs.gov/na</w:t>
        </w:r>
        <w:r w:rsidRPr="009F4AB4">
          <w:rPr>
            <w:rStyle w:val="Hyperlink"/>
            <w:b w:val="0"/>
            <w:sz w:val="22"/>
            <w:szCs w:val="22"/>
          </w:rPr>
          <w:t>w</w:t>
        </w:r>
        <w:r w:rsidRPr="009F4AB4">
          <w:rPr>
            <w:rStyle w:val="Hyperlink"/>
            <w:b w:val="0"/>
            <w:sz w:val="22"/>
            <w:szCs w:val="22"/>
          </w:rPr>
          <w:t>qa/protocols/WRI98-4239/index.html</w:t>
        </w:r>
      </w:hyperlink>
      <w:r w:rsidRPr="009F4AB4">
        <w:rPr>
          <w:b w:val="0"/>
          <w:color w:val="000000"/>
          <w:sz w:val="22"/>
          <w:szCs w:val="22"/>
        </w:rPr>
        <w:t>. An entry should be made in the SWPLAN spreadsheet each year to indicate that the plan has been submitted for that year’s sampling effort</w:t>
      </w:r>
      <w:r w:rsidR="006563EF">
        <w:rPr>
          <w:b w:val="0"/>
          <w:color w:val="000000"/>
          <w:sz w:val="22"/>
          <w:szCs w:val="22"/>
        </w:rPr>
        <w:t>, for any site where fish collections are scheduled</w:t>
      </w:r>
      <w:r w:rsidRPr="009F4AB4">
        <w:rPr>
          <w:b w:val="0"/>
          <w:color w:val="000000"/>
          <w:sz w:val="22"/>
          <w:szCs w:val="22"/>
        </w:rPr>
        <w:t xml:space="preserve"> (see “Workplan Guidance for NAWQA Surface-Water Status and Trends Sampling and Reports”).</w:t>
      </w:r>
    </w:p>
    <w:p w:rsidR="00534F8A" w:rsidRPr="009F4AB4" w:rsidRDefault="00534F8A" w:rsidP="00534F8A">
      <w:pPr>
        <w:rPr>
          <w:sz w:val="22"/>
          <w:szCs w:val="22"/>
        </w:rPr>
      </w:pPr>
    </w:p>
    <w:p w:rsidR="00D07165" w:rsidRDefault="00534F8A" w:rsidP="00534F8A">
      <w:pPr>
        <w:rPr>
          <w:sz w:val="22"/>
          <w:szCs w:val="22"/>
        </w:rPr>
      </w:pPr>
      <w:r w:rsidRPr="009F4AB4">
        <w:rPr>
          <w:sz w:val="22"/>
          <w:szCs w:val="22"/>
        </w:rPr>
        <w:t xml:space="preserve">The table below indicates the most recent version of a Fish QA Plan that a study unit has filed with </w:t>
      </w:r>
      <w:r w:rsidR="00726591">
        <w:rPr>
          <w:sz w:val="22"/>
          <w:szCs w:val="22"/>
        </w:rPr>
        <w:t xml:space="preserve">the </w:t>
      </w:r>
      <w:r w:rsidRPr="009F4AB4">
        <w:rPr>
          <w:sz w:val="22"/>
          <w:szCs w:val="22"/>
        </w:rPr>
        <w:t>ENS team</w:t>
      </w:r>
      <w:r w:rsidR="00E3187F">
        <w:rPr>
          <w:sz w:val="22"/>
          <w:szCs w:val="22"/>
        </w:rPr>
        <w:t xml:space="preserve"> (dates in </w:t>
      </w:r>
      <w:r w:rsidR="00E3187F">
        <w:rPr>
          <w:b/>
          <w:sz w:val="22"/>
          <w:szCs w:val="22"/>
        </w:rPr>
        <w:t>bold</w:t>
      </w:r>
      <w:r w:rsidR="00E3187F">
        <w:rPr>
          <w:sz w:val="22"/>
          <w:szCs w:val="22"/>
        </w:rPr>
        <w:t xml:space="preserve"> reflect an update since th</w:t>
      </w:r>
      <w:r w:rsidR="0011221F">
        <w:rPr>
          <w:sz w:val="22"/>
          <w:szCs w:val="22"/>
        </w:rPr>
        <w:t>e FY</w:t>
      </w:r>
      <w:r w:rsidR="00D11F25">
        <w:rPr>
          <w:sz w:val="22"/>
          <w:szCs w:val="22"/>
        </w:rPr>
        <w:t>1</w:t>
      </w:r>
      <w:r w:rsidR="008D386F">
        <w:rPr>
          <w:sz w:val="22"/>
          <w:szCs w:val="22"/>
        </w:rPr>
        <w:t>1</w:t>
      </w:r>
      <w:r w:rsidR="00E3187F">
        <w:rPr>
          <w:sz w:val="22"/>
          <w:szCs w:val="22"/>
        </w:rPr>
        <w:t xml:space="preserve"> annual work plan guidance)</w:t>
      </w:r>
      <w:r w:rsidRPr="009F4AB4">
        <w:rPr>
          <w:sz w:val="22"/>
          <w:szCs w:val="22"/>
        </w:rPr>
        <w:t xml:space="preserve">. </w:t>
      </w:r>
      <w:r w:rsidR="00301D26">
        <w:rPr>
          <w:sz w:val="22"/>
          <w:szCs w:val="22"/>
        </w:rPr>
        <w:t xml:space="preserve">Study units in </w:t>
      </w:r>
      <w:r w:rsidR="00301D26" w:rsidRPr="00301D26">
        <w:rPr>
          <w:color w:val="FF0000"/>
          <w:sz w:val="22"/>
          <w:szCs w:val="22"/>
        </w:rPr>
        <w:t>RED</w:t>
      </w:r>
      <w:r w:rsidR="00301D26">
        <w:rPr>
          <w:sz w:val="22"/>
          <w:szCs w:val="22"/>
        </w:rPr>
        <w:t xml:space="preserve"> </w:t>
      </w:r>
      <w:r w:rsidR="00750C96">
        <w:rPr>
          <w:sz w:val="22"/>
          <w:szCs w:val="22"/>
        </w:rPr>
        <w:t xml:space="preserve">are active study units that </w:t>
      </w:r>
      <w:r w:rsidR="00301D26">
        <w:rPr>
          <w:sz w:val="22"/>
          <w:szCs w:val="22"/>
        </w:rPr>
        <w:t xml:space="preserve">have not submitted an update for the most recent year of fish collections. </w:t>
      </w:r>
    </w:p>
    <w:p w:rsidR="00726591" w:rsidRDefault="00726591" w:rsidP="00534F8A">
      <w:pPr>
        <w:rPr>
          <w:sz w:val="22"/>
          <w:szCs w:val="22"/>
        </w:rPr>
      </w:pPr>
    </w:p>
    <w:p w:rsidR="007F39F2" w:rsidRPr="009F4AB4" w:rsidRDefault="007F39F2" w:rsidP="006563EF">
      <w:pPr>
        <w:rPr>
          <w:b/>
          <w:sz w:val="22"/>
          <w:szCs w:val="22"/>
        </w:rPr>
        <w:sectPr w:rsidR="007F39F2" w:rsidRPr="009F4AB4" w:rsidSect="00726591">
          <w:footerReference w:type="even" r:id="rId13"/>
          <w:footerReference w:type="default" r:id="rId14"/>
          <w:type w:val="continuous"/>
          <w:pgSz w:w="12240" w:h="15840"/>
          <w:pgMar w:top="1152" w:right="1440" w:bottom="1008" w:left="1440" w:header="720" w:footer="720" w:gutter="0"/>
          <w:cols w:space="720"/>
          <w:docGrid w:linePitch="360"/>
        </w:sectPr>
        <w:pPrChange w:id="1" w:author="Marty Gurtz" w:date="2008-04-28T09:04:00Z">
          <w:pPr>
            <w:jc w:val="center"/>
          </w:pPr>
        </w:pPrChange>
      </w:pPr>
    </w:p>
    <w:tbl>
      <w:tblPr>
        <w:tblW w:w="3580" w:type="dxa"/>
        <w:tblInd w:w="93" w:type="dxa"/>
        <w:tblLook w:val="0000" w:firstRow="0" w:lastRow="0" w:firstColumn="0" w:lastColumn="0" w:noHBand="0" w:noVBand="0"/>
      </w:tblPr>
      <w:tblGrid>
        <w:gridCol w:w="1460"/>
        <w:gridCol w:w="901"/>
        <w:gridCol w:w="1219"/>
      </w:tblGrid>
      <w:tr w:rsidR="00534F8A" w:rsidRPr="009F4AB4" w:rsidTr="00D1204F">
        <w:trPr>
          <w:trHeight w:val="255"/>
        </w:trPr>
        <w:tc>
          <w:tcPr>
            <w:tcW w:w="1460" w:type="dxa"/>
            <w:tcBorders>
              <w:top w:val="nil"/>
              <w:left w:val="nil"/>
              <w:bottom w:val="nil"/>
              <w:right w:val="nil"/>
            </w:tcBorders>
            <w:shd w:val="clear" w:color="auto" w:fill="auto"/>
            <w:noWrap/>
            <w:vAlign w:val="bottom"/>
          </w:tcPr>
          <w:p w:rsidR="00534F8A" w:rsidRPr="009F4AB4" w:rsidRDefault="00534F8A" w:rsidP="005B7981">
            <w:pPr>
              <w:jc w:val="center"/>
              <w:rPr>
                <w:b/>
                <w:sz w:val="22"/>
                <w:szCs w:val="22"/>
              </w:rPr>
            </w:pPr>
            <w:r w:rsidRPr="009F4AB4">
              <w:rPr>
                <w:b/>
                <w:sz w:val="22"/>
                <w:szCs w:val="22"/>
              </w:rPr>
              <w:lastRenderedPageBreak/>
              <w:t>Region</w:t>
            </w:r>
          </w:p>
        </w:tc>
        <w:tc>
          <w:tcPr>
            <w:tcW w:w="901" w:type="dxa"/>
            <w:tcBorders>
              <w:top w:val="nil"/>
              <w:left w:val="nil"/>
              <w:bottom w:val="nil"/>
              <w:right w:val="nil"/>
            </w:tcBorders>
            <w:shd w:val="clear" w:color="auto" w:fill="auto"/>
            <w:noWrap/>
            <w:vAlign w:val="bottom"/>
          </w:tcPr>
          <w:p w:rsidR="00534F8A" w:rsidRPr="009F4AB4" w:rsidRDefault="00534F8A" w:rsidP="005B7981">
            <w:pPr>
              <w:rPr>
                <w:b/>
                <w:sz w:val="22"/>
                <w:szCs w:val="22"/>
              </w:rPr>
            </w:pPr>
            <w:r w:rsidRPr="009F4AB4">
              <w:rPr>
                <w:b/>
                <w:sz w:val="22"/>
                <w:szCs w:val="22"/>
              </w:rPr>
              <w:t>SUID</w:t>
            </w:r>
          </w:p>
        </w:tc>
        <w:tc>
          <w:tcPr>
            <w:tcW w:w="1219" w:type="dxa"/>
            <w:tcBorders>
              <w:top w:val="nil"/>
              <w:left w:val="nil"/>
              <w:bottom w:val="nil"/>
              <w:right w:val="nil"/>
            </w:tcBorders>
            <w:shd w:val="clear" w:color="auto" w:fill="auto"/>
            <w:noWrap/>
            <w:vAlign w:val="bottom"/>
          </w:tcPr>
          <w:p w:rsidR="00534F8A" w:rsidRPr="009F4AB4" w:rsidRDefault="00534F8A" w:rsidP="005B7981">
            <w:pPr>
              <w:rPr>
                <w:b/>
                <w:sz w:val="22"/>
                <w:szCs w:val="22"/>
              </w:rPr>
            </w:pPr>
            <w:r w:rsidRPr="009F4AB4">
              <w:rPr>
                <w:b/>
                <w:sz w:val="22"/>
                <w:szCs w:val="22"/>
              </w:rPr>
              <w:t>DATE</w:t>
            </w:r>
          </w:p>
        </w:tc>
      </w:tr>
      <w:tr w:rsidR="00534F8A" w:rsidRPr="00301D26" w:rsidTr="00D1204F">
        <w:trPr>
          <w:trHeight w:val="255"/>
        </w:trPr>
        <w:tc>
          <w:tcPr>
            <w:tcW w:w="1460" w:type="dxa"/>
            <w:tcBorders>
              <w:top w:val="nil"/>
              <w:left w:val="nil"/>
              <w:bottom w:val="nil"/>
              <w:right w:val="nil"/>
            </w:tcBorders>
            <w:shd w:val="clear" w:color="auto" w:fill="auto"/>
            <w:noWrap/>
            <w:vAlign w:val="bottom"/>
          </w:tcPr>
          <w:p w:rsidR="00534F8A" w:rsidRPr="00301D26" w:rsidRDefault="00534F8A" w:rsidP="005B7981">
            <w:pPr>
              <w:jc w:val="center"/>
              <w:rPr>
                <w:color w:val="FF0000"/>
                <w:sz w:val="22"/>
                <w:szCs w:val="22"/>
              </w:rPr>
            </w:pPr>
            <w:r w:rsidRPr="00301D26">
              <w:rPr>
                <w:color w:val="FF0000"/>
                <w:sz w:val="22"/>
                <w:szCs w:val="22"/>
              </w:rPr>
              <w:t>CR</w:t>
            </w:r>
          </w:p>
        </w:tc>
        <w:tc>
          <w:tcPr>
            <w:tcW w:w="901" w:type="dxa"/>
            <w:tcBorders>
              <w:top w:val="nil"/>
              <w:left w:val="nil"/>
              <w:bottom w:val="nil"/>
              <w:right w:val="nil"/>
            </w:tcBorders>
            <w:shd w:val="clear" w:color="auto" w:fill="auto"/>
            <w:noWrap/>
            <w:vAlign w:val="bottom"/>
          </w:tcPr>
          <w:p w:rsidR="00534F8A" w:rsidRPr="00301D26" w:rsidRDefault="00534F8A" w:rsidP="005B7981">
            <w:pPr>
              <w:rPr>
                <w:color w:val="FF0000"/>
                <w:sz w:val="22"/>
                <w:szCs w:val="22"/>
              </w:rPr>
            </w:pPr>
            <w:r w:rsidRPr="00301D26">
              <w:rPr>
                <w:color w:val="FF0000"/>
                <w:sz w:val="22"/>
                <w:szCs w:val="22"/>
              </w:rPr>
              <w:t>ACAD</w:t>
            </w:r>
          </w:p>
        </w:tc>
        <w:tc>
          <w:tcPr>
            <w:tcW w:w="1219" w:type="dxa"/>
            <w:tcBorders>
              <w:top w:val="nil"/>
              <w:left w:val="nil"/>
              <w:bottom w:val="nil"/>
              <w:right w:val="nil"/>
            </w:tcBorders>
            <w:shd w:val="clear" w:color="auto" w:fill="auto"/>
            <w:noWrap/>
            <w:vAlign w:val="bottom"/>
          </w:tcPr>
          <w:p w:rsidR="00534F8A" w:rsidRPr="00301D26" w:rsidRDefault="00534F8A" w:rsidP="005B7981">
            <w:pPr>
              <w:jc w:val="center"/>
              <w:rPr>
                <w:color w:val="FF0000"/>
                <w:sz w:val="22"/>
                <w:szCs w:val="22"/>
              </w:rPr>
            </w:pPr>
            <w:r w:rsidRPr="00301D26">
              <w:rPr>
                <w:color w:val="FF0000"/>
                <w:sz w:val="22"/>
                <w:szCs w:val="22"/>
              </w:rPr>
              <w:t>6/18/2004</w:t>
            </w:r>
          </w:p>
        </w:tc>
      </w:tr>
      <w:tr w:rsidR="00534F8A" w:rsidRPr="00E22EEC" w:rsidTr="00D1204F">
        <w:trPr>
          <w:trHeight w:val="255"/>
        </w:trPr>
        <w:tc>
          <w:tcPr>
            <w:tcW w:w="1460" w:type="dxa"/>
            <w:tcBorders>
              <w:top w:val="nil"/>
              <w:left w:val="nil"/>
              <w:bottom w:val="nil"/>
              <w:right w:val="nil"/>
            </w:tcBorders>
            <w:shd w:val="clear" w:color="auto" w:fill="auto"/>
            <w:noWrap/>
            <w:vAlign w:val="bottom"/>
          </w:tcPr>
          <w:p w:rsidR="00534F8A" w:rsidRPr="008D386F" w:rsidRDefault="00534F8A" w:rsidP="005B7981">
            <w:pPr>
              <w:jc w:val="center"/>
              <w:rPr>
                <w:bCs/>
                <w:color w:val="FF0000"/>
                <w:sz w:val="22"/>
                <w:szCs w:val="22"/>
              </w:rPr>
            </w:pPr>
            <w:r w:rsidRPr="008D386F">
              <w:rPr>
                <w:bCs/>
                <w:color w:val="FF0000"/>
                <w:sz w:val="22"/>
                <w:szCs w:val="22"/>
              </w:rPr>
              <w:t>CR</w:t>
            </w:r>
          </w:p>
        </w:tc>
        <w:tc>
          <w:tcPr>
            <w:tcW w:w="901" w:type="dxa"/>
            <w:tcBorders>
              <w:top w:val="nil"/>
              <w:left w:val="nil"/>
              <w:bottom w:val="nil"/>
              <w:right w:val="nil"/>
            </w:tcBorders>
            <w:shd w:val="clear" w:color="auto" w:fill="auto"/>
            <w:noWrap/>
            <w:vAlign w:val="bottom"/>
          </w:tcPr>
          <w:p w:rsidR="00534F8A" w:rsidRPr="008D386F" w:rsidRDefault="00534F8A" w:rsidP="005B7981">
            <w:pPr>
              <w:rPr>
                <w:bCs/>
                <w:color w:val="FF0000"/>
                <w:sz w:val="22"/>
                <w:szCs w:val="22"/>
              </w:rPr>
            </w:pPr>
            <w:r w:rsidRPr="008D386F">
              <w:rPr>
                <w:bCs/>
                <w:color w:val="FF0000"/>
                <w:sz w:val="22"/>
                <w:szCs w:val="22"/>
              </w:rPr>
              <w:t>CNBR</w:t>
            </w:r>
          </w:p>
        </w:tc>
        <w:tc>
          <w:tcPr>
            <w:tcW w:w="1219" w:type="dxa"/>
            <w:tcBorders>
              <w:top w:val="nil"/>
              <w:left w:val="nil"/>
              <w:bottom w:val="nil"/>
              <w:right w:val="nil"/>
            </w:tcBorders>
            <w:shd w:val="clear" w:color="auto" w:fill="auto"/>
            <w:noWrap/>
            <w:vAlign w:val="bottom"/>
          </w:tcPr>
          <w:p w:rsidR="00534F8A" w:rsidRPr="008D386F" w:rsidRDefault="00D1204F" w:rsidP="00E22EEC">
            <w:pPr>
              <w:jc w:val="center"/>
              <w:rPr>
                <w:bCs/>
                <w:color w:val="FF0000"/>
                <w:sz w:val="22"/>
                <w:szCs w:val="22"/>
              </w:rPr>
            </w:pPr>
            <w:r w:rsidRPr="008D386F">
              <w:rPr>
                <w:bCs/>
                <w:color w:val="FF0000"/>
                <w:sz w:val="22"/>
                <w:szCs w:val="22"/>
              </w:rPr>
              <w:t>7/</w:t>
            </w:r>
            <w:r w:rsidR="00E22EEC" w:rsidRPr="008D386F">
              <w:rPr>
                <w:bCs/>
                <w:color w:val="FF0000"/>
                <w:sz w:val="22"/>
                <w:szCs w:val="22"/>
              </w:rPr>
              <w:t>29</w:t>
            </w:r>
            <w:r w:rsidR="006563EF" w:rsidRPr="008D386F">
              <w:rPr>
                <w:bCs/>
                <w:color w:val="FF0000"/>
                <w:sz w:val="22"/>
                <w:szCs w:val="22"/>
              </w:rPr>
              <w:t>/200</w:t>
            </w:r>
            <w:r w:rsidR="00E22EEC" w:rsidRPr="008D386F">
              <w:rPr>
                <w:bCs/>
                <w:color w:val="FF0000"/>
                <w:sz w:val="22"/>
                <w:szCs w:val="22"/>
              </w:rPr>
              <w:t>9</w:t>
            </w:r>
          </w:p>
        </w:tc>
      </w:tr>
      <w:tr w:rsidR="00534F8A" w:rsidRPr="00E22EEC" w:rsidTr="00D1204F">
        <w:trPr>
          <w:trHeight w:val="255"/>
        </w:trPr>
        <w:tc>
          <w:tcPr>
            <w:tcW w:w="1460" w:type="dxa"/>
            <w:tcBorders>
              <w:top w:val="nil"/>
              <w:left w:val="nil"/>
              <w:bottom w:val="nil"/>
              <w:right w:val="nil"/>
            </w:tcBorders>
            <w:shd w:val="clear" w:color="auto" w:fill="auto"/>
            <w:noWrap/>
            <w:vAlign w:val="bottom"/>
          </w:tcPr>
          <w:p w:rsidR="00534F8A" w:rsidRPr="009E66CA" w:rsidRDefault="00534F8A" w:rsidP="005B7981">
            <w:pPr>
              <w:jc w:val="center"/>
              <w:rPr>
                <w:b/>
                <w:bCs/>
                <w:color w:val="000000"/>
                <w:sz w:val="22"/>
                <w:szCs w:val="22"/>
              </w:rPr>
            </w:pPr>
            <w:r w:rsidRPr="009E66CA">
              <w:rPr>
                <w:b/>
                <w:bCs/>
                <w:color w:val="000000"/>
                <w:sz w:val="22"/>
                <w:szCs w:val="22"/>
              </w:rPr>
              <w:t>CR</w:t>
            </w:r>
          </w:p>
        </w:tc>
        <w:tc>
          <w:tcPr>
            <w:tcW w:w="901" w:type="dxa"/>
            <w:tcBorders>
              <w:top w:val="nil"/>
              <w:left w:val="nil"/>
              <w:bottom w:val="nil"/>
              <w:right w:val="nil"/>
            </w:tcBorders>
            <w:shd w:val="clear" w:color="auto" w:fill="auto"/>
            <w:noWrap/>
            <w:vAlign w:val="bottom"/>
          </w:tcPr>
          <w:p w:rsidR="00534F8A" w:rsidRPr="009E66CA" w:rsidRDefault="00534F8A" w:rsidP="005B7981">
            <w:pPr>
              <w:rPr>
                <w:b/>
                <w:bCs/>
                <w:color w:val="000000"/>
                <w:sz w:val="22"/>
                <w:szCs w:val="22"/>
              </w:rPr>
            </w:pPr>
            <w:r w:rsidRPr="009E66CA">
              <w:rPr>
                <w:b/>
                <w:bCs/>
                <w:color w:val="000000"/>
                <w:sz w:val="22"/>
                <w:szCs w:val="22"/>
              </w:rPr>
              <w:t>EIWA</w:t>
            </w:r>
          </w:p>
        </w:tc>
        <w:tc>
          <w:tcPr>
            <w:tcW w:w="1219" w:type="dxa"/>
            <w:tcBorders>
              <w:top w:val="nil"/>
              <w:left w:val="nil"/>
              <w:bottom w:val="nil"/>
              <w:right w:val="nil"/>
            </w:tcBorders>
            <w:shd w:val="clear" w:color="auto" w:fill="auto"/>
            <w:noWrap/>
            <w:vAlign w:val="bottom"/>
          </w:tcPr>
          <w:p w:rsidR="00534F8A" w:rsidRPr="009E66CA" w:rsidRDefault="00D1204F" w:rsidP="009E66CA">
            <w:pPr>
              <w:jc w:val="center"/>
              <w:rPr>
                <w:b/>
                <w:bCs/>
                <w:color w:val="000000"/>
                <w:sz w:val="22"/>
                <w:szCs w:val="22"/>
              </w:rPr>
            </w:pPr>
            <w:r w:rsidRPr="009E66CA">
              <w:rPr>
                <w:b/>
                <w:bCs/>
                <w:color w:val="000000"/>
                <w:sz w:val="22"/>
                <w:szCs w:val="22"/>
              </w:rPr>
              <w:t>2/1</w:t>
            </w:r>
            <w:r w:rsidR="009E66CA" w:rsidRPr="009E66CA">
              <w:rPr>
                <w:b/>
                <w:bCs/>
                <w:color w:val="000000"/>
                <w:sz w:val="22"/>
                <w:szCs w:val="22"/>
              </w:rPr>
              <w:t>4</w:t>
            </w:r>
            <w:r w:rsidRPr="009E66CA">
              <w:rPr>
                <w:b/>
                <w:bCs/>
                <w:color w:val="000000"/>
                <w:sz w:val="22"/>
                <w:szCs w:val="22"/>
              </w:rPr>
              <w:t>/20</w:t>
            </w:r>
            <w:r w:rsidR="009E66CA" w:rsidRPr="009E66CA">
              <w:rPr>
                <w:b/>
                <w:bCs/>
                <w:color w:val="000000"/>
                <w:sz w:val="22"/>
                <w:szCs w:val="22"/>
              </w:rPr>
              <w:t>11</w:t>
            </w:r>
          </w:p>
        </w:tc>
      </w:tr>
      <w:tr w:rsidR="00534F8A" w:rsidRPr="00E22EEC" w:rsidTr="00D1204F">
        <w:trPr>
          <w:trHeight w:val="255"/>
        </w:trPr>
        <w:tc>
          <w:tcPr>
            <w:tcW w:w="1460" w:type="dxa"/>
            <w:tcBorders>
              <w:top w:val="nil"/>
              <w:left w:val="nil"/>
              <w:bottom w:val="nil"/>
              <w:right w:val="nil"/>
            </w:tcBorders>
            <w:shd w:val="clear" w:color="auto" w:fill="auto"/>
            <w:noWrap/>
            <w:vAlign w:val="bottom"/>
          </w:tcPr>
          <w:p w:rsidR="00534F8A" w:rsidRPr="00301D26" w:rsidRDefault="00534F8A" w:rsidP="005B7981">
            <w:pPr>
              <w:jc w:val="center"/>
              <w:rPr>
                <w:bCs/>
                <w:color w:val="FF0000"/>
                <w:sz w:val="22"/>
                <w:szCs w:val="22"/>
              </w:rPr>
            </w:pPr>
            <w:r w:rsidRPr="00301D26">
              <w:rPr>
                <w:bCs/>
                <w:color w:val="FF0000"/>
                <w:sz w:val="22"/>
                <w:szCs w:val="22"/>
              </w:rPr>
              <w:t>CR</w:t>
            </w:r>
          </w:p>
        </w:tc>
        <w:tc>
          <w:tcPr>
            <w:tcW w:w="901" w:type="dxa"/>
            <w:tcBorders>
              <w:top w:val="nil"/>
              <w:left w:val="nil"/>
              <w:bottom w:val="nil"/>
              <w:right w:val="nil"/>
            </w:tcBorders>
            <w:shd w:val="clear" w:color="auto" w:fill="auto"/>
            <w:noWrap/>
            <w:vAlign w:val="bottom"/>
          </w:tcPr>
          <w:p w:rsidR="00534F8A" w:rsidRPr="00301D26" w:rsidRDefault="00534F8A" w:rsidP="005B7981">
            <w:pPr>
              <w:rPr>
                <w:bCs/>
                <w:color w:val="FF0000"/>
                <w:sz w:val="22"/>
                <w:szCs w:val="22"/>
              </w:rPr>
            </w:pPr>
            <w:r w:rsidRPr="00301D26">
              <w:rPr>
                <w:bCs/>
                <w:color w:val="FF0000"/>
                <w:sz w:val="22"/>
                <w:szCs w:val="22"/>
              </w:rPr>
              <w:t>OZRK</w:t>
            </w:r>
          </w:p>
        </w:tc>
        <w:tc>
          <w:tcPr>
            <w:tcW w:w="1219" w:type="dxa"/>
            <w:tcBorders>
              <w:top w:val="nil"/>
              <w:left w:val="nil"/>
              <w:bottom w:val="nil"/>
              <w:right w:val="nil"/>
            </w:tcBorders>
            <w:shd w:val="clear" w:color="auto" w:fill="auto"/>
            <w:noWrap/>
            <w:vAlign w:val="bottom"/>
          </w:tcPr>
          <w:p w:rsidR="00534F8A" w:rsidRPr="00301D26" w:rsidRDefault="00D1204F" w:rsidP="005B7981">
            <w:pPr>
              <w:jc w:val="center"/>
              <w:rPr>
                <w:bCs/>
                <w:color w:val="FF0000"/>
                <w:sz w:val="22"/>
                <w:szCs w:val="22"/>
              </w:rPr>
            </w:pPr>
            <w:r w:rsidRPr="00301D26">
              <w:rPr>
                <w:bCs/>
                <w:color w:val="FF0000"/>
                <w:sz w:val="22"/>
                <w:szCs w:val="22"/>
              </w:rPr>
              <w:t>5/5/2008</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E10485" w:rsidRDefault="004854CB" w:rsidP="005B7981">
            <w:pPr>
              <w:jc w:val="center"/>
              <w:rPr>
                <w:b/>
                <w:color w:val="000000"/>
                <w:sz w:val="22"/>
                <w:szCs w:val="22"/>
              </w:rPr>
            </w:pPr>
            <w:r w:rsidRPr="00E10485">
              <w:rPr>
                <w:b/>
                <w:color w:val="000000"/>
                <w:sz w:val="22"/>
                <w:szCs w:val="22"/>
              </w:rPr>
              <w:t>CR</w:t>
            </w:r>
          </w:p>
        </w:tc>
        <w:tc>
          <w:tcPr>
            <w:tcW w:w="901" w:type="dxa"/>
            <w:tcBorders>
              <w:top w:val="nil"/>
              <w:left w:val="nil"/>
              <w:bottom w:val="nil"/>
              <w:right w:val="nil"/>
            </w:tcBorders>
            <w:shd w:val="clear" w:color="auto" w:fill="auto"/>
            <w:noWrap/>
            <w:vAlign w:val="bottom"/>
          </w:tcPr>
          <w:p w:rsidR="004854CB" w:rsidRPr="00E10485" w:rsidRDefault="004854CB" w:rsidP="005B7981">
            <w:pPr>
              <w:rPr>
                <w:b/>
                <w:color w:val="000000"/>
                <w:sz w:val="22"/>
                <w:szCs w:val="22"/>
              </w:rPr>
            </w:pPr>
            <w:r w:rsidRPr="00E10485">
              <w:rPr>
                <w:b/>
                <w:color w:val="000000"/>
                <w:sz w:val="22"/>
                <w:szCs w:val="22"/>
              </w:rPr>
              <w:t>RIOG</w:t>
            </w:r>
          </w:p>
        </w:tc>
        <w:tc>
          <w:tcPr>
            <w:tcW w:w="1219" w:type="dxa"/>
            <w:tcBorders>
              <w:top w:val="nil"/>
              <w:left w:val="nil"/>
              <w:bottom w:val="nil"/>
              <w:right w:val="nil"/>
            </w:tcBorders>
            <w:shd w:val="clear" w:color="auto" w:fill="auto"/>
            <w:noWrap/>
            <w:vAlign w:val="bottom"/>
          </w:tcPr>
          <w:p w:rsidR="004854CB" w:rsidRPr="00E10485" w:rsidRDefault="004854CB" w:rsidP="00E10485">
            <w:pPr>
              <w:jc w:val="center"/>
              <w:rPr>
                <w:b/>
                <w:bCs/>
                <w:color w:val="000000"/>
                <w:sz w:val="22"/>
                <w:szCs w:val="22"/>
              </w:rPr>
            </w:pPr>
            <w:r w:rsidRPr="00E10485">
              <w:rPr>
                <w:b/>
                <w:bCs/>
                <w:color w:val="000000"/>
                <w:sz w:val="22"/>
                <w:szCs w:val="22"/>
              </w:rPr>
              <w:t>7/14/2010</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CR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SCTX</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8/1/2006</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CR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SPLT</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8/18/2006</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CR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TRIN</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8/1/2006</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2D58D4" w:rsidRDefault="004854CB" w:rsidP="005B7981">
            <w:pPr>
              <w:jc w:val="center"/>
              <w:rPr>
                <w:bCs/>
                <w:color w:val="FF0000"/>
                <w:sz w:val="22"/>
                <w:szCs w:val="22"/>
              </w:rPr>
            </w:pPr>
            <w:r w:rsidRPr="002D58D4">
              <w:rPr>
                <w:bCs/>
                <w:color w:val="FF0000"/>
                <w:sz w:val="22"/>
                <w:szCs w:val="22"/>
              </w:rPr>
              <w:t>CR</w:t>
            </w:r>
          </w:p>
        </w:tc>
        <w:tc>
          <w:tcPr>
            <w:tcW w:w="901" w:type="dxa"/>
            <w:tcBorders>
              <w:top w:val="nil"/>
              <w:left w:val="nil"/>
              <w:bottom w:val="nil"/>
              <w:right w:val="nil"/>
            </w:tcBorders>
            <w:shd w:val="clear" w:color="auto" w:fill="auto"/>
            <w:noWrap/>
            <w:vAlign w:val="bottom"/>
          </w:tcPr>
          <w:p w:rsidR="004854CB" w:rsidRPr="002D58D4" w:rsidRDefault="004854CB" w:rsidP="005B7981">
            <w:pPr>
              <w:rPr>
                <w:bCs/>
                <w:color w:val="FF0000"/>
                <w:sz w:val="22"/>
                <w:szCs w:val="22"/>
              </w:rPr>
            </w:pPr>
            <w:r w:rsidRPr="002D58D4">
              <w:rPr>
                <w:bCs/>
                <w:color w:val="FF0000"/>
                <w:sz w:val="22"/>
                <w:szCs w:val="22"/>
              </w:rPr>
              <w:t>UMIS</w:t>
            </w:r>
          </w:p>
        </w:tc>
        <w:tc>
          <w:tcPr>
            <w:tcW w:w="1219" w:type="dxa"/>
            <w:tcBorders>
              <w:top w:val="nil"/>
              <w:left w:val="nil"/>
              <w:bottom w:val="nil"/>
              <w:right w:val="nil"/>
            </w:tcBorders>
            <w:shd w:val="clear" w:color="auto" w:fill="auto"/>
            <w:noWrap/>
            <w:vAlign w:val="bottom"/>
          </w:tcPr>
          <w:p w:rsidR="004854CB" w:rsidRPr="002D58D4" w:rsidRDefault="004854CB" w:rsidP="005B7981">
            <w:pPr>
              <w:jc w:val="center"/>
              <w:rPr>
                <w:bCs/>
                <w:color w:val="FF0000"/>
                <w:sz w:val="22"/>
                <w:szCs w:val="22"/>
              </w:rPr>
            </w:pPr>
            <w:r w:rsidRPr="002D58D4">
              <w:rPr>
                <w:bCs/>
                <w:color w:val="FF0000"/>
                <w:sz w:val="22"/>
                <w:szCs w:val="22"/>
              </w:rPr>
              <w:t>7/17/2008</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2D58D4" w:rsidRDefault="004854CB" w:rsidP="005B7981">
            <w:pPr>
              <w:jc w:val="center"/>
              <w:rPr>
                <w:bCs/>
                <w:color w:val="FF0000"/>
                <w:sz w:val="22"/>
                <w:szCs w:val="22"/>
              </w:rPr>
            </w:pPr>
            <w:r w:rsidRPr="002D58D4">
              <w:rPr>
                <w:bCs/>
                <w:color w:val="FF0000"/>
                <w:sz w:val="22"/>
                <w:szCs w:val="22"/>
              </w:rPr>
              <w:t>CR</w:t>
            </w:r>
          </w:p>
        </w:tc>
        <w:tc>
          <w:tcPr>
            <w:tcW w:w="901" w:type="dxa"/>
            <w:tcBorders>
              <w:top w:val="nil"/>
              <w:left w:val="nil"/>
              <w:bottom w:val="nil"/>
              <w:right w:val="nil"/>
            </w:tcBorders>
            <w:shd w:val="clear" w:color="auto" w:fill="auto"/>
            <w:noWrap/>
            <w:vAlign w:val="bottom"/>
          </w:tcPr>
          <w:p w:rsidR="004854CB" w:rsidRPr="002D58D4" w:rsidRDefault="004854CB" w:rsidP="005B7981">
            <w:pPr>
              <w:rPr>
                <w:bCs/>
                <w:color w:val="FF0000"/>
                <w:sz w:val="22"/>
                <w:szCs w:val="22"/>
              </w:rPr>
            </w:pPr>
            <w:r w:rsidRPr="002D58D4">
              <w:rPr>
                <w:bCs/>
                <w:color w:val="FF0000"/>
                <w:sz w:val="22"/>
                <w:szCs w:val="22"/>
              </w:rPr>
              <w:t>YELL</w:t>
            </w:r>
          </w:p>
        </w:tc>
        <w:tc>
          <w:tcPr>
            <w:tcW w:w="1219" w:type="dxa"/>
            <w:tcBorders>
              <w:top w:val="nil"/>
              <w:left w:val="nil"/>
              <w:bottom w:val="nil"/>
              <w:right w:val="nil"/>
            </w:tcBorders>
            <w:shd w:val="clear" w:color="auto" w:fill="auto"/>
            <w:noWrap/>
            <w:vAlign w:val="bottom"/>
          </w:tcPr>
          <w:p w:rsidR="004854CB" w:rsidRPr="002D58D4" w:rsidRDefault="004854CB" w:rsidP="005B7981">
            <w:pPr>
              <w:jc w:val="center"/>
              <w:rPr>
                <w:bCs/>
                <w:color w:val="FF0000"/>
                <w:sz w:val="22"/>
                <w:szCs w:val="22"/>
              </w:rPr>
            </w:pPr>
            <w:r w:rsidRPr="002D58D4">
              <w:rPr>
                <w:bCs/>
                <w:color w:val="FF0000"/>
                <w:sz w:val="22"/>
                <w:szCs w:val="22"/>
              </w:rPr>
              <w:t>7/7/2008</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bCs/>
                <w:color w:val="FF0000"/>
                <w:sz w:val="22"/>
                <w:szCs w:val="22"/>
              </w:rPr>
            </w:pPr>
            <w:r w:rsidRPr="00301D26">
              <w:rPr>
                <w:bCs/>
                <w:color w:val="FF0000"/>
                <w:sz w:val="22"/>
                <w:szCs w:val="22"/>
              </w:rPr>
              <w:t>NR</w:t>
            </w:r>
          </w:p>
        </w:tc>
        <w:tc>
          <w:tcPr>
            <w:tcW w:w="901" w:type="dxa"/>
            <w:tcBorders>
              <w:top w:val="nil"/>
              <w:left w:val="nil"/>
              <w:bottom w:val="nil"/>
              <w:right w:val="nil"/>
            </w:tcBorders>
            <w:shd w:val="clear" w:color="auto" w:fill="auto"/>
            <w:noWrap/>
            <w:vAlign w:val="bottom"/>
          </w:tcPr>
          <w:p w:rsidR="004854CB" w:rsidRPr="00301D26" w:rsidRDefault="004854CB" w:rsidP="005B7981">
            <w:pPr>
              <w:rPr>
                <w:bCs/>
                <w:color w:val="FF0000"/>
                <w:sz w:val="22"/>
                <w:szCs w:val="22"/>
              </w:rPr>
            </w:pPr>
            <w:r w:rsidRPr="00301D26">
              <w:rPr>
                <w:bCs/>
                <w:color w:val="FF0000"/>
                <w:sz w:val="22"/>
                <w:szCs w:val="22"/>
              </w:rPr>
              <w:t>CONN</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bCs/>
                <w:color w:val="FF0000"/>
                <w:sz w:val="22"/>
                <w:szCs w:val="22"/>
              </w:rPr>
            </w:pPr>
            <w:r w:rsidRPr="00301D26">
              <w:rPr>
                <w:bCs/>
                <w:color w:val="FF0000"/>
                <w:sz w:val="22"/>
                <w:szCs w:val="22"/>
              </w:rPr>
              <w:t>6/19/2008</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5E02B1" w:rsidRDefault="004854CB" w:rsidP="005B7981">
            <w:pPr>
              <w:jc w:val="center"/>
              <w:rPr>
                <w:color w:val="FF0000"/>
                <w:sz w:val="22"/>
                <w:szCs w:val="22"/>
              </w:rPr>
            </w:pPr>
            <w:r w:rsidRPr="005E02B1">
              <w:rPr>
                <w:color w:val="FF0000"/>
                <w:sz w:val="22"/>
                <w:szCs w:val="22"/>
              </w:rPr>
              <w:t>NR</w:t>
            </w:r>
          </w:p>
        </w:tc>
        <w:tc>
          <w:tcPr>
            <w:tcW w:w="901" w:type="dxa"/>
            <w:tcBorders>
              <w:top w:val="nil"/>
              <w:left w:val="nil"/>
              <w:bottom w:val="nil"/>
              <w:right w:val="nil"/>
            </w:tcBorders>
            <w:shd w:val="clear" w:color="auto" w:fill="auto"/>
            <w:noWrap/>
            <w:vAlign w:val="bottom"/>
          </w:tcPr>
          <w:p w:rsidR="004854CB" w:rsidRPr="005E02B1" w:rsidRDefault="004854CB" w:rsidP="005B7981">
            <w:pPr>
              <w:rPr>
                <w:color w:val="FF0000"/>
                <w:sz w:val="22"/>
                <w:szCs w:val="22"/>
              </w:rPr>
            </w:pPr>
            <w:r w:rsidRPr="005E02B1">
              <w:rPr>
                <w:color w:val="FF0000"/>
                <w:sz w:val="22"/>
                <w:szCs w:val="22"/>
              </w:rPr>
              <w:t>DELR</w:t>
            </w:r>
          </w:p>
        </w:tc>
        <w:tc>
          <w:tcPr>
            <w:tcW w:w="1219" w:type="dxa"/>
            <w:tcBorders>
              <w:top w:val="nil"/>
              <w:left w:val="nil"/>
              <w:bottom w:val="nil"/>
              <w:right w:val="nil"/>
            </w:tcBorders>
            <w:shd w:val="clear" w:color="auto" w:fill="auto"/>
            <w:noWrap/>
            <w:vAlign w:val="bottom"/>
          </w:tcPr>
          <w:p w:rsidR="004854CB" w:rsidRPr="005E02B1" w:rsidRDefault="004854CB" w:rsidP="00E22EEC">
            <w:pPr>
              <w:jc w:val="center"/>
              <w:rPr>
                <w:color w:val="FF0000"/>
                <w:sz w:val="22"/>
                <w:szCs w:val="22"/>
              </w:rPr>
            </w:pPr>
            <w:r w:rsidRPr="005E02B1">
              <w:rPr>
                <w:color w:val="FF0000"/>
                <w:sz w:val="22"/>
                <w:szCs w:val="22"/>
              </w:rPr>
              <w:t>6/12/2009</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63799" w:rsidRDefault="004854CB" w:rsidP="005B7981">
            <w:pPr>
              <w:jc w:val="center"/>
              <w:rPr>
                <w:color w:val="FF0000"/>
                <w:sz w:val="22"/>
                <w:szCs w:val="22"/>
              </w:rPr>
            </w:pPr>
            <w:r w:rsidRPr="00363799">
              <w:rPr>
                <w:color w:val="FF0000"/>
                <w:sz w:val="22"/>
                <w:szCs w:val="22"/>
              </w:rPr>
              <w:t>NR</w:t>
            </w:r>
          </w:p>
        </w:tc>
        <w:tc>
          <w:tcPr>
            <w:tcW w:w="901" w:type="dxa"/>
            <w:tcBorders>
              <w:top w:val="nil"/>
              <w:left w:val="nil"/>
              <w:bottom w:val="nil"/>
              <w:right w:val="nil"/>
            </w:tcBorders>
            <w:shd w:val="clear" w:color="auto" w:fill="auto"/>
            <w:noWrap/>
            <w:vAlign w:val="bottom"/>
          </w:tcPr>
          <w:p w:rsidR="004854CB" w:rsidRPr="00363799" w:rsidRDefault="004854CB" w:rsidP="005B7981">
            <w:pPr>
              <w:rPr>
                <w:color w:val="FF0000"/>
                <w:sz w:val="22"/>
                <w:szCs w:val="22"/>
              </w:rPr>
            </w:pPr>
            <w:r w:rsidRPr="00363799">
              <w:rPr>
                <w:color w:val="FF0000"/>
                <w:sz w:val="22"/>
                <w:szCs w:val="22"/>
              </w:rPr>
              <w:t>HDSN</w:t>
            </w:r>
          </w:p>
        </w:tc>
        <w:tc>
          <w:tcPr>
            <w:tcW w:w="1219" w:type="dxa"/>
            <w:tcBorders>
              <w:top w:val="nil"/>
              <w:left w:val="nil"/>
              <w:bottom w:val="nil"/>
              <w:right w:val="nil"/>
            </w:tcBorders>
            <w:shd w:val="clear" w:color="auto" w:fill="auto"/>
            <w:noWrap/>
            <w:vAlign w:val="bottom"/>
          </w:tcPr>
          <w:p w:rsidR="004854CB" w:rsidRPr="00363799" w:rsidRDefault="004854CB" w:rsidP="005B7981">
            <w:pPr>
              <w:jc w:val="center"/>
              <w:rPr>
                <w:color w:val="FF0000"/>
                <w:sz w:val="22"/>
                <w:szCs w:val="22"/>
              </w:rPr>
            </w:pPr>
            <w:r w:rsidRPr="00363799">
              <w:rPr>
                <w:color w:val="FF0000"/>
                <w:sz w:val="22"/>
                <w:szCs w:val="22"/>
              </w:rPr>
              <w:t>7/23/2009</w:t>
            </w:r>
          </w:p>
        </w:tc>
      </w:tr>
      <w:tr w:rsidR="004854CB" w:rsidRPr="00301D26" w:rsidTr="00D1204F">
        <w:trPr>
          <w:trHeight w:val="255"/>
        </w:trPr>
        <w:tc>
          <w:tcPr>
            <w:tcW w:w="1460" w:type="dxa"/>
            <w:tcBorders>
              <w:top w:val="nil"/>
              <w:left w:val="nil"/>
              <w:bottom w:val="nil"/>
              <w:right w:val="nil"/>
            </w:tcBorders>
            <w:shd w:val="clear" w:color="auto" w:fill="auto"/>
            <w:noWrap/>
            <w:vAlign w:val="bottom"/>
          </w:tcPr>
          <w:p w:rsidR="004854CB" w:rsidRPr="00363799" w:rsidRDefault="004854CB" w:rsidP="005B7981">
            <w:pPr>
              <w:jc w:val="center"/>
              <w:rPr>
                <w:color w:val="FF0000"/>
                <w:sz w:val="22"/>
                <w:szCs w:val="22"/>
              </w:rPr>
            </w:pPr>
            <w:r w:rsidRPr="00363799">
              <w:rPr>
                <w:color w:val="FF0000"/>
                <w:sz w:val="22"/>
                <w:szCs w:val="22"/>
              </w:rPr>
              <w:t>NR</w:t>
            </w:r>
          </w:p>
        </w:tc>
        <w:tc>
          <w:tcPr>
            <w:tcW w:w="901" w:type="dxa"/>
            <w:tcBorders>
              <w:top w:val="nil"/>
              <w:left w:val="nil"/>
              <w:bottom w:val="nil"/>
              <w:right w:val="nil"/>
            </w:tcBorders>
            <w:shd w:val="clear" w:color="auto" w:fill="auto"/>
            <w:noWrap/>
            <w:vAlign w:val="bottom"/>
          </w:tcPr>
          <w:p w:rsidR="004854CB" w:rsidRPr="00363799" w:rsidRDefault="004854CB" w:rsidP="005B7981">
            <w:pPr>
              <w:rPr>
                <w:color w:val="FF0000"/>
                <w:sz w:val="22"/>
                <w:szCs w:val="22"/>
              </w:rPr>
            </w:pPr>
            <w:r w:rsidRPr="00363799">
              <w:rPr>
                <w:color w:val="FF0000"/>
                <w:sz w:val="22"/>
                <w:szCs w:val="22"/>
              </w:rPr>
              <w:t>LERI</w:t>
            </w:r>
          </w:p>
        </w:tc>
        <w:tc>
          <w:tcPr>
            <w:tcW w:w="1219" w:type="dxa"/>
            <w:tcBorders>
              <w:top w:val="nil"/>
              <w:left w:val="nil"/>
              <w:bottom w:val="nil"/>
              <w:right w:val="nil"/>
            </w:tcBorders>
            <w:shd w:val="clear" w:color="auto" w:fill="auto"/>
            <w:noWrap/>
            <w:vAlign w:val="bottom"/>
          </w:tcPr>
          <w:p w:rsidR="004854CB" w:rsidRPr="00363799" w:rsidRDefault="004854CB" w:rsidP="005B7981">
            <w:pPr>
              <w:jc w:val="center"/>
              <w:rPr>
                <w:color w:val="FF0000"/>
                <w:sz w:val="22"/>
                <w:szCs w:val="22"/>
              </w:rPr>
            </w:pPr>
            <w:r w:rsidRPr="00363799">
              <w:rPr>
                <w:color w:val="FF0000"/>
                <w:sz w:val="22"/>
                <w:szCs w:val="22"/>
              </w:rPr>
              <w:t>7/21/2009</w:t>
            </w:r>
          </w:p>
        </w:tc>
      </w:tr>
      <w:tr w:rsidR="004854CB" w:rsidRPr="005E02B1"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NR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LINJ</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7/18/2003</w:t>
            </w:r>
          </w:p>
        </w:tc>
      </w:tr>
      <w:tr w:rsidR="004854CB" w:rsidRPr="00363799" w:rsidTr="00D1204F">
        <w:trPr>
          <w:trHeight w:val="255"/>
        </w:trPr>
        <w:tc>
          <w:tcPr>
            <w:tcW w:w="1460" w:type="dxa"/>
            <w:tcBorders>
              <w:top w:val="nil"/>
              <w:left w:val="nil"/>
              <w:bottom w:val="nil"/>
              <w:right w:val="nil"/>
            </w:tcBorders>
            <w:shd w:val="clear" w:color="auto" w:fill="auto"/>
            <w:noWrap/>
            <w:vAlign w:val="bottom"/>
          </w:tcPr>
          <w:p w:rsidR="004854CB" w:rsidRPr="00363799" w:rsidRDefault="004854CB" w:rsidP="005B7981">
            <w:pPr>
              <w:jc w:val="center"/>
              <w:rPr>
                <w:color w:val="FF0000"/>
                <w:sz w:val="22"/>
                <w:szCs w:val="22"/>
              </w:rPr>
            </w:pPr>
            <w:r w:rsidRPr="00363799">
              <w:rPr>
                <w:color w:val="FF0000"/>
                <w:sz w:val="22"/>
                <w:szCs w:val="22"/>
              </w:rPr>
              <w:t>NR</w:t>
            </w:r>
          </w:p>
        </w:tc>
        <w:tc>
          <w:tcPr>
            <w:tcW w:w="901" w:type="dxa"/>
            <w:tcBorders>
              <w:top w:val="nil"/>
              <w:left w:val="nil"/>
              <w:bottom w:val="nil"/>
              <w:right w:val="nil"/>
            </w:tcBorders>
            <w:shd w:val="clear" w:color="auto" w:fill="auto"/>
            <w:noWrap/>
            <w:vAlign w:val="bottom"/>
          </w:tcPr>
          <w:p w:rsidR="004854CB" w:rsidRPr="00363799" w:rsidRDefault="004854CB" w:rsidP="005B7981">
            <w:pPr>
              <w:rPr>
                <w:color w:val="FF0000"/>
                <w:sz w:val="22"/>
                <w:szCs w:val="22"/>
              </w:rPr>
            </w:pPr>
            <w:r w:rsidRPr="00363799">
              <w:rPr>
                <w:color w:val="FF0000"/>
                <w:sz w:val="22"/>
                <w:szCs w:val="22"/>
              </w:rPr>
              <w:t>PODL</w:t>
            </w:r>
          </w:p>
        </w:tc>
        <w:tc>
          <w:tcPr>
            <w:tcW w:w="1219" w:type="dxa"/>
            <w:tcBorders>
              <w:top w:val="nil"/>
              <w:left w:val="nil"/>
              <w:bottom w:val="nil"/>
              <w:right w:val="nil"/>
            </w:tcBorders>
            <w:shd w:val="clear" w:color="auto" w:fill="auto"/>
            <w:noWrap/>
            <w:vAlign w:val="bottom"/>
          </w:tcPr>
          <w:p w:rsidR="004854CB" w:rsidRPr="00363799" w:rsidRDefault="004854CB" w:rsidP="00E22EEC">
            <w:pPr>
              <w:jc w:val="center"/>
              <w:rPr>
                <w:color w:val="FF0000"/>
                <w:sz w:val="22"/>
                <w:szCs w:val="22"/>
              </w:rPr>
            </w:pPr>
            <w:r w:rsidRPr="00363799">
              <w:rPr>
                <w:color w:val="FF0000"/>
                <w:sz w:val="22"/>
                <w:szCs w:val="22"/>
              </w:rPr>
              <w:t>7/22/2009</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NR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UIRB</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6/15/2005</w:t>
            </w:r>
          </w:p>
        </w:tc>
      </w:tr>
      <w:tr w:rsidR="004854CB" w:rsidRPr="00363799" w:rsidTr="00D1204F">
        <w:trPr>
          <w:trHeight w:val="255"/>
        </w:trPr>
        <w:tc>
          <w:tcPr>
            <w:tcW w:w="1460" w:type="dxa"/>
            <w:tcBorders>
              <w:top w:val="nil"/>
              <w:left w:val="nil"/>
              <w:bottom w:val="nil"/>
              <w:right w:val="nil"/>
            </w:tcBorders>
            <w:shd w:val="clear" w:color="auto" w:fill="auto"/>
            <w:noWrap/>
            <w:vAlign w:val="bottom"/>
          </w:tcPr>
          <w:p w:rsidR="004854CB" w:rsidRPr="00246E73" w:rsidRDefault="004854CB" w:rsidP="005B7981">
            <w:pPr>
              <w:jc w:val="center"/>
              <w:rPr>
                <w:b/>
                <w:bCs/>
                <w:sz w:val="22"/>
                <w:szCs w:val="22"/>
              </w:rPr>
            </w:pPr>
            <w:r w:rsidRPr="00246E73">
              <w:rPr>
                <w:b/>
                <w:bCs/>
                <w:sz w:val="22"/>
                <w:szCs w:val="22"/>
              </w:rPr>
              <w:lastRenderedPageBreak/>
              <w:t>NR</w:t>
            </w:r>
          </w:p>
        </w:tc>
        <w:tc>
          <w:tcPr>
            <w:tcW w:w="901" w:type="dxa"/>
            <w:tcBorders>
              <w:top w:val="nil"/>
              <w:left w:val="nil"/>
              <w:bottom w:val="nil"/>
              <w:right w:val="nil"/>
            </w:tcBorders>
            <w:shd w:val="clear" w:color="auto" w:fill="auto"/>
            <w:noWrap/>
            <w:vAlign w:val="bottom"/>
          </w:tcPr>
          <w:p w:rsidR="004854CB" w:rsidRPr="00246E73" w:rsidRDefault="004854CB" w:rsidP="005B7981">
            <w:pPr>
              <w:rPr>
                <w:b/>
                <w:bCs/>
                <w:sz w:val="22"/>
                <w:szCs w:val="22"/>
              </w:rPr>
            </w:pPr>
            <w:r w:rsidRPr="00246E73">
              <w:rPr>
                <w:b/>
                <w:bCs/>
                <w:sz w:val="22"/>
                <w:szCs w:val="22"/>
              </w:rPr>
              <w:t>WHMI</w:t>
            </w:r>
          </w:p>
        </w:tc>
        <w:tc>
          <w:tcPr>
            <w:tcW w:w="1219" w:type="dxa"/>
            <w:tcBorders>
              <w:top w:val="nil"/>
              <w:left w:val="nil"/>
              <w:bottom w:val="nil"/>
              <w:right w:val="nil"/>
            </w:tcBorders>
            <w:shd w:val="clear" w:color="auto" w:fill="auto"/>
            <w:noWrap/>
            <w:vAlign w:val="bottom"/>
          </w:tcPr>
          <w:p w:rsidR="004854CB" w:rsidRPr="00246E73" w:rsidRDefault="004854CB" w:rsidP="00246E73">
            <w:pPr>
              <w:jc w:val="center"/>
              <w:rPr>
                <w:b/>
                <w:bCs/>
                <w:sz w:val="22"/>
                <w:szCs w:val="22"/>
              </w:rPr>
            </w:pPr>
            <w:r w:rsidRPr="00246E73">
              <w:rPr>
                <w:b/>
                <w:bCs/>
                <w:sz w:val="22"/>
                <w:szCs w:val="22"/>
              </w:rPr>
              <w:t>2/7/2011</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E22EEC" w:rsidRDefault="004854CB" w:rsidP="005B7981">
            <w:pPr>
              <w:jc w:val="center"/>
              <w:rPr>
                <w:b/>
                <w:sz w:val="22"/>
                <w:szCs w:val="22"/>
              </w:rPr>
            </w:pPr>
            <w:r w:rsidRPr="00E22EEC">
              <w:rPr>
                <w:b/>
                <w:sz w:val="22"/>
                <w:szCs w:val="22"/>
              </w:rPr>
              <w:t>NR</w:t>
            </w:r>
          </w:p>
        </w:tc>
        <w:tc>
          <w:tcPr>
            <w:tcW w:w="901" w:type="dxa"/>
            <w:tcBorders>
              <w:top w:val="nil"/>
              <w:left w:val="nil"/>
              <w:bottom w:val="nil"/>
              <w:right w:val="nil"/>
            </w:tcBorders>
            <w:shd w:val="clear" w:color="auto" w:fill="auto"/>
            <w:noWrap/>
            <w:vAlign w:val="bottom"/>
          </w:tcPr>
          <w:p w:rsidR="004854CB" w:rsidRPr="00E22EEC" w:rsidRDefault="004854CB" w:rsidP="005B7981">
            <w:pPr>
              <w:rPr>
                <w:b/>
                <w:sz w:val="22"/>
                <w:szCs w:val="22"/>
              </w:rPr>
            </w:pPr>
            <w:r w:rsidRPr="00E22EEC">
              <w:rPr>
                <w:b/>
                <w:sz w:val="22"/>
                <w:szCs w:val="22"/>
              </w:rPr>
              <w:t>WMIC</w:t>
            </w:r>
          </w:p>
        </w:tc>
        <w:tc>
          <w:tcPr>
            <w:tcW w:w="1219" w:type="dxa"/>
            <w:tcBorders>
              <w:top w:val="nil"/>
              <w:left w:val="nil"/>
              <w:bottom w:val="nil"/>
              <w:right w:val="nil"/>
            </w:tcBorders>
            <w:shd w:val="clear" w:color="auto" w:fill="auto"/>
            <w:noWrap/>
            <w:vAlign w:val="bottom"/>
          </w:tcPr>
          <w:p w:rsidR="004854CB" w:rsidRPr="00E22EEC" w:rsidRDefault="004854CB" w:rsidP="00F927ED">
            <w:pPr>
              <w:jc w:val="center"/>
              <w:rPr>
                <w:b/>
                <w:sz w:val="22"/>
                <w:szCs w:val="22"/>
              </w:rPr>
            </w:pPr>
            <w:r>
              <w:rPr>
                <w:b/>
                <w:sz w:val="22"/>
                <w:szCs w:val="22"/>
              </w:rPr>
              <w:t>6</w:t>
            </w:r>
            <w:r w:rsidRPr="00E22EEC">
              <w:rPr>
                <w:b/>
                <w:sz w:val="22"/>
                <w:szCs w:val="22"/>
              </w:rPr>
              <w:t>/2</w:t>
            </w:r>
            <w:r>
              <w:rPr>
                <w:b/>
                <w:sz w:val="22"/>
                <w:szCs w:val="22"/>
              </w:rPr>
              <w:t>3</w:t>
            </w:r>
            <w:r w:rsidRPr="00E22EEC">
              <w:rPr>
                <w:b/>
                <w:sz w:val="22"/>
                <w:szCs w:val="22"/>
              </w:rPr>
              <w:t>/20</w:t>
            </w:r>
            <w:r>
              <w:rPr>
                <w:b/>
                <w:sz w:val="22"/>
                <w:szCs w:val="22"/>
              </w:rPr>
              <w:t>10</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B471FE" w:rsidRDefault="004854CB" w:rsidP="005B7981">
            <w:pPr>
              <w:jc w:val="center"/>
              <w:rPr>
                <w:b/>
                <w:color w:val="000000"/>
                <w:sz w:val="22"/>
                <w:szCs w:val="22"/>
              </w:rPr>
            </w:pPr>
            <w:r w:rsidRPr="00B471FE">
              <w:rPr>
                <w:b/>
                <w:color w:val="000000"/>
                <w:sz w:val="22"/>
                <w:szCs w:val="22"/>
              </w:rPr>
              <w:t>SE</w:t>
            </w:r>
          </w:p>
        </w:tc>
        <w:tc>
          <w:tcPr>
            <w:tcW w:w="901" w:type="dxa"/>
            <w:tcBorders>
              <w:top w:val="nil"/>
              <w:left w:val="nil"/>
              <w:bottom w:val="nil"/>
              <w:right w:val="nil"/>
            </w:tcBorders>
            <w:shd w:val="clear" w:color="auto" w:fill="auto"/>
            <w:noWrap/>
            <w:vAlign w:val="bottom"/>
          </w:tcPr>
          <w:p w:rsidR="004854CB" w:rsidRPr="00B471FE" w:rsidRDefault="004854CB" w:rsidP="005B7981">
            <w:pPr>
              <w:rPr>
                <w:b/>
                <w:color w:val="000000"/>
                <w:sz w:val="22"/>
                <w:szCs w:val="22"/>
              </w:rPr>
            </w:pPr>
            <w:r w:rsidRPr="00B471FE">
              <w:rPr>
                <w:b/>
                <w:color w:val="000000"/>
                <w:sz w:val="22"/>
                <w:szCs w:val="22"/>
              </w:rPr>
              <w:t>ACFB</w:t>
            </w:r>
          </w:p>
        </w:tc>
        <w:tc>
          <w:tcPr>
            <w:tcW w:w="1219" w:type="dxa"/>
            <w:tcBorders>
              <w:top w:val="nil"/>
              <w:left w:val="nil"/>
              <w:bottom w:val="nil"/>
              <w:right w:val="nil"/>
            </w:tcBorders>
            <w:shd w:val="clear" w:color="auto" w:fill="auto"/>
            <w:noWrap/>
            <w:vAlign w:val="bottom"/>
          </w:tcPr>
          <w:p w:rsidR="004854CB" w:rsidRPr="00B471FE" w:rsidRDefault="004854CB" w:rsidP="005B7981">
            <w:pPr>
              <w:jc w:val="center"/>
              <w:rPr>
                <w:b/>
                <w:color w:val="000000"/>
                <w:sz w:val="22"/>
                <w:szCs w:val="22"/>
              </w:rPr>
            </w:pPr>
            <w:r w:rsidRPr="00B471FE">
              <w:rPr>
                <w:b/>
                <w:color w:val="000000"/>
                <w:sz w:val="22"/>
                <w:szCs w:val="22"/>
              </w:rPr>
              <w:t>9/10/2010</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D2ED0" w:rsidRDefault="004854CB" w:rsidP="005B7981">
            <w:pPr>
              <w:jc w:val="center"/>
              <w:rPr>
                <w:b/>
                <w:sz w:val="22"/>
                <w:szCs w:val="22"/>
              </w:rPr>
            </w:pPr>
            <w:r w:rsidRPr="003D2ED0">
              <w:rPr>
                <w:b/>
                <w:sz w:val="22"/>
                <w:szCs w:val="22"/>
              </w:rPr>
              <w:t>SE</w:t>
            </w:r>
          </w:p>
        </w:tc>
        <w:tc>
          <w:tcPr>
            <w:tcW w:w="901" w:type="dxa"/>
            <w:tcBorders>
              <w:top w:val="nil"/>
              <w:left w:val="nil"/>
              <w:bottom w:val="nil"/>
              <w:right w:val="nil"/>
            </w:tcBorders>
            <w:shd w:val="clear" w:color="auto" w:fill="auto"/>
            <w:noWrap/>
            <w:vAlign w:val="bottom"/>
          </w:tcPr>
          <w:p w:rsidR="004854CB" w:rsidRPr="003D2ED0" w:rsidRDefault="004854CB" w:rsidP="005B7981">
            <w:pPr>
              <w:rPr>
                <w:b/>
                <w:sz w:val="22"/>
                <w:szCs w:val="22"/>
              </w:rPr>
            </w:pPr>
            <w:r w:rsidRPr="003D2ED0">
              <w:rPr>
                <w:b/>
                <w:sz w:val="22"/>
                <w:szCs w:val="22"/>
              </w:rPr>
              <w:t>ALBE</w:t>
            </w:r>
          </w:p>
        </w:tc>
        <w:tc>
          <w:tcPr>
            <w:tcW w:w="1219" w:type="dxa"/>
            <w:tcBorders>
              <w:top w:val="nil"/>
              <w:left w:val="nil"/>
              <w:bottom w:val="nil"/>
              <w:right w:val="nil"/>
            </w:tcBorders>
            <w:shd w:val="clear" w:color="auto" w:fill="auto"/>
            <w:noWrap/>
            <w:vAlign w:val="bottom"/>
          </w:tcPr>
          <w:p w:rsidR="004854CB" w:rsidRPr="003D2ED0" w:rsidRDefault="004854CB" w:rsidP="00B471FE">
            <w:pPr>
              <w:jc w:val="center"/>
              <w:rPr>
                <w:b/>
                <w:sz w:val="22"/>
                <w:szCs w:val="22"/>
              </w:rPr>
            </w:pPr>
            <w:r>
              <w:rPr>
                <w:b/>
                <w:sz w:val="22"/>
                <w:szCs w:val="22"/>
              </w:rPr>
              <w:t>3</w:t>
            </w:r>
            <w:r w:rsidRPr="003D2ED0">
              <w:rPr>
                <w:b/>
                <w:sz w:val="22"/>
                <w:szCs w:val="22"/>
              </w:rPr>
              <w:t>/</w:t>
            </w:r>
            <w:r>
              <w:rPr>
                <w:b/>
                <w:sz w:val="22"/>
                <w:szCs w:val="22"/>
              </w:rPr>
              <w:t>8</w:t>
            </w:r>
            <w:r w:rsidRPr="003D2ED0">
              <w:rPr>
                <w:b/>
                <w:sz w:val="22"/>
                <w:szCs w:val="22"/>
              </w:rPr>
              <w:t>/20</w:t>
            </w:r>
            <w:r>
              <w:rPr>
                <w:b/>
                <w:sz w:val="22"/>
                <w:szCs w:val="22"/>
              </w:rPr>
              <w:t>11</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SE</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MOBL</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5/12/2005</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D2ED0" w:rsidRDefault="004854CB" w:rsidP="005B7981">
            <w:pPr>
              <w:jc w:val="center"/>
              <w:rPr>
                <w:b/>
                <w:sz w:val="22"/>
                <w:szCs w:val="22"/>
              </w:rPr>
            </w:pPr>
            <w:r w:rsidRPr="003D2ED0">
              <w:rPr>
                <w:b/>
                <w:sz w:val="22"/>
                <w:szCs w:val="22"/>
              </w:rPr>
              <w:t>SE</w:t>
            </w:r>
          </w:p>
        </w:tc>
        <w:tc>
          <w:tcPr>
            <w:tcW w:w="901" w:type="dxa"/>
            <w:tcBorders>
              <w:top w:val="nil"/>
              <w:left w:val="nil"/>
              <w:bottom w:val="nil"/>
              <w:right w:val="nil"/>
            </w:tcBorders>
            <w:shd w:val="clear" w:color="auto" w:fill="auto"/>
            <w:noWrap/>
            <w:vAlign w:val="bottom"/>
          </w:tcPr>
          <w:p w:rsidR="004854CB" w:rsidRPr="003D2ED0" w:rsidRDefault="004854CB" w:rsidP="005B7981">
            <w:pPr>
              <w:rPr>
                <w:b/>
                <w:sz w:val="22"/>
                <w:szCs w:val="22"/>
              </w:rPr>
            </w:pPr>
            <w:r w:rsidRPr="003D2ED0">
              <w:rPr>
                <w:b/>
                <w:sz w:val="22"/>
                <w:szCs w:val="22"/>
              </w:rPr>
              <w:t>SANT</w:t>
            </w:r>
          </w:p>
        </w:tc>
        <w:tc>
          <w:tcPr>
            <w:tcW w:w="1219" w:type="dxa"/>
            <w:tcBorders>
              <w:top w:val="nil"/>
              <w:left w:val="nil"/>
              <w:bottom w:val="nil"/>
              <w:right w:val="nil"/>
            </w:tcBorders>
            <w:shd w:val="clear" w:color="auto" w:fill="auto"/>
            <w:noWrap/>
            <w:vAlign w:val="bottom"/>
          </w:tcPr>
          <w:p w:rsidR="004854CB" w:rsidRPr="003D2ED0" w:rsidRDefault="004854CB" w:rsidP="00B471FE">
            <w:pPr>
              <w:jc w:val="center"/>
              <w:rPr>
                <w:b/>
                <w:bCs/>
                <w:sz w:val="22"/>
                <w:szCs w:val="22"/>
              </w:rPr>
            </w:pPr>
            <w:r>
              <w:rPr>
                <w:b/>
                <w:bCs/>
                <w:sz w:val="22"/>
                <w:szCs w:val="22"/>
              </w:rPr>
              <w:t>12</w:t>
            </w:r>
            <w:r w:rsidRPr="003D2ED0">
              <w:rPr>
                <w:b/>
                <w:bCs/>
                <w:sz w:val="22"/>
                <w:szCs w:val="22"/>
              </w:rPr>
              <w:t>/</w:t>
            </w:r>
            <w:r>
              <w:rPr>
                <w:b/>
                <w:bCs/>
                <w:sz w:val="22"/>
                <w:szCs w:val="22"/>
              </w:rPr>
              <w:t>23</w:t>
            </w:r>
            <w:r w:rsidRPr="003D2ED0">
              <w:rPr>
                <w:b/>
                <w:bCs/>
                <w:sz w:val="22"/>
                <w:szCs w:val="22"/>
              </w:rPr>
              <w:t>/20</w:t>
            </w:r>
            <w:r>
              <w:rPr>
                <w:b/>
                <w:bCs/>
                <w:sz w:val="22"/>
                <w:szCs w:val="22"/>
              </w:rPr>
              <w:t>10</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E8465A">
            <w:pPr>
              <w:jc w:val="center"/>
              <w:rPr>
                <w:color w:val="FF0000"/>
                <w:sz w:val="22"/>
                <w:szCs w:val="22"/>
              </w:rPr>
            </w:pPr>
            <w:r w:rsidRPr="00301D26">
              <w:rPr>
                <w:color w:val="FF0000"/>
                <w:sz w:val="22"/>
                <w:szCs w:val="22"/>
              </w:rPr>
              <w:t>SE</w:t>
            </w:r>
          </w:p>
        </w:tc>
        <w:tc>
          <w:tcPr>
            <w:tcW w:w="901" w:type="dxa"/>
            <w:tcBorders>
              <w:top w:val="nil"/>
              <w:left w:val="nil"/>
              <w:bottom w:val="nil"/>
              <w:right w:val="nil"/>
            </w:tcBorders>
            <w:shd w:val="clear" w:color="auto" w:fill="auto"/>
            <w:noWrap/>
            <w:vAlign w:val="bottom"/>
          </w:tcPr>
          <w:p w:rsidR="004854CB" w:rsidRPr="00301D26" w:rsidRDefault="004854CB" w:rsidP="00E8465A">
            <w:pPr>
              <w:rPr>
                <w:color w:val="FF0000"/>
                <w:sz w:val="22"/>
                <w:szCs w:val="22"/>
              </w:rPr>
            </w:pPr>
            <w:r w:rsidRPr="00301D26">
              <w:rPr>
                <w:color w:val="FF0000"/>
                <w:sz w:val="22"/>
                <w:szCs w:val="22"/>
              </w:rPr>
              <w:t>TENN</w:t>
            </w:r>
          </w:p>
        </w:tc>
        <w:tc>
          <w:tcPr>
            <w:tcW w:w="1219" w:type="dxa"/>
            <w:tcBorders>
              <w:top w:val="nil"/>
              <w:left w:val="nil"/>
              <w:bottom w:val="nil"/>
              <w:right w:val="nil"/>
            </w:tcBorders>
            <w:shd w:val="clear" w:color="auto" w:fill="auto"/>
            <w:noWrap/>
            <w:vAlign w:val="bottom"/>
          </w:tcPr>
          <w:p w:rsidR="004854CB" w:rsidRPr="00301D26" w:rsidRDefault="004854CB" w:rsidP="00E8465A">
            <w:pPr>
              <w:jc w:val="center"/>
              <w:rPr>
                <w:color w:val="FF0000"/>
                <w:sz w:val="22"/>
                <w:szCs w:val="22"/>
              </w:rPr>
            </w:pPr>
            <w:r w:rsidRPr="00301D26">
              <w:rPr>
                <w:color w:val="FF0000"/>
                <w:sz w:val="22"/>
                <w:szCs w:val="22"/>
              </w:rPr>
              <w:t>7/5/2005</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CAZB</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bCs/>
                <w:color w:val="FF0000"/>
                <w:sz w:val="22"/>
                <w:szCs w:val="22"/>
              </w:rPr>
            </w:pPr>
            <w:r w:rsidRPr="00301D26">
              <w:rPr>
                <w:bCs/>
                <w:color w:val="FF0000"/>
                <w:sz w:val="22"/>
                <w:szCs w:val="22"/>
              </w:rPr>
              <w:t>8/13/2007</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CCYK</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10/4/2005</w:t>
            </w:r>
          </w:p>
        </w:tc>
      </w:tr>
      <w:tr w:rsidR="004854CB" w:rsidRPr="00301D26"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GRSL</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9/1/2005</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PUGT</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10/4/2005</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SACR</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8/12/2005</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SANJ</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8/12/2005</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E22EEC" w:rsidRDefault="004854CB" w:rsidP="005B7981">
            <w:pPr>
              <w:jc w:val="center"/>
              <w:rPr>
                <w:bCs/>
                <w:sz w:val="22"/>
                <w:szCs w:val="22"/>
              </w:rPr>
            </w:pPr>
            <w:r w:rsidRPr="00E22EEC">
              <w:rPr>
                <w:bCs/>
                <w:sz w:val="22"/>
                <w:szCs w:val="22"/>
              </w:rPr>
              <w:t>WR</w:t>
            </w:r>
          </w:p>
        </w:tc>
        <w:tc>
          <w:tcPr>
            <w:tcW w:w="901" w:type="dxa"/>
            <w:tcBorders>
              <w:top w:val="nil"/>
              <w:left w:val="nil"/>
              <w:bottom w:val="nil"/>
              <w:right w:val="nil"/>
            </w:tcBorders>
            <w:shd w:val="clear" w:color="auto" w:fill="auto"/>
            <w:noWrap/>
            <w:vAlign w:val="bottom"/>
          </w:tcPr>
          <w:p w:rsidR="004854CB" w:rsidRPr="00E22EEC" w:rsidRDefault="004854CB" w:rsidP="005B7981">
            <w:pPr>
              <w:rPr>
                <w:bCs/>
                <w:sz w:val="22"/>
                <w:szCs w:val="22"/>
              </w:rPr>
            </w:pPr>
            <w:r w:rsidRPr="00E22EEC">
              <w:rPr>
                <w:bCs/>
                <w:sz w:val="22"/>
                <w:szCs w:val="22"/>
              </w:rPr>
              <w:t>SOCA</w:t>
            </w:r>
          </w:p>
        </w:tc>
        <w:tc>
          <w:tcPr>
            <w:tcW w:w="1219" w:type="dxa"/>
            <w:tcBorders>
              <w:top w:val="nil"/>
              <w:left w:val="nil"/>
              <w:bottom w:val="nil"/>
              <w:right w:val="nil"/>
            </w:tcBorders>
            <w:shd w:val="clear" w:color="auto" w:fill="auto"/>
            <w:noWrap/>
            <w:vAlign w:val="bottom"/>
          </w:tcPr>
          <w:p w:rsidR="004854CB" w:rsidRPr="00E22EEC" w:rsidRDefault="004854CB" w:rsidP="005B7981">
            <w:pPr>
              <w:jc w:val="center"/>
              <w:rPr>
                <w:bCs/>
                <w:sz w:val="22"/>
                <w:szCs w:val="22"/>
              </w:rPr>
            </w:pPr>
            <w:r w:rsidRPr="00E22EEC">
              <w:rPr>
                <w:bCs/>
                <w:sz w:val="22"/>
                <w:szCs w:val="22"/>
              </w:rPr>
              <w:t>4/29/2009</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B70C00" w:rsidRDefault="004854CB" w:rsidP="005B7981">
            <w:pPr>
              <w:jc w:val="center"/>
              <w:rPr>
                <w:b/>
                <w:color w:val="000000"/>
                <w:sz w:val="22"/>
                <w:szCs w:val="22"/>
              </w:rPr>
            </w:pPr>
            <w:r w:rsidRPr="00B70C00">
              <w:rPr>
                <w:b/>
                <w:color w:val="000000"/>
                <w:sz w:val="22"/>
                <w:szCs w:val="22"/>
              </w:rPr>
              <w:t>WR</w:t>
            </w:r>
          </w:p>
        </w:tc>
        <w:tc>
          <w:tcPr>
            <w:tcW w:w="901" w:type="dxa"/>
            <w:tcBorders>
              <w:top w:val="nil"/>
              <w:left w:val="nil"/>
              <w:bottom w:val="nil"/>
              <w:right w:val="nil"/>
            </w:tcBorders>
            <w:shd w:val="clear" w:color="auto" w:fill="auto"/>
            <w:noWrap/>
            <w:vAlign w:val="bottom"/>
          </w:tcPr>
          <w:p w:rsidR="004854CB" w:rsidRPr="00B70C00" w:rsidRDefault="004854CB" w:rsidP="005B7981">
            <w:pPr>
              <w:rPr>
                <w:b/>
                <w:color w:val="000000"/>
                <w:sz w:val="22"/>
                <w:szCs w:val="22"/>
              </w:rPr>
            </w:pPr>
            <w:r w:rsidRPr="00B70C00">
              <w:rPr>
                <w:b/>
                <w:color w:val="000000"/>
                <w:sz w:val="22"/>
                <w:szCs w:val="22"/>
              </w:rPr>
              <w:t>USNK</w:t>
            </w:r>
          </w:p>
        </w:tc>
        <w:tc>
          <w:tcPr>
            <w:tcW w:w="1219" w:type="dxa"/>
            <w:tcBorders>
              <w:top w:val="nil"/>
              <w:left w:val="nil"/>
              <w:bottom w:val="nil"/>
              <w:right w:val="nil"/>
            </w:tcBorders>
            <w:shd w:val="clear" w:color="auto" w:fill="auto"/>
            <w:noWrap/>
            <w:vAlign w:val="bottom"/>
          </w:tcPr>
          <w:p w:rsidR="004854CB" w:rsidRPr="00B70C00" w:rsidRDefault="004854CB" w:rsidP="00B70C00">
            <w:pPr>
              <w:jc w:val="center"/>
              <w:rPr>
                <w:b/>
                <w:color w:val="000000"/>
                <w:sz w:val="22"/>
                <w:szCs w:val="22"/>
              </w:rPr>
            </w:pPr>
            <w:r w:rsidRPr="00B70C00">
              <w:rPr>
                <w:b/>
                <w:color w:val="000000"/>
                <w:sz w:val="22"/>
                <w:szCs w:val="22"/>
              </w:rPr>
              <w:t>7/12/2010</w:t>
            </w:r>
          </w:p>
        </w:tc>
      </w:tr>
      <w:tr w:rsidR="004854CB" w:rsidRPr="00E22EEC" w:rsidTr="00D1204F">
        <w:trPr>
          <w:trHeight w:val="255"/>
        </w:trPr>
        <w:tc>
          <w:tcPr>
            <w:tcW w:w="1460" w:type="dxa"/>
            <w:tcBorders>
              <w:top w:val="nil"/>
              <w:left w:val="nil"/>
              <w:bottom w:val="nil"/>
              <w:right w:val="nil"/>
            </w:tcBorders>
            <w:shd w:val="clear" w:color="auto" w:fill="auto"/>
            <w:noWrap/>
            <w:vAlign w:val="bottom"/>
          </w:tcPr>
          <w:p w:rsidR="004854CB" w:rsidRPr="00301D26" w:rsidRDefault="004854CB" w:rsidP="005B7981">
            <w:pPr>
              <w:jc w:val="center"/>
              <w:rPr>
                <w:color w:val="FF0000"/>
                <w:sz w:val="22"/>
                <w:szCs w:val="22"/>
              </w:rPr>
            </w:pPr>
            <w:r w:rsidRPr="00301D26">
              <w:rPr>
                <w:color w:val="FF0000"/>
                <w:sz w:val="22"/>
                <w:szCs w:val="22"/>
              </w:rPr>
              <w:t>WR</w:t>
            </w:r>
          </w:p>
        </w:tc>
        <w:tc>
          <w:tcPr>
            <w:tcW w:w="901" w:type="dxa"/>
            <w:tcBorders>
              <w:top w:val="nil"/>
              <w:left w:val="nil"/>
              <w:bottom w:val="nil"/>
              <w:right w:val="nil"/>
            </w:tcBorders>
            <w:shd w:val="clear" w:color="auto" w:fill="auto"/>
            <w:noWrap/>
            <w:vAlign w:val="bottom"/>
          </w:tcPr>
          <w:p w:rsidR="004854CB" w:rsidRPr="00301D26" w:rsidRDefault="004854CB" w:rsidP="005B7981">
            <w:pPr>
              <w:rPr>
                <w:color w:val="FF0000"/>
                <w:sz w:val="22"/>
                <w:szCs w:val="22"/>
              </w:rPr>
            </w:pPr>
            <w:r w:rsidRPr="00301D26">
              <w:rPr>
                <w:color w:val="FF0000"/>
                <w:sz w:val="22"/>
                <w:szCs w:val="22"/>
              </w:rPr>
              <w:t>WILL</w:t>
            </w:r>
          </w:p>
        </w:tc>
        <w:tc>
          <w:tcPr>
            <w:tcW w:w="1219" w:type="dxa"/>
            <w:tcBorders>
              <w:top w:val="nil"/>
              <w:left w:val="nil"/>
              <w:bottom w:val="nil"/>
              <w:right w:val="nil"/>
            </w:tcBorders>
            <w:shd w:val="clear" w:color="auto" w:fill="auto"/>
            <w:noWrap/>
            <w:vAlign w:val="bottom"/>
          </w:tcPr>
          <w:p w:rsidR="004854CB" w:rsidRPr="00301D26" w:rsidRDefault="004854CB" w:rsidP="005B7981">
            <w:pPr>
              <w:jc w:val="center"/>
              <w:rPr>
                <w:bCs/>
                <w:color w:val="FF0000"/>
                <w:sz w:val="22"/>
                <w:szCs w:val="22"/>
              </w:rPr>
            </w:pPr>
            <w:r w:rsidRPr="00301D26">
              <w:rPr>
                <w:bCs/>
                <w:color w:val="FF0000"/>
                <w:sz w:val="22"/>
                <w:szCs w:val="22"/>
              </w:rPr>
              <w:t>8/26/2007</w:t>
            </w:r>
          </w:p>
        </w:tc>
      </w:tr>
    </w:tbl>
    <w:p w:rsidR="006C3442" w:rsidRPr="009F4AB4" w:rsidRDefault="006C3442" w:rsidP="003D24DA">
      <w:pPr>
        <w:rPr>
          <w:sz w:val="22"/>
          <w:szCs w:val="22"/>
        </w:rPr>
      </w:pPr>
    </w:p>
    <w:sectPr w:rsidR="006C3442" w:rsidRPr="009F4AB4" w:rsidSect="003D24DA">
      <w:footerReference w:type="even" r:id="rId15"/>
      <w:footerReference w:type="default" r:id="rId16"/>
      <w:type w:val="continuous"/>
      <w:pgSz w:w="12240" w:h="15840"/>
      <w:pgMar w:top="1296" w:right="1440" w:bottom="1296" w:left="1440" w:header="720" w:footer="720" w:gutter="0"/>
      <w:cols w:num="2" w:space="720" w:equalWidth="0">
        <w:col w:w="4320" w:space="720"/>
        <w:col w:w="43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E26" w:rsidRDefault="00D26E26">
      <w:r>
        <w:separator/>
      </w:r>
    </w:p>
  </w:endnote>
  <w:endnote w:type="continuationSeparator" w:id="0">
    <w:p w:rsidR="00D26E26" w:rsidRDefault="00D2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21F" w:rsidRDefault="001122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1221F" w:rsidRDefault="0011221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21F" w:rsidRDefault="0011221F">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4435C0">
      <w:rPr>
        <w:rStyle w:val="PageNumber"/>
        <w:noProof/>
        <w:sz w:val="20"/>
      </w:rPr>
      <w:t>1</w:t>
    </w:r>
    <w:r>
      <w:rPr>
        <w:rStyle w:val="PageNumber"/>
        <w:sz w:val="20"/>
      </w:rPr>
      <w:fldChar w:fldCharType="end"/>
    </w:r>
  </w:p>
  <w:p w:rsidR="0011221F" w:rsidRPr="00FB7401" w:rsidRDefault="0011221F" w:rsidP="00FB7401">
    <w:pPr>
      <w:pStyle w:val="Footer"/>
      <w:ind w:right="540"/>
      <w:rPr>
        <w:sz w:val="20"/>
        <w:szCs w:val="20"/>
      </w:rPr>
    </w:pPr>
    <w:r w:rsidRPr="00FB7401">
      <w:rPr>
        <w:sz w:val="20"/>
        <w:szCs w:val="20"/>
      </w:rPr>
      <w:fldChar w:fldCharType="begin"/>
    </w:r>
    <w:r w:rsidRPr="00FB7401">
      <w:rPr>
        <w:sz w:val="20"/>
        <w:szCs w:val="20"/>
      </w:rPr>
      <w:instrText xml:space="preserve"> FILENAME </w:instrText>
    </w:r>
    <w:r w:rsidRPr="00FB7401">
      <w:rPr>
        <w:sz w:val="20"/>
        <w:szCs w:val="20"/>
      </w:rPr>
      <w:fldChar w:fldCharType="separate"/>
    </w:r>
    <w:r w:rsidR="003B4374">
      <w:rPr>
        <w:noProof/>
        <w:sz w:val="20"/>
        <w:szCs w:val="20"/>
      </w:rPr>
      <w:t>FY12.ENS_12May2011</w:t>
    </w:r>
    <w:r w:rsidRPr="00FB7401">
      <w:rPr>
        <w:sz w:val="20"/>
        <w:szCs w:val="20"/>
      </w:rPr>
      <w:fldChar w:fldCharType="end"/>
    </w:r>
    <w:r w:rsidR="003D2ED0">
      <w:rPr>
        <w:sz w:val="20"/>
        <w:szCs w:val="2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21F" w:rsidRDefault="001122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1221F" w:rsidRDefault="0011221F">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21F" w:rsidRDefault="0011221F">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726591">
      <w:rPr>
        <w:rStyle w:val="PageNumber"/>
        <w:noProof/>
        <w:sz w:val="20"/>
      </w:rPr>
      <w:t>2</w:t>
    </w:r>
    <w:r>
      <w:rPr>
        <w:rStyle w:val="PageNumber"/>
        <w:sz w:val="20"/>
      </w:rPr>
      <w:fldChar w:fldCharType="end"/>
    </w:r>
  </w:p>
  <w:p w:rsidR="0011221F" w:rsidRDefault="0011221F" w:rsidP="00304821">
    <w:pPr>
      <w:pStyle w:val="Footer"/>
      <w:ind w:right="540"/>
      <w:jc w:val="center"/>
      <w:rPr>
        <w:sz w:val="20"/>
      </w:rPr>
    </w:pPr>
    <w:r w:rsidRPr="00304821">
      <w:rPr>
        <w:sz w:val="20"/>
      </w:rPr>
      <w:t xml:space="preserve">Page </w:t>
    </w:r>
    <w:r w:rsidRPr="00304821">
      <w:rPr>
        <w:sz w:val="20"/>
      </w:rPr>
      <w:fldChar w:fldCharType="begin"/>
    </w:r>
    <w:r w:rsidRPr="00304821">
      <w:rPr>
        <w:sz w:val="20"/>
      </w:rPr>
      <w:instrText xml:space="preserve"> PAGE </w:instrText>
    </w:r>
    <w:r>
      <w:rPr>
        <w:sz w:val="20"/>
      </w:rPr>
      <w:fldChar w:fldCharType="separate"/>
    </w:r>
    <w:r w:rsidR="00726591">
      <w:rPr>
        <w:noProof/>
        <w:sz w:val="20"/>
      </w:rPr>
      <w:t>2</w:t>
    </w:r>
    <w:r w:rsidRPr="00304821">
      <w:rPr>
        <w:sz w:val="20"/>
      </w:rPr>
      <w:fldChar w:fldCharType="end"/>
    </w:r>
    <w:r w:rsidRPr="00304821">
      <w:rPr>
        <w:sz w:val="20"/>
      </w:rPr>
      <w:t xml:space="preserve"> of </w:t>
    </w:r>
    <w:r w:rsidRPr="00304821">
      <w:rPr>
        <w:sz w:val="20"/>
      </w:rPr>
      <w:fldChar w:fldCharType="begin"/>
    </w:r>
    <w:r w:rsidRPr="00304821">
      <w:rPr>
        <w:sz w:val="20"/>
      </w:rPr>
      <w:instrText xml:space="preserve"> NUMPAGES </w:instrText>
    </w:r>
    <w:r>
      <w:rPr>
        <w:sz w:val="20"/>
      </w:rPr>
      <w:fldChar w:fldCharType="separate"/>
    </w:r>
    <w:r w:rsidR="00726591">
      <w:rPr>
        <w:noProof/>
        <w:sz w:val="20"/>
      </w:rPr>
      <w:t>2</w:t>
    </w:r>
    <w:r w:rsidRPr="00304821">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E26" w:rsidRDefault="00D26E26">
      <w:r>
        <w:separator/>
      </w:r>
    </w:p>
  </w:footnote>
  <w:footnote w:type="continuationSeparator" w:id="0">
    <w:p w:rsidR="00D26E26" w:rsidRDefault="00D26E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48C6"/>
    <w:multiLevelType w:val="multilevel"/>
    <w:tmpl w:val="A5D8F7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387C1EFC"/>
    <w:multiLevelType w:val="hybridMultilevel"/>
    <w:tmpl w:val="3724C4B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878674C"/>
    <w:multiLevelType w:val="hybridMultilevel"/>
    <w:tmpl w:val="4B1E3F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442"/>
    <w:rsid w:val="00023232"/>
    <w:rsid w:val="00097DEF"/>
    <w:rsid w:val="000D7F76"/>
    <w:rsid w:val="0011221F"/>
    <w:rsid w:val="00167BA3"/>
    <w:rsid w:val="001908DB"/>
    <w:rsid w:val="00246E73"/>
    <w:rsid w:val="00290BA7"/>
    <w:rsid w:val="002D58D4"/>
    <w:rsid w:val="00301D26"/>
    <w:rsid w:val="00304821"/>
    <w:rsid w:val="00336AA9"/>
    <w:rsid w:val="00363799"/>
    <w:rsid w:val="003A4965"/>
    <w:rsid w:val="003B4374"/>
    <w:rsid w:val="003C3A31"/>
    <w:rsid w:val="003D24DA"/>
    <w:rsid w:val="003D2ED0"/>
    <w:rsid w:val="003E5534"/>
    <w:rsid w:val="004008AC"/>
    <w:rsid w:val="00441087"/>
    <w:rsid w:val="004435C0"/>
    <w:rsid w:val="004510E8"/>
    <w:rsid w:val="0045316D"/>
    <w:rsid w:val="00457413"/>
    <w:rsid w:val="004854CB"/>
    <w:rsid w:val="004A587E"/>
    <w:rsid w:val="00520C86"/>
    <w:rsid w:val="00534F8A"/>
    <w:rsid w:val="005965E9"/>
    <w:rsid w:val="005B4787"/>
    <w:rsid w:val="005B7981"/>
    <w:rsid w:val="005D45FE"/>
    <w:rsid w:val="005E02B1"/>
    <w:rsid w:val="006563EF"/>
    <w:rsid w:val="00685C0F"/>
    <w:rsid w:val="006C3442"/>
    <w:rsid w:val="007161D4"/>
    <w:rsid w:val="00726591"/>
    <w:rsid w:val="00750C96"/>
    <w:rsid w:val="00763063"/>
    <w:rsid w:val="007B5836"/>
    <w:rsid w:val="007C2767"/>
    <w:rsid w:val="007F39F2"/>
    <w:rsid w:val="00831DDF"/>
    <w:rsid w:val="00850691"/>
    <w:rsid w:val="00873D11"/>
    <w:rsid w:val="00890060"/>
    <w:rsid w:val="008D386F"/>
    <w:rsid w:val="008D73BB"/>
    <w:rsid w:val="008E155E"/>
    <w:rsid w:val="009245BC"/>
    <w:rsid w:val="009B3840"/>
    <w:rsid w:val="009D6298"/>
    <w:rsid w:val="009E009F"/>
    <w:rsid w:val="009E66CA"/>
    <w:rsid w:val="009F4AB4"/>
    <w:rsid w:val="00A935E4"/>
    <w:rsid w:val="00B471FE"/>
    <w:rsid w:val="00B70C00"/>
    <w:rsid w:val="00B74F14"/>
    <w:rsid w:val="00BD0F76"/>
    <w:rsid w:val="00BF17DB"/>
    <w:rsid w:val="00C13BFB"/>
    <w:rsid w:val="00C263ED"/>
    <w:rsid w:val="00C439B3"/>
    <w:rsid w:val="00CB6881"/>
    <w:rsid w:val="00D07165"/>
    <w:rsid w:val="00D11F25"/>
    <w:rsid w:val="00D1204F"/>
    <w:rsid w:val="00D25170"/>
    <w:rsid w:val="00D26E26"/>
    <w:rsid w:val="00D35158"/>
    <w:rsid w:val="00DB107A"/>
    <w:rsid w:val="00E04566"/>
    <w:rsid w:val="00E10485"/>
    <w:rsid w:val="00E22EEC"/>
    <w:rsid w:val="00E3187F"/>
    <w:rsid w:val="00E55FBE"/>
    <w:rsid w:val="00E6394B"/>
    <w:rsid w:val="00E8465A"/>
    <w:rsid w:val="00E859BD"/>
    <w:rsid w:val="00EC4F4F"/>
    <w:rsid w:val="00ED5B90"/>
    <w:rsid w:val="00EF1AA1"/>
    <w:rsid w:val="00F22B3F"/>
    <w:rsid w:val="00F451C4"/>
    <w:rsid w:val="00F5069D"/>
    <w:rsid w:val="00F7224F"/>
    <w:rsid w:val="00F927ED"/>
    <w:rsid w:val="00FB7401"/>
    <w:rsid w:val="00FF4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3442"/>
    <w:rPr>
      <w:sz w:val="24"/>
      <w:szCs w:val="24"/>
    </w:rPr>
  </w:style>
  <w:style w:type="paragraph" w:styleId="Heading1">
    <w:name w:val="heading 1"/>
    <w:basedOn w:val="Normal"/>
    <w:next w:val="Normal"/>
    <w:qFormat/>
    <w:rsid w:val="00F451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C3442"/>
    <w:pPr>
      <w:keepNext/>
      <w:outlineLvl w:val="1"/>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6C3442"/>
    <w:pPr>
      <w:jc w:val="center"/>
    </w:pPr>
    <w:rPr>
      <w:b/>
      <w:bCs/>
    </w:rPr>
  </w:style>
  <w:style w:type="character" w:styleId="Hyperlink">
    <w:name w:val="Hyperlink"/>
    <w:rsid w:val="006C3442"/>
    <w:rPr>
      <w:color w:val="0000FF"/>
      <w:u w:val="single"/>
    </w:rPr>
  </w:style>
  <w:style w:type="paragraph" w:styleId="Footer">
    <w:name w:val="footer"/>
    <w:basedOn w:val="Normal"/>
    <w:rsid w:val="006C3442"/>
    <w:pPr>
      <w:tabs>
        <w:tab w:val="center" w:pos="4320"/>
        <w:tab w:val="right" w:pos="8640"/>
      </w:tabs>
    </w:pPr>
  </w:style>
  <w:style w:type="character" w:styleId="PageNumber">
    <w:name w:val="page number"/>
    <w:basedOn w:val="DefaultParagraphFont"/>
    <w:rsid w:val="006C3442"/>
  </w:style>
  <w:style w:type="paragraph" w:styleId="DocumentMap">
    <w:name w:val="Document Map"/>
    <w:basedOn w:val="Normal"/>
    <w:semiHidden/>
    <w:rsid w:val="00EC4F4F"/>
    <w:pPr>
      <w:shd w:val="clear" w:color="auto" w:fill="000080"/>
    </w:pPr>
    <w:rPr>
      <w:rFonts w:ascii="Tahoma" w:hAnsi="Tahoma" w:cs="Tahoma"/>
      <w:sz w:val="20"/>
      <w:szCs w:val="20"/>
    </w:rPr>
  </w:style>
  <w:style w:type="character" w:styleId="FollowedHyperlink">
    <w:name w:val="FollowedHyperlink"/>
    <w:rsid w:val="003A4965"/>
    <w:rPr>
      <w:color w:val="800080"/>
      <w:u w:val="single"/>
    </w:rPr>
  </w:style>
  <w:style w:type="paragraph" w:styleId="Header">
    <w:name w:val="header"/>
    <w:basedOn w:val="Normal"/>
    <w:rsid w:val="00304821"/>
    <w:pPr>
      <w:tabs>
        <w:tab w:val="center" w:pos="4320"/>
        <w:tab w:val="right" w:pos="8640"/>
      </w:tabs>
    </w:pPr>
  </w:style>
  <w:style w:type="paragraph" w:styleId="BalloonText">
    <w:name w:val="Balloon Text"/>
    <w:basedOn w:val="Normal"/>
    <w:semiHidden/>
    <w:rsid w:val="003C3A31"/>
    <w:rPr>
      <w:rFonts w:ascii="Tahoma" w:hAnsi="Tahoma" w:cs="Tahoma"/>
      <w:sz w:val="16"/>
      <w:szCs w:val="16"/>
    </w:rPr>
  </w:style>
  <w:style w:type="character" w:styleId="CommentReference">
    <w:name w:val="annotation reference"/>
    <w:semiHidden/>
    <w:rsid w:val="003C3A31"/>
    <w:rPr>
      <w:sz w:val="16"/>
      <w:szCs w:val="16"/>
    </w:rPr>
  </w:style>
  <w:style w:type="paragraph" w:styleId="CommentText">
    <w:name w:val="annotation text"/>
    <w:basedOn w:val="Normal"/>
    <w:semiHidden/>
    <w:rsid w:val="003C3A31"/>
    <w:rPr>
      <w:sz w:val="20"/>
      <w:szCs w:val="20"/>
    </w:rPr>
  </w:style>
  <w:style w:type="paragraph" w:styleId="CommentSubject">
    <w:name w:val="annotation subject"/>
    <w:basedOn w:val="CommentText"/>
    <w:next w:val="CommentText"/>
    <w:semiHidden/>
    <w:rsid w:val="003C3A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3442"/>
    <w:rPr>
      <w:sz w:val="24"/>
      <w:szCs w:val="24"/>
    </w:rPr>
  </w:style>
  <w:style w:type="paragraph" w:styleId="Heading1">
    <w:name w:val="heading 1"/>
    <w:basedOn w:val="Normal"/>
    <w:next w:val="Normal"/>
    <w:qFormat/>
    <w:rsid w:val="00F451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C3442"/>
    <w:pPr>
      <w:keepNext/>
      <w:outlineLvl w:val="1"/>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6C3442"/>
    <w:pPr>
      <w:jc w:val="center"/>
    </w:pPr>
    <w:rPr>
      <w:b/>
      <w:bCs/>
    </w:rPr>
  </w:style>
  <w:style w:type="character" w:styleId="Hyperlink">
    <w:name w:val="Hyperlink"/>
    <w:rsid w:val="006C3442"/>
    <w:rPr>
      <w:color w:val="0000FF"/>
      <w:u w:val="single"/>
    </w:rPr>
  </w:style>
  <w:style w:type="paragraph" w:styleId="Footer">
    <w:name w:val="footer"/>
    <w:basedOn w:val="Normal"/>
    <w:rsid w:val="006C3442"/>
    <w:pPr>
      <w:tabs>
        <w:tab w:val="center" w:pos="4320"/>
        <w:tab w:val="right" w:pos="8640"/>
      </w:tabs>
    </w:pPr>
  </w:style>
  <w:style w:type="character" w:styleId="PageNumber">
    <w:name w:val="page number"/>
    <w:basedOn w:val="DefaultParagraphFont"/>
    <w:rsid w:val="006C3442"/>
  </w:style>
  <w:style w:type="paragraph" w:styleId="DocumentMap">
    <w:name w:val="Document Map"/>
    <w:basedOn w:val="Normal"/>
    <w:semiHidden/>
    <w:rsid w:val="00EC4F4F"/>
    <w:pPr>
      <w:shd w:val="clear" w:color="auto" w:fill="000080"/>
    </w:pPr>
    <w:rPr>
      <w:rFonts w:ascii="Tahoma" w:hAnsi="Tahoma" w:cs="Tahoma"/>
      <w:sz w:val="20"/>
      <w:szCs w:val="20"/>
    </w:rPr>
  </w:style>
  <w:style w:type="character" w:styleId="FollowedHyperlink">
    <w:name w:val="FollowedHyperlink"/>
    <w:rsid w:val="003A4965"/>
    <w:rPr>
      <w:color w:val="800080"/>
      <w:u w:val="single"/>
    </w:rPr>
  </w:style>
  <w:style w:type="paragraph" w:styleId="Header">
    <w:name w:val="header"/>
    <w:basedOn w:val="Normal"/>
    <w:rsid w:val="00304821"/>
    <w:pPr>
      <w:tabs>
        <w:tab w:val="center" w:pos="4320"/>
        <w:tab w:val="right" w:pos="8640"/>
      </w:tabs>
    </w:pPr>
  </w:style>
  <w:style w:type="paragraph" w:styleId="BalloonText">
    <w:name w:val="Balloon Text"/>
    <w:basedOn w:val="Normal"/>
    <w:semiHidden/>
    <w:rsid w:val="003C3A31"/>
    <w:rPr>
      <w:rFonts w:ascii="Tahoma" w:hAnsi="Tahoma" w:cs="Tahoma"/>
      <w:sz w:val="16"/>
      <w:szCs w:val="16"/>
    </w:rPr>
  </w:style>
  <w:style w:type="character" w:styleId="CommentReference">
    <w:name w:val="annotation reference"/>
    <w:semiHidden/>
    <w:rsid w:val="003C3A31"/>
    <w:rPr>
      <w:sz w:val="16"/>
      <w:szCs w:val="16"/>
    </w:rPr>
  </w:style>
  <w:style w:type="paragraph" w:styleId="CommentText">
    <w:name w:val="annotation text"/>
    <w:basedOn w:val="Normal"/>
    <w:semiHidden/>
    <w:rsid w:val="003C3A31"/>
    <w:rPr>
      <w:sz w:val="20"/>
      <w:szCs w:val="20"/>
    </w:rPr>
  </w:style>
  <w:style w:type="paragraph" w:styleId="CommentSubject">
    <w:name w:val="annotation subject"/>
    <w:basedOn w:val="CommentText"/>
    <w:next w:val="CommentText"/>
    <w:semiHidden/>
    <w:rsid w:val="003C3A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ater.usgs.gov/nawqa/protocols/WRI98-4239/index.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rmeador@usgs.gov"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maharris@usgs.gov" TargetMode="External"/><Relationship Id="rId4" Type="http://schemas.microsoft.com/office/2007/relationships/stylesWithEffects" Target="stylesWithEffects.xml"/><Relationship Id="rId9" Type="http://schemas.openxmlformats.org/officeDocument/2006/relationships/hyperlink" Target="mailto:megurtz@usgs.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5240A-2085-4A8D-8635-D74EC4820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FY09 Work Plan Guidance from Ecological Synthesis Team</vt:lpstr>
    </vt:vector>
  </TitlesOfParts>
  <Company>U.S. Geological Survey</Company>
  <LinksUpToDate>false</LinksUpToDate>
  <CharactersWithSpaces>3429</CharactersWithSpaces>
  <SharedDoc>false</SharedDoc>
  <HLinks>
    <vt:vector size="24" baseType="variant">
      <vt:variant>
        <vt:i4>2228345</vt:i4>
      </vt:variant>
      <vt:variant>
        <vt:i4>9</vt:i4>
      </vt:variant>
      <vt:variant>
        <vt:i4>0</vt:i4>
      </vt:variant>
      <vt:variant>
        <vt:i4>5</vt:i4>
      </vt:variant>
      <vt:variant>
        <vt:lpwstr>http://water.usgs.gov/nawqa/protocols/WRI98-4239/index.html</vt:lpwstr>
      </vt:variant>
      <vt:variant>
        <vt:lpwstr/>
      </vt:variant>
      <vt:variant>
        <vt:i4>3997720</vt:i4>
      </vt:variant>
      <vt:variant>
        <vt:i4>6</vt:i4>
      </vt:variant>
      <vt:variant>
        <vt:i4>0</vt:i4>
      </vt:variant>
      <vt:variant>
        <vt:i4>5</vt:i4>
      </vt:variant>
      <vt:variant>
        <vt:lpwstr>mailto:mrmeador@usgs.gov</vt:lpwstr>
      </vt:variant>
      <vt:variant>
        <vt:lpwstr/>
      </vt:variant>
      <vt:variant>
        <vt:i4>2949144</vt:i4>
      </vt:variant>
      <vt:variant>
        <vt:i4>3</vt:i4>
      </vt:variant>
      <vt:variant>
        <vt:i4>0</vt:i4>
      </vt:variant>
      <vt:variant>
        <vt:i4>5</vt:i4>
      </vt:variant>
      <vt:variant>
        <vt:lpwstr>mailto:maharris@usgs.gov</vt:lpwstr>
      </vt:variant>
      <vt:variant>
        <vt:lpwstr/>
      </vt:variant>
      <vt:variant>
        <vt:i4>3342345</vt:i4>
      </vt:variant>
      <vt:variant>
        <vt:i4>0</vt:i4>
      </vt:variant>
      <vt:variant>
        <vt:i4>0</vt:i4>
      </vt:variant>
      <vt:variant>
        <vt:i4>5</vt:i4>
      </vt:variant>
      <vt:variant>
        <vt:lpwstr>mailto:megurtz@usgs.gov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FY09 Work Plan Guidance from Ecological Synthesis Team</dc:title>
  <dc:creator>Marty Gurtz</dc:creator>
  <cp:lastModifiedBy>Musson, Rosemary</cp:lastModifiedBy>
  <cp:revision>2</cp:revision>
  <cp:lastPrinted>2011-05-12T12:38:00Z</cp:lastPrinted>
  <dcterms:created xsi:type="dcterms:W3CDTF">2011-05-13T14:15:00Z</dcterms:created>
  <dcterms:modified xsi:type="dcterms:W3CDTF">2011-05-13T14:15:00Z</dcterms:modified>
</cp:coreProperties>
</file>