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3C2" w:rsidRPr="00380C9D" w:rsidRDefault="00832908" w:rsidP="00211DFB">
      <w:r>
        <w:t xml:space="preserve"> </w:t>
      </w:r>
      <w:r w:rsidR="00D161FC">
        <w:rPr>
          <w:noProof/>
        </w:rPr>
        <w:drawing>
          <wp:inline distT="0" distB="0" distL="0" distR="0">
            <wp:extent cx="1603375" cy="593725"/>
            <wp:effectExtent l="0" t="0" r="0" b="0"/>
            <wp:docPr id="1" name="Picture 1" descr="Description: US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SG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375" cy="593725"/>
                    </a:xfrm>
                    <a:prstGeom prst="rect">
                      <a:avLst/>
                    </a:prstGeom>
                    <a:noFill/>
                    <a:ln>
                      <a:noFill/>
                    </a:ln>
                  </pic:spPr>
                </pic:pic>
              </a:graphicData>
            </a:graphic>
          </wp:inline>
        </w:drawing>
      </w:r>
    </w:p>
    <w:p w:rsidR="004A0D7F" w:rsidRPr="00DF6C06" w:rsidRDefault="004A0D7F" w:rsidP="00B118B8">
      <w:pPr>
        <w:pStyle w:val="SecondaryIdentification"/>
      </w:pPr>
      <w:r w:rsidRPr="00E13CFC">
        <w:t>Secondary Identification</w:t>
      </w:r>
      <w:r>
        <w:t xml:space="preserve"> and /or Statement of Cooperation</w:t>
      </w:r>
      <w:r w:rsidR="00D20FCA">
        <w:br/>
      </w:r>
    </w:p>
    <w:p w:rsidR="004C2244" w:rsidRDefault="003C63C2" w:rsidP="004C2244">
      <w:pPr>
        <w:pStyle w:val="Title"/>
      </w:pPr>
      <w:r w:rsidRPr="00DC6924">
        <w:t>This is the Title on the Title Page f</w:t>
      </w:r>
      <w:r w:rsidR="00726A38">
        <w:t xml:space="preserve">or </w:t>
      </w:r>
      <w:r w:rsidR="00D161FC">
        <w:t xml:space="preserve">the </w:t>
      </w:r>
      <w:r w:rsidR="009D6B1E">
        <w:t xml:space="preserve">Quick Hitter </w:t>
      </w:r>
      <w:r w:rsidR="00D161FC">
        <w:t>Flood Documentation</w:t>
      </w:r>
      <w:r w:rsidR="00726A38">
        <w:t xml:space="preserve"> Report Manuscript</w:t>
      </w:r>
    </w:p>
    <w:p w:rsidR="00021402" w:rsidRPr="005C2983" w:rsidRDefault="004D10C8" w:rsidP="005C2983">
      <w:pPr>
        <w:pStyle w:val="Authors"/>
      </w:pPr>
      <w:r w:rsidRPr="005C2983">
        <w:t>By Author, Author, and Author</w:t>
      </w:r>
    </w:p>
    <w:p w:rsidR="00171A05" w:rsidRPr="005C2983" w:rsidRDefault="00171A05" w:rsidP="005C2983">
      <w:pPr>
        <w:pStyle w:val="Authors"/>
      </w:pPr>
    </w:p>
    <w:p w:rsidR="00171A05" w:rsidRPr="005C2983" w:rsidRDefault="00171A05" w:rsidP="005C2983">
      <w:pPr>
        <w:pStyle w:val="Authors"/>
      </w:pPr>
    </w:p>
    <w:p w:rsidR="00171A05" w:rsidRPr="005C2983" w:rsidRDefault="00171A05" w:rsidP="005C2983">
      <w:pPr>
        <w:pStyle w:val="Authors"/>
      </w:pPr>
    </w:p>
    <w:p w:rsidR="003C63C2" w:rsidRPr="00DC6924" w:rsidRDefault="003B4A40" w:rsidP="00A471C4">
      <w:pPr>
        <w:pStyle w:val="Series"/>
      </w:pPr>
      <w:r>
        <w:t>Report Series X</w:t>
      </w:r>
      <w:r w:rsidR="009B4FE0">
        <w:t>XXX–</w:t>
      </w:r>
      <w:r>
        <w:t>XXX</w:t>
      </w:r>
      <w:r w:rsidR="009B4FE0">
        <w:t>X</w:t>
      </w:r>
    </w:p>
    <w:p w:rsidR="003C63C2" w:rsidRPr="00DC6924" w:rsidRDefault="003C63C2" w:rsidP="008B70BC">
      <w:pPr>
        <w:pStyle w:val="DBID"/>
      </w:pPr>
      <w:smartTag w:uri="urn:schemas-microsoft-com:office:smarttags" w:element="place">
        <w:smartTag w:uri="urn:schemas-microsoft-com:office:smarttags" w:element="country-region">
          <w:r w:rsidRPr="00DC6924">
            <w:t>U.S.</w:t>
          </w:r>
        </w:smartTag>
      </w:smartTag>
      <w:r w:rsidRPr="00DC6924">
        <w:t xml:space="preserve"> Department of the Interior</w:t>
      </w:r>
    </w:p>
    <w:p w:rsidR="00AF1844" w:rsidRDefault="003C63C2" w:rsidP="00A471C4">
      <w:pPr>
        <w:pStyle w:val="DBID"/>
      </w:pPr>
      <w:smartTag w:uri="urn:schemas-microsoft-com:office:smarttags" w:element="country-region">
        <w:smartTag w:uri="urn:schemas-microsoft-com:office:smarttags" w:element="place">
          <w:r w:rsidRPr="00DC6924">
            <w:t>U.S.</w:t>
          </w:r>
        </w:smartTag>
      </w:smartTag>
      <w:r w:rsidRPr="00DC6924">
        <w:t xml:space="preserve"> Geological Survey</w:t>
      </w:r>
    </w:p>
    <w:p w:rsidR="00F2798F" w:rsidRDefault="00AF1844" w:rsidP="00AF1844">
      <w:pPr>
        <w:pStyle w:val="BOTPOffice"/>
      </w:pPr>
      <w:r>
        <w:br w:type="page"/>
      </w:r>
      <w:smartTag w:uri="urn:schemas-microsoft-com:office:smarttags" w:element="country-region">
        <w:smartTag w:uri="urn:schemas-microsoft-com:office:smarttags" w:element="place">
          <w:r w:rsidR="00F2798F">
            <w:lastRenderedPageBreak/>
            <w:t>U.S.</w:t>
          </w:r>
        </w:smartTag>
      </w:smartTag>
      <w:r w:rsidR="00F2798F">
        <w:t xml:space="preserve"> Department of the Interior</w:t>
      </w:r>
    </w:p>
    <w:p w:rsidR="00F2798F" w:rsidRDefault="007A492F" w:rsidP="00B118B8">
      <w:pPr>
        <w:pStyle w:val="BOTPOfficial"/>
      </w:pPr>
      <w:r>
        <w:t>SALLY JEWELL</w:t>
      </w:r>
      <w:r w:rsidR="00DB5F1C">
        <w:t>, Secretary</w:t>
      </w:r>
    </w:p>
    <w:p w:rsidR="00F2798F" w:rsidRDefault="00F2798F" w:rsidP="00B118B8">
      <w:pPr>
        <w:pStyle w:val="BOTPOffice"/>
      </w:pPr>
      <w:smartTag w:uri="urn:schemas-microsoft-com:office:smarttags" w:element="place">
        <w:smartTag w:uri="urn:schemas-microsoft-com:office:smarttags" w:element="country-region">
          <w:r>
            <w:t>U.S.</w:t>
          </w:r>
        </w:smartTag>
      </w:smartTag>
      <w:r>
        <w:t xml:space="preserve"> Geological Survey</w:t>
      </w:r>
    </w:p>
    <w:p w:rsidR="00F2798F" w:rsidRDefault="00422B0D" w:rsidP="00B118B8">
      <w:pPr>
        <w:pStyle w:val="BOTPOfficial"/>
      </w:pPr>
      <w:r>
        <w:t>Suzette M. Kimball</w:t>
      </w:r>
      <w:r w:rsidR="003A4F4A">
        <w:t xml:space="preserve">, </w:t>
      </w:r>
      <w:r>
        <w:t xml:space="preserve">Acting </w:t>
      </w:r>
      <w:r w:rsidR="00F2798F">
        <w:t>Director</w:t>
      </w:r>
    </w:p>
    <w:p w:rsidR="00F2798F" w:rsidRDefault="00F2798F" w:rsidP="00B118B8">
      <w:pPr>
        <w:pStyle w:val="Publisher"/>
      </w:pPr>
      <w:r>
        <w:t xml:space="preserve">U.S. Geological Survey, </w:t>
      </w:r>
      <w:smartTag w:uri="urn:schemas-microsoft-com:office:smarttags" w:element="City">
        <w:r>
          <w:t>Reston</w:t>
        </w:r>
      </w:smartTag>
      <w:r>
        <w:t>, Virginia</w:t>
      </w:r>
      <w:r w:rsidR="00E44D2C">
        <w:t>:</w:t>
      </w:r>
      <w:r>
        <w:t xml:space="preserve"> 20</w:t>
      </w:r>
      <w:r w:rsidR="00E44D2C">
        <w:t>1</w:t>
      </w:r>
      <w:r>
        <w:t>x</w:t>
      </w:r>
      <w:r>
        <w:br/>
        <w:t>Revised and reprinted: 20</w:t>
      </w:r>
      <w:r w:rsidR="00E44D2C">
        <w:t>1</w:t>
      </w:r>
      <w:r>
        <w:t>x</w:t>
      </w:r>
    </w:p>
    <w:p w:rsidR="00F2798F" w:rsidRDefault="00E44D2C" w:rsidP="00B118B8">
      <w:pPr>
        <w:pStyle w:val="BOTPNotes"/>
      </w:pPr>
      <w:r>
        <w:t>For more information on the USGS—the Federal source for science about the Earth,</w:t>
      </w:r>
      <w:r>
        <w:br w:type="textWrapping" w:clear="all"/>
        <w:t xml:space="preserve">its natural and living resources, natural hazards, and the environment—visit </w:t>
      </w:r>
      <w:r>
        <w:br/>
      </w:r>
      <w:hyperlink r:id="rId10" w:history="1">
        <w:r w:rsidRPr="00014FF5">
          <w:rPr>
            <w:rStyle w:val="Hyperlink"/>
          </w:rPr>
          <w:t>http://www.usgs.gov</w:t>
        </w:r>
      </w:hyperlink>
      <w:r>
        <w:t xml:space="preserve"> or call 1–888–ASK–USGS</w:t>
      </w:r>
    </w:p>
    <w:p w:rsidR="004B21D9" w:rsidRDefault="00E44D2C" w:rsidP="004B21D9">
      <w:pPr>
        <w:pStyle w:val="BOTPNotes2"/>
      </w:pPr>
      <w:r>
        <w:t>For an overview of USGS information products, including maps, imagery, and publications,</w:t>
      </w:r>
      <w:r>
        <w:br/>
        <w:t xml:space="preserve">visit </w:t>
      </w:r>
      <w:hyperlink r:id="rId11" w:history="1">
        <w:r w:rsidRPr="00014FF5">
          <w:rPr>
            <w:rStyle w:val="Hyperlink"/>
          </w:rPr>
          <w:t>http://www.usgs.gov/pubprod</w:t>
        </w:r>
      </w:hyperlink>
    </w:p>
    <w:p w:rsidR="00E44D2C" w:rsidRDefault="00E44D2C" w:rsidP="004B21D9">
      <w:pPr>
        <w:pStyle w:val="BOTPNotes2"/>
      </w:pPr>
      <w:r>
        <w:t xml:space="preserve">To order this and other USGS information products, visit </w:t>
      </w:r>
      <w:hyperlink r:id="rId12" w:history="1">
        <w:r w:rsidRPr="00014FF5">
          <w:rPr>
            <w:rStyle w:val="Hyperlink"/>
          </w:rPr>
          <w:t>http://store.usgs.gov</w:t>
        </w:r>
      </w:hyperlink>
    </w:p>
    <w:p w:rsidR="001C6BB6" w:rsidRDefault="001C6BB6" w:rsidP="001C6BB6">
      <w:pPr>
        <w:pStyle w:val="BOTPNotes"/>
      </w:pPr>
      <w:r>
        <w:t>Suggested citation:</w:t>
      </w:r>
      <w:r>
        <w:br/>
        <w:t xml:space="preserve">Author1, F.N., Author2, Firstname, 2001, Title of the publication: Place of publication </w:t>
      </w:r>
      <w:r w:rsidR="00AD2FA0">
        <w:br/>
      </w:r>
      <w:r>
        <w:t xml:space="preserve">(unless it is a corporate entity), Publisher, number or volume, page numbers; information </w:t>
      </w:r>
      <w:r w:rsidR="00AD2FA0">
        <w:br/>
      </w:r>
      <w:r>
        <w:t>on how to obtain if it’s not from the group above.</w:t>
      </w:r>
    </w:p>
    <w:p w:rsidR="00F2798F" w:rsidRDefault="00FC64D5" w:rsidP="00FC64D5">
      <w:pPr>
        <w:pStyle w:val="BOTPNotes2"/>
      </w:pPr>
      <w:r>
        <w:t xml:space="preserve">Any use of trade, </w:t>
      </w:r>
      <w:r w:rsidR="00D80B2E">
        <w:t>firm,</w:t>
      </w:r>
      <w:r w:rsidR="00D56F81">
        <w:t xml:space="preserve"> or product </w:t>
      </w:r>
      <w:r>
        <w:t xml:space="preserve">names is for descriptive purposes only and does not imply </w:t>
      </w:r>
      <w:r w:rsidR="00C5039F">
        <w:br/>
      </w:r>
      <w:r>
        <w:t>endorsement by the U.S. Government</w:t>
      </w:r>
      <w:r w:rsidR="006201F5">
        <w:t>.</w:t>
      </w:r>
    </w:p>
    <w:p w:rsidR="00F2798F" w:rsidRDefault="00F2798F" w:rsidP="004B21D9">
      <w:pPr>
        <w:pStyle w:val="BOTPNotes2"/>
      </w:pPr>
      <w:r>
        <w:t xml:space="preserve">Although this </w:t>
      </w:r>
      <w:r w:rsidR="00D56F81">
        <w:t>informat</w:t>
      </w:r>
      <w:r w:rsidR="00081728">
        <w:t>ion product, for the most part,</w:t>
      </w:r>
      <w:r>
        <w:t xml:space="preserve"> is in the public domain, </w:t>
      </w:r>
      <w:r w:rsidR="00081728">
        <w:t xml:space="preserve">it also </w:t>
      </w:r>
      <w:r w:rsidR="00A470DE">
        <w:t>may contain</w:t>
      </w:r>
      <w:r w:rsidR="00081728">
        <w:br/>
      </w:r>
      <w:r w:rsidR="00D56F81">
        <w:t>copyrighted materials as noted in the text. P</w:t>
      </w:r>
      <w:r>
        <w:t xml:space="preserve">ermission to reproduce copyrighted </w:t>
      </w:r>
      <w:r w:rsidR="00D56F81">
        <w:t>items</w:t>
      </w:r>
      <w:r>
        <w:t xml:space="preserve"> </w:t>
      </w:r>
      <w:r w:rsidR="00D56F81">
        <w:t xml:space="preserve">must be </w:t>
      </w:r>
      <w:r w:rsidR="00D56F81">
        <w:br/>
        <w:t>secured from the copyright owner</w:t>
      </w:r>
      <w:r>
        <w:t>.</w:t>
      </w:r>
    </w:p>
    <w:p w:rsidR="00E7479C" w:rsidRDefault="00913B4D" w:rsidP="007E4BDA">
      <w:pPr>
        <w:pStyle w:val="TOCHeading1"/>
        <w:rPr>
          <w:noProof/>
        </w:rPr>
      </w:pPr>
      <w:bookmarkStart w:id="0" w:name="_Toc59001230"/>
      <w:r w:rsidRPr="005929C3">
        <w:br w:type="page"/>
      </w:r>
      <w:r w:rsidR="00615B62">
        <w:lastRenderedPageBreak/>
        <w:t>Contents</w:t>
      </w:r>
      <w:bookmarkEnd w:id="0"/>
      <w:r w:rsidR="00284AB3">
        <w:rPr>
          <w:rFonts w:ascii="Arial" w:hAnsi="Arial"/>
        </w:rPr>
        <w:fldChar w:fldCharType="begin"/>
      </w:r>
      <w:r w:rsidR="007E4BDA">
        <w:instrText xml:space="preserve"> TOC \o "3-5" \t "Heading 1,1,Heading 2,2" </w:instrText>
      </w:r>
      <w:r w:rsidR="00284AB3">
        <w:rPr>
          <w:rFonts w:ascii="Arial" w:hAnsi="Arial"/>
        </w:rPr>
        <w:fldChar w:fldCharType="separate"/>
      </w:r>
    </w:p>
    <w:p w:rsidR="00E7479C" w:rsidRDefault="00E7479C">
      <w:pPr>
        <w:pStyle w:val="TOC1"/>
        <w:rPr>
          <w:rFonts w:asciiTheme="minorHAnsi" w:eastAsiaTheme="minorEastAsia" w:hAnsiTheme="minorHAnsi" w:cstheme="minorBidi"/>
          <w:noProof/>
          <w:sz w:val="22"/>
          <w:szCs w:val="22"/>
        </w:rPr>
      </w:pPr>
      <w:r>
        <w:rPr>
          <w:noProof/>
        </w:rPr>
        <w:t>Abstract</w:t>
      </w:r>
      <w:r>
        <w:rPr>
          <w:noProof/>
        </w:rPr>
        <w:tab/>
      </w:r>
      <w:r>
        <w:rPr>
          <w:noProof/>
        </w:rPr>
        <w:fldChar w:fldCharType="begin"/>
      </w:r>
      <w:r>
        <w:rPr>
          <w:noProof/>
        </w:rPr>
        <w:instrText xml:space="preserve"> PAGEREF _Toc431898859 \h </w:instrText>
      </w:r>
      <w:r>
        <w:rPr>
          <w:noProof/>
        </w:rPr>
      </w:r>
      <w:r>
        <w:rPr>
          <w:noProof/>
        </w:rPr>
        <w:fldChar w:fldCharType="separate"/>
      </w:r>
      <w:r w:rsidR="003B3EFB">
        <w:rPr>
          <w:noProof/>
        </w:rPr>
        <w:t>4</w:t>
      </w:r>
      <w:r>
        <w:rPr>
          <w:noProof/>
        </w:rPr>
        <w:fldChar w:fldCharType="end"/>
      </w:r>
    </w:p>
    <w:p w:rsidR="00E7479C" w:rsidRDefault="00E7479C">
      <w:pPr>
        <w:pStyle w:val="TOC1"/>
        <w:rPr>
          <w:rFonts w:asciiTheme="minorHAnsi" w:eastAsiaTheme="minorEastAsia" w:hAnsiTheme="minorHAnsi" w:cstheme="minorBidi"/>
          <w:noProof/>
          <w:sz w:val="22"/>
          <w:szCs w:val="22"/>
        </w:rPr>
      </w:pPr>
      <w:r>
        <w:rPr>
          <w:noProof/>
        </w:rPr>
        <w:t>Introduction</w:t>
      </w:r>
      <w:r>
        <w:rPr>
          <w:noProof/>
        </w:rPr>
        <w:tab/>
      </w:r>
      <w:r>
        <w:rPr>
          <w:noProof/>
        </w:rPr>
        <w:fldChar w:fldCharType="begin"/>
      </w:r>
      <w:r>
        <w:rPr>
          <w:noProof/>
        </w:rPr>
        <w:instrText xml:space="preserve"> PAGEREF _Toc431898860 \h </w:instrText>
      </w:r>
      <w:r>
        <w:rPr>
          <w:noProof/>
        </w:rPr>
      </w:r>
      <w:r>
        <w:rPr>
          <w:noProof/>
        </w:rPr>
        <w:fldChar w:fldCharType="separate"/>
      </w:r>
      <w:r w:rsidR="003B3EFB">
        <w:rPr>
          <w:noProof/>
        </w:rPr>
        <w:t>4</w:t>
      </w:r>
      <w:r>
        <w:rPr>
          <w:noProof/>
        </w:rPr>
        <w:fldChar w:fldCharType="end"/>
      </w:r>
    </w:p>
    <w:p w:rsidR="00E7479C" w:rsidRDefault="00E7479C">
      <w:pPr>
        <w:pStyle w:val="TOC2"/>
        <w:rPr>
          <w:rFonts w:asciiTheme="minorHAnsi" w:eastAsiaTheme="minorEastAsia" w:hAnsiTheme="minorHAnsi" w:cstheme="minorBidi"/>
          <w:noProof/>
          <w:sz w:val="22"/>
          <w:szCs w:val="22"/>
        </w:rPr>
      </w:pPr>
      <w:r>
        <w:rPr>
          <w:noProof/>
        </w:rPr>
        <w:t>Purpose and Scope</w:t>
      </w:r>
      <w:r>
        <w:rPr>
          <w:noProof/>
        </w:rPr>
        <w:tab/>
      </w:r>
      <w:r>
        <w:rPr>
          <w:noProof/>
        </w:rPr>
        <w:fldChar w:fldCharType="begin"/>
      </w:r>
      <w:r>
        <w:rPr>
          <w:noProof/>
        </w:rPr>
        <w:instrText xml:space="preserve"> PAGEREF _Toc431898861 \h </w:instrText>
      </w:r>
      <w:r>
        <w:rPr>
          <w:noProof/>
        </w:rPr>
      </w:r>
      <w:r>
        <w:rPr>
          <w:noProof/>
        </w:rPr>
        <w:fldChar w:fldCharType="separate"/>
      </w:r>
      <w:r w:rsidR="003B3EFB">
        <w:rPr>
          <w:noProof/>
        </w:rPr>
        <w:t>4</w:t>
      </w:r>
      <w:r>
        <w:rPr>
          <w:noProof/>
        </w:rPr>
        <w:fldChar w:fldCharType="end"/>
      </w:r>
    </w:p>
    <w:p w:rsidR="00E7479C" w:rsidRDefault="00E7479C">
      <w:pPr>
        <w:pStyle w:val="TOC2"/>
        <w:rPr>
          <w:rFonts w:asciiTheme="minorHAnsi" w:eastAsiaTheme="minorEastAsia" w:hAnsiTheme="minorHAnsi" w:cstheme="minorBidi"/>
          <w:noProof/>
          <w:sz w:val="22"/>
          <w:szCs w:val="22"/>
        </w:rPr>
      </w:pPr>
      <w:r>
        <w:rPr>
          <w:noProof/>
        </w:rPr>
        <w:t>Study Area</w:t>
      </w:r>
      <w:r>
        <w:rPr>
          <w:noProof/>
        </w:rPr>
        <w:tab/>
      </w:r>
      <w:r>
        <w:rPr>
          <w:noProof/>
        </w:rPr>
        <w:fldChar w:fldCharType="begin"/>
      </w:r>
      <w:r>
        <w:rPr>
          <w:noProof/>
        </w:rPr>
        <w:instrText xml:space="preserve"> PAGEREF _Toc431898862 \h </w:instrText>
      </w:r>
      <w:r>
        <w:rPr>
          <w:noProof/>
        </w:rPr>
      </w:r>
      <w:r>
        <w:rPr>
          <w:noProof/>
        </w:rPr>
        <w:fldChar w:fldCharType="separate"/>
      </w:r>
      <w:r w:rsidR="003B3EFB">
        <w:rPr>
          <w:noProof/>
        </w:rPr>
        <w:t>4</w:t>
      </w:r>
      <w:r>
        <w:rPr>
          <w:noProof/>
        </w:rPr>
        <w:fldChar w:fldCharType="end"/>
      </w:r>
    </w:p>
    <w:p w:rsidR="00E7479C" w:rsidRDefault="00E7479C">
      <w:pPr>
        <w:pStyle w:val="TOC1"/>
        <w:rPr>
          <w:rFonts w:asciiTheme="minorHAnsi" w:eastAsiaTheme="minorEastAsia" w:hAnsiTheme="minorHAnsi" w:cstheme="minorBidi"/>
          <w:noProof/>
          <w:sz w:val="22"/>
          <w:szCs w:val="22"/>
        </w:rPr>
      </w:pPr>
      <w:r>
        <w:rPr>
          <w:noProof/>
        </w:rPr>
        <w:t>General Weather Conditions and Precipitation Causing Flooding</w:t>
      </w:r>
      <w:r>
        <w:rPr>
          <w:noProof/>
        </w:rPr>
        <w:tab/>
      </w:r>
      <w:r>
        <w:rPr>
          <w:noProof/>
        </w:rPr>
        <w:fldChar w:fldCharType="begin"/>
      </w:r>
      <w:r>
        <w:rPr>
          <w:noProof/>
        </w:rPr>
        <w:instrText xml:space="preserve"> PAGEREF _Toc431898863 \h </w:instrText>
      </w:r>
      <w:r>
        <w:rPr>
          <w:noProof/>
        </w:rPr>
      </w:r>
      <w:r>
        <w:rPr>
          <w:noProof/>
        </w:rPr>
        <w:fldChar w:fldCharType="separate"/>
      </w:r>
      <w:r w:rsidR="003B3EFB">
        <w:rPr>
          <w:noProof/>
        </w:rPr>
        <w:t>4</w:t>
      </w:r>
      <w:r>
        <w:rPr>
          <w:noProof/>
        </w:rPr>
        <w:fldChar w:fldCharType="end"/>
      </w:r>
    </w:p>
    <w:p w:rsidR="00E7479C" w:rsidRDefault="00E7479C">
      <w:pPr>
        <w:pStyle w:val="TOC1"/>
        <w:rPr>
          <w:rFonts w:asciiTheme="minorHAnsi" w:eastAsiaTheme="minorEastAsia" w:hAnsiTheme="minorHAnsi" w:cstheme="minorBidi"/>
          <w:noProof/>
          <w:sz w:val="22"/>
          <w:szCs w:val="22"/>
        </w:rPr>
      </w:pPr>
      <w:r>
        <w:rPr>
          <w:noProof/>
        </w:rPr>
        <w:t>Methods</w:t>
      </w:r>
      <w:r>
        <w:rPr>
          <w:noProof/>
        </w:rPr>
        <w:tab/>
      </w:r>
      <w:r>
        <w:rPr>
          <w:noProof/>
        </w:rPr>
        <w:fldChar w:fldCharType="begin"/>
      </w:r>
      <w:r>
        <w:rPr>
          <w:noProof/>
        </w:rPr>
        <w:instrText xml:space="preserve"> PAGEREF _Toc431898864 \h </w:instrText>
      </w:r>
      <w:r>
        <w:rPr>
          <w:noProof/>
        </w:rPr>
      </w:r>
      <w:r>
        <w:rPr>
          <w:noProof/>
        </w:rPr>
        <w:fldChar w:fldCharType="separate"/>
      </w:r>
      <w:r w:rsidR="003B3EFB">
        <w:rPr>
          <w:noProof/>
        </w:rPr>
        <w:t>4</w:t>
      </w:r>
      <w:r>
        <w:rPr>
          <w:noProof/>
        </w:rPr>
        <w:fldChar w:fldCharType="end"/>
      </w:r>
    </w:p>
    <w:p w:rsidR="00E7479C" w:rsidRDefault="00E7479C">
      <w:pPr>
        <w:pStyle w:val="TOC1"/>
        <w:rPr>
          <w:rFonts w:asciiTheme="minorHAnsi" w:eastAsiaTheme="minorEastAsia" w:hAnsiTheme="minorHAnsi" w:cstheme="minorBidi"/>
          <w:noProof/>
          <w:sz w:val="22"/>
          <w:szCs w:val="22"/>
        </w:rPr>
      </w:pPr>
      <w:r>
        <w:rPr>
          <w:noProof/>
        </w:rPr>
        <w:t>Peak Streamflows and Stages</w:t>
      </w:r>
      <w:r>
        <w:rPr>
          <w:noProof/>
        </w:rPr>
        <w:tab/>
      </w:r>
      <w:r>
        <w:rPr>
          <w:noProof/>
        </w:rPr>
        <w:fldChar w:fldCharType="begin"/>
      </w:r>
      <w:r>
        <w:rPr>
          <w:noProof/>
        </w:rPr>
        <w:instrText xml:space="preserve"> PAGEREF _Toc431898865 \h </w:instrText>
      </w:r>
      <w:r>
        <w:rPr>
          <w:noProof/>
        </w:rPr>
      </w:r>
      <w:r>
        <w:rPr>
          <w:noProof/>
        </w:rPr>
        <w:fldChar w:fldCharType="separate"/>
      </w:r>
      <w:r w:rsidR="003B3EFB">
        <w:rPr>
          <w:noProof/>
        </w:rPr>
        <w:t>4</w:t>
      </w:r>
      <w:r>
        <w:rPr>
          <w:noProof/>
        </w:rPr>
        <w:fldChar w:fldCharType="end"/>
      </w:r>
    </w:p>
    <w:p w:rsidR="00E7479C" w:rsidRDefault="00E7479C">
      <w:pPr>
        <w:pStyle w:val="TOC1"/>
        <w:rPr>
          <w:rFonts w:asciiTheme="minorHAnsi" w:eastAsiaTheme="minorEastAsia" w:hAnsiTheme="minorHAnsi" w:cstheme="minorBidi"/>
          <w:noProof/>
          <w:sz w:val="22"/>
          <w:szCs w:val="22"/>
        </w:rPr>
      </w:pPr>
      <w:r>
        <w:rPr>
          <w:noProof/>
        </w:rPr>
        <w:t>Comparison to Past Floods</w:t>
      </w:r>
      <w:r>
        <w:rPr>
          <w:noProof/>
        </w:rPr>
        <w:tab/>
      </w:r>
      <w:r>
        <w:rPr>
          <w:noProof/>
        </w:rPr>
        <w:fldChar w:fldCharType="begin"/>
      </w:r>
      <w:r>
        <w:rPr>
          <w:noProof/>
        </w:rPr>
        <w:instrText xml:space="preserve"> PAGEREF _Toc431898866 \h </w:instrText>
      </w:r>
      <w:r>
        <w:rPr>
          <w:noProof/>
        </w:rPr>
      </w:r>
      <w:r>
        <w:rPr>
          <w:noProof/>
        </w:rPr>
        <w:fldChar w:fldCharType="separate"/>
      </w:r>
      <w:r w:rsidR="003B3EFB">
        <w:rPr>
          <w:noProof/>
        </w:rPr>
        <w:t>4</w:t>
      </w:r>
      <w:r>
        <w:rPr>
          <w:noProof/>
        </w:rPr>
        <w:fldChar w:fldCharType="end"/>
      </w:r>
    </w:p>
    <w:p w:rsidR="00E7479C" w:rsidRDefault="00E7479C">
      <w:pPr>
        <w:pStyle w:val="TOC1"/>
        <w:rPr>
          <w:rFonts w:asciiTheme="minorHAnsi" w:eastAsiaTheme="minorEastAsia" w:hAnsiTheme="minorHAnsi" w:cstheme="minorBidi"/>
          <w:noProof/>
          <w:sz w:val="22"/>
          <w:szCs w:val="22"/>
        </w:rPr>
      </w:pPr>
      <w:r>
        <w:rPr>
          <w:noProof/>
        </w:rPr>
        <w:t>References Cited</w:t>
      </w:r>
      <w:r>
        <w:rPr>
          <w:noProof/>
        </w:rPr>
        <w:tab/>
      </w:r>
      <w:r>
        <w:rPr>
          <w:noProof/>
        </w:rPr>
        <w:fldChar w:fldCharType="begin"/>
      </w:r>
      <w:r>
        <w:rPr>
          <w:noProof/>
        </w:rPr>
        <w:instrText xml:space="preserve"> PAGEREF _Toc431898867 \h </w:instrText>
      </w:r>
      <w:r>
        <w:rPr>
          <w:noProof/>
        </w:rPr>
      </w:r>
      <w:r>
        <w:rPr>
          <w:noProof/>
        </w:rPr>
        <w:fldChar w:fldCharType="separate"/>
      </w:r>
      <w:r w:rsidR="003B3EFB">
        <w:rPr>
          <w:noProof/>
        </w:rPr>
        <w:t>4</w:t>
      </w:r>
      <w:r>
        <w:rPr>
          <w:noProof/>
        </w:rPr>
        <w:fldChar w:fldCharType="end"/>
      </w:r>
    </w:p>
    <w:p w:rsidR="003C63C2" w:rsidRPr="005929C3" w:rsidRDefault="00284AB3" w:rsidP="005C2DC8">
      <w:pPr>
        <w:pStyle w:val="TOC1"/>
      </w:pPr>
      <w:r>
        <w:rPr>
          <w:rFonts w:ascii="Univers 47 CondensedLight" w:hAnsi="Univers 47 CondensedLight" w:cs="Arial"/>
          <w:b/>
          <w:bCs/>
          <w:kern w:val="32"/>
          <w:sz w:val="32"/>
          <w:szCs w:val="32"/>
        </w:rPr>
        <w:fldChar w:fldCharType="end"/>
      </w:r>
    </w:p>
    <w:p w:rsidR="000418E7" w:rsidRDefault="000418E7" w:rsidP="00251FD1">
      <w:pPr>
        <w:pStyle w:val="TOCHeading1"/>
        <w:outlineLvl w:val="9"/>
      </w:pPr>
      <w:bookmarkStart w:id="1" w:name="_Toc59000056"/>
      <w:bookmarkStart w:id="2" w:name="_Toc59001231"/>
      <w:r>
        <w:t>Figures</w:t>
      </w:r>
    </w:p>
    <w:p w:rsidR="00E7479C" w:rsidRDefault="00284AB3">
      <w:pPr>
        <w:pStyle w:val="TableofFigures"/>
        <w:tabs>
          <w:tab w:val="left" w:pos="1100"/>
          <w:tab w:val="right" w:leader="dot" w:pos="10257"/>
        </w:tabs>
        <w:rPr>
          <w:rFonts w:asciiTheme="minorHAnsi" w:eastAsiaTheme="minorEastAsia" w:hAnsiTheme="minorHAnsi" w:cstheme="minorBidi"/>
          <w:noProof/>
          <w:sz w:val="22"/>
          <w:szCs w:val="22"/>
        </w:rPr>
      </w:pPr>
      <w:r>
        <w:rPr>
          <w:rFonts w:ascii="Univers 57 Condensed" w:hAnsi="Univers 57 Condensed"/>
        </w:rPr>
        <w:fldChar w:fldCharType="begin"/>
      </w:r>
      <w:r w:rsidR="00462C08">
        <w:instrText xml:space="preserve"> TOC \t "FigureCaption" \c </w:instrText>
      </w:r>
      <w:r>
        <w:rPr>
          <w:rFonts w:ascii="Univers 57 Condensed" w:hAnsi="Univers 57 Condensed"/>
        </w:rPr>
        <w:fldChar w:fldCharType="separate"/>
      </w:r>
      <w:r w:rsidR="00E7479C" w:rsidRPr="007E2EDC">
        <w:rPr>
          <w:b/>
          <w:noProof/>
        </w:rPr>
        <w:t>Figure 1.</w:t>
      </w:r>
      <w:r w:rsidR="00E7479C">
        <w:rPr>
          <w:rFonts w:asciiTheme="minorHAnsi" w:eastAsiaTheme="minorEastAsia" w:hAnsiTheme="minorHAnsi" w:cstheme="minorBidi"/>
          <w:noProof/>
          <w:sz w:val="22"/>
          <w:szCs w:val="22"/>
        </w:rPr>
        <w:tab/>
      </w:r>
      <w:r w:rsidR="00E7479C">
        <w:rPr>
          <w:noProof/>
        </w:rPr>
        <w:t>Map of the areas in XXXXXXXX  where floods occurred in September 2013</w:t>
      </w:r>
      <w:r w:rsidR="00E7479C">
        <w:rPr>
          <w:noProof/>
        </w:rPr>
        <w:tab/>
      </w:r>
      <w:r w:rsidR="00E7479C">
        <w:rPr>
          <w:noProof/>
        </w:rPr>
        <w:fldChar w:fldCharType="begin"/>
      </w:r>
      <w:r w:rsidR="00E7479C">
        <w:rPr>
          <w:noProof/>
        </w:rPr>
        <w:instrText xml:space="preserve"> PAGEREF _Toc431898868 \h </w:instrText>
      </w:r>
      <w:r w:rsidR="00E7479C">
        <w:rPr>
          <w:noProof/>
        </w:rPr>
      </w:r>
      <w:r w:rsidR="00E7479C">
        <w:rPr>
          <w:noProof/>
        </w:rPr>
        <w:fldChar w:fldCharType="separate"/>
      </w:r>
      <w:r w:rsidR="003B3EFB">
        <w:rPr>
          <w:noProof/>
        </w:rPr>
        <w:t>4</w:t>
      </w:r>
      <w:r w:rsidR="00E7479C">
        <w:rPr>
          <w:noProof/>
        </w:rPr>
        <w:fldChar w:fldCharType="end"/>
      </w:r>
    </w:p>
    <w:p w:rsidR="00E7479C" w:rsidRDefault="00E7479C">
      <w:pPr>
        <w:pStyle w:val="TableofFigures"/>
        <w:tabs>
          <w:tab w:val="left" w:pos="1100"/>
          <w:tab w:val="right" w:leader="dot" w:pos="10257"/>
        </w:tabs>
        <w:rPr>
          <w:rFonts w:asciiTheme="minorHAnsi" w:eastAsiaTheme="minorEastAsia" w:hAnsiTheme="minorHAnsi" w:cstheme="minorBidi"/>
          <w:noProof/>
          <w:sz w:val="22"/>
          <w:szCs w:val="22"/>
        </w:rPr>
      </w:pPr>
      <w:r w:rsidRPr="007E2EDC">
        <w:rPr>
          <w:b/>
          <w:noProof/>
        </w:rPr>
        <w:t>Figure 2.</w:t>
      </w:r>
      <w:r>
        <w:rPr>
          <w:rFonts w:asciiTheme="minorHAnsi" w:eastAsiaTheme="minorEastAsia" w:hAnsiTheme="minorHAnsi" w:cstheme="minorBidi"/>
          <w:noProof/>
          <w:sz w:val="22"/>
          <w:szCs w:val="22"/>
        </w:rPr>
        <w:tab/>
      </w:r>
      <w:r>
        <w:rPr>
          <w:noProof/>
        </w:rPr>
        <w:t>Flood damage  (photo from damage in a mountainous/foot hills region)</w:t>
      </w:r>
      <w:r>
        <w:rPr>
          <w:noProof/>
        </w:rPr>
        <w:tab/>
      </w:r>
      <w:r>
        <w:rPr>
          <w:noProof/>
        </w:rPr>
        <w:fldChar w:fldCharType="begin"/>
      </w:r>
      <w:r>
        <w:rPr>
          <w:noProof/>
        </w:rPr>
        <w:instrText xml:space="preserve"> PAGEREF _Toc431898869 \h </w:instrText>
      </w:r>
      <w:r>
        <w:rPr>
          <w:noProof/>
        </w:rPr>
      </w:r>
      <w:r>
        <w:rPr>
          <w:noProof/>
        </w:rPr>
        <w:fldChar w:fldCharType="separate"/>
      </w:r>
      <w:r w:rsidR="003B3EFB">
        <w:rPr>
          <w:noProof/>
        </w:rPr>
        <w:t>4</w:t>
      </w:r>
      <w:r>
        <w:rPr>
          <w:noProof/>
        </w:rPr>
        <w:fldChar w:fldCharType="end"/>
      </w:r>
    </w:p>
    <w:p w:rsidR="00E7479C" w:rsidRDefault="00E7479C">
      <w:pPr>
        <w:pStyle w:val="TableofFigures"/>
        <w:tabs>
          <w:tab w:val="left" w:pos="1100"/>
          <w:tab w:val="right" w:leader="dot" w:pos="10257"/>
        </w:tabs>
        <w:rPr>
          <w:rFonts w:asciiTheme="minorHAnsi" w:eastAsiaTheme="minorEastAsia" w:hAnsiTheme="minorHAnsi" w:cstheme="minorBidi"/>
          <w:noProof/>
          <w:sz w:val="22"/>
          <w:szCs w:val="22"/>
        </w:rPr>
      </w:pPr>
      <w:r w:rsidRPr="007E2EDC">
        <w:rPr>
          <w:b/>
          <w:noProof/>
        </w:rPr>
        <w:t>Figure 3.</w:t>
      </w:r>
      <w:r>
        <w:rPr>
          <w:rFonts w:asciiTheme="minorHAnsi" w:eastAsiaTheme="minorEastAsia" w:hAnsiTheme="minorHAnsi" w:cstheme="minorBidi"/>
          <w:noProof/>
          <w:sz w:val="22"/>
          <w:szCs w:val="22"/>
        </w:rPr>
        <w:tab/>
      </w:r>
      <w:r>
        <w:rPr>
          <w:noProof/>
        </w:rPr>
        <w:t>Aerial photograph of the widespread flooding on the LongSlowFlood River near the mouth of RapidFlood Creek</w:t>
      </w:r>
      <w:r>
        <w:rPr>
          <w:noProof/>
        </w:rPr>
        <w:tab/>
      </w:r>
      <w:r>
        <w:rPr>
          <w:noProof/>
        </w:rPr>
        <w:fldChar w:fldCharType="begin"/>
      </w:r>
      <w:r>
        <w:rPr>
          <w:noProof/>
        </w:rPr>
        <w:instrText xml:space="preserve"> PAGEREF _Toc431898870 \h </w:instrText>
      </w:r>
      <w:r>
        <w:rPr>
          <w:noProof/>
        </w:rPr>
      </w:r>
      <w:r>
        <w:rPr>
          <w:noProof/>
        </w:rPr>
        <w:fldChar w:fldCharType="separate"/>
      </w:r>
      <w:r w:rsidR="003B3EFB">
        <w:rPr>
          <w:noProof/>
        </w:rPr>
        <w:t>4</w:t>
      </w:r>
      <w:r>
        <w:rPr>
          <w:noProof/>
        </w:rPr>
        <w:fldChar w:fldCharType="end"/>
      </w:r>
    </w:p>
    <w:p w:rsidR="00E7479C" w:rsidRDefault="00E7479C">
      <w:pPr>
        <w:pStyle w:val="TableofFigures"/>
        <w:tabs>
          <w:tab w:val="left" w:pos="1100"/>
          <w:tab w:val="right" w:leader="dot" w:pos="10257"/>
        </w:tabs>
        <w:rPr>
          <w:rFonts w:asciiTheme="minorHAnsi" w:eastAsiaTheme="minorEastAsia" w:hAnsiTheme="minorHAnsi" w:cstheme="minorBidi"/>
          <w:noProof/>
          <w:sz w:val="22"/>
          <w:szCs w:val="22"/>
        </w:rPr>
      </w:pPr>
      <w:r w:rsidRPr="007E2EDC">
        <w:rPr>
          <w:b/>
          <w:noProof/>
        </w:rPr>
        <w:t>Figure 4.</w:t>
      </w:r>
      <w:r>
        <w:rPr>
          <w:rFonts w:asciiTheme="minorHAnsi" w:eastAsiaTheme="minorEastAsia" w:hAnsiTheme="minorHAnsi" w:cstheme="minorBidi"/>
          <w:noProof/>
          <w:sz w:val="22"/>
          <w:szCs w:val="22"/>
        </w:rPr>
        <w:tab/>
      </w:r>
      <w:r>
        <w:rPr>
          <w:noProof/>
        </w:rPr>
        <w:t>Moisture sources and flow for the September 2013 precipitation causing flooding in eastern STATE1 (adapted from Lucas, 2013)</w:t>
      </w:r>
      <w:r>
        <w:rPr>
          <w:noProof/>
        </w:rPr>
        <w:tab/>
      </w:r>
      <w:r>
        <w:rPr>
          <w:noProof/>
        </w:rPr>
        <w:fldChar w:fldCharType="begin"/>
      </w:r>
      <w:r>
        <w:rPr>
          <w:noProof/>
        </w:rPr>
        <w:instrText xml:space="preserve"> PAGEREF _Toc431898871 \h </w:instrText>
      </w:r>
      <w:r>
        <w:rPr>
          <w:noProof/>
        </w:rPr>
      </w:r>
      <w:r>
        <w:rPr>
          <w:noProof/>
        </w:rPr>
        <w:fldChar w:fldCharType="separate"/>
      </w:r>
      <w:r w:rsidR="003B3EFB">
        <w:rPr>
          <w:noProof/>
        </w:rPr>
        <w:t>4</w:t>
      </w:r>
      <w:r>
        <w:rPr>
          <w:noProof/>
        </w:rPr>
        <w:fldChar w:fldCharType="end"/>
      </w:r>
    </w:p>
    <w:p w:rsidR="00E7479C" w:rsidRDefault="00E7479C">
      <w:pPr>
        <w:pStyle w:val="TableofFigures"/>
        <w:tabs>
          <w:tab w:val="left" w:pos="1100"/>
          <w:tab w:val="right" w:leader="dot" w:pos="10257"/>
        </w:tabs>
        <w:rPr>
          <w:rFonts w:asciiTheme="minorHAnsi" w:eastAsiaTheme="minorEastAsia" w:hAnsiTheme="minorHAnsi" w:cstheme="minorBidi"/>
          <w:noProof/>
          <w:sz w:val="22"/>
          <w:szCs w:val="22"/>
        </w:rPr>
      </w:pPr>
      <w:r w:rsidRPr="007E2EDC">
        <w:rPr>
          <w:b/>
          <w:noProof/>
        </w:rPr>
        <w:t>Figure 5.</w:t>
      </w:r>
      <w:r>
        <w:rPr>
          <w:rFonts w:asciiTheme="minorHAnsi" w:eastAsiaTheme="minorEastAsia" w:hAnsiTheme="minorHAnsi" w:cstheme="minorBidi"/>
          <w:noProof/>
          <w:sz w:val="22"/>
          <w:szCs w:val="22"/>
        </w:rPr>
        <w:tab/>
      </w:r>
      <w:r>
        <w:rPr>
          <w:noProof/>
        </w:rPr>
        <w:t>Isohyets of rainfall for September 9-15, 2013</w:t>
      </w:r>
      <w:r>
        <w:rPr>
          <w:noProof/>
        </w:rPr>
        <w:tab/>
      </w:r>
      <w:r>
        <w:rPr>
          <w:noProof/>
        </w:rPr>
        <w:fldChar w:fldCharType="begin"/>
      </w:r>
      <w:r>
        <w:rPr>
          <w:noProof/>
        </w:rPr>
        <w:instrText xml:space="preserve"> PAGEREF _Toc431898872 \h </w:instrText>
      </w:r>
      <w:r>
        <w:rPr>
          <w:noProof/>
        </w:rPr>
      </w:r>
      <w:r>
        <w:rPr>
          <w:noProof/>
        </w:rPr>
        <w:fldChar w:fldCharType="separate"/>
      </w:r>
      <w:r w:rsidR="003B3EFB">
        <w:rPr>
          <w:noProof/>
        </w:rPr>
        <w:t>4</w:t>
      </w:r>
      <w:r>
        <w:rPr>
          <w:noProof/>
        </w:rPr>
        <w:fldChar w:fldCharType="end"/>
      </w:r>
    </w:p>
    <w:p w:rsidR="00E7479C" w:rsidRDefault="00E7479C">
      <w:pPr>
        <w:pStyle w:val="TableofFigures"/>
        <w:tabs>
          <w:tab w:val="left" w:pos="1100"/>
          <w:tab w:val="right" w:leader="dot" w:pos="10257"/>
        </w:tabs>
        <w:rPr>
          <w:rFonts w:asciiTheme="minorHAnsi" w:eastAsiaTheme="minorEastAsia" w:hAnsiTheme="minorHAnsi" w:cstheme="minorBidi"/>
          <w:noProof/>
          <w:sz w:val="22"/>
          <w:szCs w:val="22"/>
        </w:rPr>
      </w:pPr>
      <w:r w:rsidRPr="007E2EDC">
        <w:rPr>
          <w:b/>
          <w:noProof/>
        </w:rPr>
        <w:t>Figure 6.</w:t>
      </w:r>
      <w:r>
        <w:rPr>
          <w:rFonts w:asciiTheme="minorHAnsi" w:eastAsiaTheme="minorEastAsia" w:hAnsiTheme="minorHAnsi" w:cstheme="minorBidi"/>
          <w:noProof/>
          <w:sz w:val="22"/>
          <w:szCs w:val="22"/>
        </w:rPr>
        <w:tab/>
      </w:r>
      <w:r>
        <w:rPr>
          <w:noProof/>
        </w:rPr>
        <w:t>Rating curve for Big Thompson River at Loveland, Colorado (USGS Streamgage 06741510)</w:t>
      </w:r>
      <w:r>
        <w:rPr>
          <w:noProof/>
        </w:rPr>
        <w:tab/>
      </w:r>
      <w:r>
        <w:rPr>
          <w:noProof/>
        </w:rPr>
        <w:fldChar w:fldCharType="begin"/>
      </w:r>
      <w:r>
        <w:rPr>
          <w:noProof/>
        </w:rPr>
        <w:instrText xml:space="preserve"> PAGEREF _Toc431898873 \h </w:instrText>
      </w:r>
      <w:r>
        <w:rPr>
          <w:noProof/>
        </w:rPr>
      </w:r>
      <w:r>
        <w:rPr>
          <w:noProof/>
        </w:rPr>
        <w:fldChar w:fldCharType="separate"/>
      </w:r>
      <w:r w:rsidR="003B3EFB">
        <w:rPr>
          <w:noProof/>
        </w:rPr>
        <w:t>4</w:t>
      </w:r>
      <w:r>
        <w:rPr>
          <w:noProof/>
        </w:rPr>
        <w:fldChar w:fldCharType="end"/>
      </w:r>
    </w:p>
    <w:p w:rsidR="00E7479C" w:rsidRDefault="00E7479C">
      <w:pPr>
        <w:pStyle w:val="TableofFigures"/>
        <w:tabs>
          <w:tab w:val="left" w:pos="1100"/>
          <w:tab w:val="right" w:leader="dot" w:pos="10257"/>
        </w:tabs>
        <w:rPr>
          <w:rFonts w:asciiTheme="minorHAnsi" w:eastAsiaTheme="minorEastAsia" w:hAnsiTheme="minorHAnsi" w:cstheme="minorBidi"/>
          <w:noProof/>
          <w:sz w:val="22"/>
          <w:szCs w:val="22"/>
        </w:rPr>
      </w:pPr>
      <w:r w:rsidRPr="007E2EDC">
        <w:rPr>
          <w:b/>
          <w:noProof/>
        </w:rPr>
        <w:t>Figure 7.</w:t>
      </w:r>
      <w:r>
        <w:rPr>
          <w:rFonts w:asciiTheme="minorHAnsi" w:eastAsiaTheme="minorEastAsia" w:hAnsiTheme="minorHAnsi" w:cstheme="minorBidi"/>
          <w:noProof/>
          <w:sz w:val="22"/>
          <w:szCs w:val="22"/>
        </w:rPr>
        <w:tab/>
      </w:r>
      <w:r>
        <w:rPr>
          <w:noProof/>
        </w:rPr>
        <w:t>USGS hydrographer making a direct streamflow measurement at XXXXXXXXXXXXX</w:t>
      </w:r>
      <w:r>
        <w:rPr>
          <w:noProof/>
        </w:rPr>
        <w:tab/>
      </w:r>
      <w:r>
        <w:rPr>
          <w:noProof/>
        </w:rPr>
        <w:fldChar w:fldCharType="begin"/>
      </w:r>
      <w:r>
        <w:rPr>
          <w:noProof/>
        </w:rPr>
        <w:instrText xml:space="preserve"> PAGEREF _Toc431898874 \h </w:instrText>
      </w:r>
      <w:r>
        <w:rPr>
          <w:noProof/>
        </w:rPr>
      </w:r>
      <w:r>
        <w:rPr>
          <w:noProof/>
        </w:rPr>
        <w:fldChar w:fldCharType="separate"/>
      </w:r>
      <w:r w:rsidR="003B3EFB">
        <w:rPr>
          <w:noProof/>
        </w:rPr>
        <w:t>4</w:t>
      </w:r>
      <w:r>
        <w:rPr>
          <w:noProof/>
        </w:rPr>
        <w:fldChar w:fldCharType="end"/>
      </w:r>
    </w:p>
    <w:p w:rsidR="00E7479C" w:rsidRDefault="00E7479C">
      <w:pPr>
        <w:pStyle w:val="TableofFigures"/>
        <w:tabs>
          <w:tab w:val="left" w:pos="1100"/>
          <w:tab w:val="right" w:leader="dot" w:pos="10257"/>
        </w:tabs>
        <w:rPr>
          <w:rFonts w:asciiTheme="minorHAnsi" w:eastAsiaTheme="minorEastAsia" w:hAnsiTheme="minorHAnsi" w:cstheme="minorBidi"/>
          <w:noProof/>
          <w:sz w:val="22"/>
          <w:szCs w:val="22"/>
        </w:rPr>
      </w:pPr>
      <w:r w:rsidRPr="007E2EDC">
        <w:rPr>
          <w:b/>
          <w:noProof/>
        </w:rPr>
        <w:t>Figure 8.</w:t>
      </w:r>
      <w:r>
        <w:rPr>
          <w:rFonts w:asciiTheme="minorHAnsi" w:eastAsiaTheme="minorEastAsia" w:hAnsiTheme="minorHAnsi" w:cstheme="minorBidi"/>
          <w:noProof/>
          <w:sz w:val="22"/>
          <w:szCs w:val="22"/>
        </w:rPr>
        <w:tab/>
      </w:r>
      <w:r>
        <w:rPr>
          <w:noProof/>
        </w:rPr>
        <w:t>U.S. Geological Survey field crews conducting surveys of high-water marks and channel geometry as part of an indirect determination of streamflow</w:t>
      </w:r>
      <w:r>
        <w:rPr>
          <w:noProof/>
        </w:rPr>
        <w:tab/>
      </w:r>
      <w:r>
        <w:rPr>
          <w:noProof/>
        </w:rPr>
        <w:fldChar w:fldCharType="begin"/>
      </w:r>
      <w:r>
        <w:rPr>
          <w:noProof/>
        </w:rPr>
        <w:instrText xml:space="preserve"> PAGEREF _Toc431898875 \h </w:instrText>
      </w:r>
      <w:r>
        <w:rPr>
          <w:noProof/>
        </w:rPr>
      </w:r>
      <w:r>
        <w:rPr>
          <w:noProof/>
        </w:rPr>
        <w:fldChar w:fldCharType="separate"/>
      </w:r>
      <w:r w:rsidR="003B3EFB">
        <w:rPr>
          <w:noProof/>
        </w:rPr>
        <w:t>4</w:t>
      </w:r>
      <w:r>
        <w:rPr>
          <w:noProof/>
        </w:rPr>
        <w:fldChar w:fldCharType="end"/>
      </w:r>
    </w:p>
    <w:p w:rsidR="00E7479C" w:rsidRDefault="00E7479C">
      <w:pPr>
        <w:pStyle w:val="TableofFigures"/>
        <w:tabs>
          <w:tab w:val="left" w:pos="1100"/>
          <w:tab w:val="right" w:leader="dot" w:pos="10257"/>
        </w:tabs>
        <w:rPr>
          <w:rFonts w:asciiTheme="minorHAnsi" w:eastAsiaTheme="minorEastAsia" w:hAnsiTheme="minorHAnsi" w:cstheme="minorBidi"/>
          <w:noProof/>
          <w:sz w:val="22"/>
          <w:szCs w:val="22"/>
        </w:rPr>
      </w:pPr>
      <w:r w:rsidRPr="007E2EDC">
        <w:rPr>
          <w:b/>
          <w:noProof/>
        </w:rPr>
        <w:lastRenderedPageBreak/>
        <w:t>Figure 9.</w:t>
      </w:r>
      <w:r>
        <w:rPr>
          <w:rFonts w:asciiTheme="minorHAnsi" w:eastAsiaTheme="minorEastAsia" w:hAnsiTheme="minorHAnsi" w:cstheme="minorBidi"/>
          <w:noProof/>
          <w:sz w:val="22"/>
          <w:szCs w:val="22"/>
        </w:rPr>
        <w:tab/>
      </w:r>
      <w:r>
        <w:rPr>
          <w:noProof/>
        </w:rPr>
        <w:t>Stage hydograph for LOOKATTHIS River  at Orodell, ANYSTATE (USGS streamgage XXXXXXX), St Vrain Creek below Boulder Creek at Highway 119 near Longmont, ANYSTATE (USGS streamgages YYYYYYYY), and South Platte River at Fort Morgan, ANYSTATE (USGS streamgage XXXXXX)  from September XX-YY, 2013</w:t>
      </w:r>
      <w:r>
        <w:rPr>
          <w:noProof/>
        </w:rPr>
        <w:tab/>
      </w:r>
      <w:r>
        <w:rPr>
          <w:noProof/>
        </w:rPr>
        <w:fldChar w:fldCharType="begin"/>
      </w:r>
      <w:r>
        <w:rPr>
          <w:noProof/>
        </w:rPr>
        <w:instrText xml:space="preserve"> PAGEREF _Toc431898876 \h </w:instrText>
      </w:r>
      <w:r>
        <w:rPr>
          <w:noProof/>
        </w:rPr>
        <w:fldChar w:fldCharType="separate"/>
      </w:r>
      <w:r w:rsidR="003B3EFB">
        <w:rPr>
          <w:b/>
          <w:bCs/>
          <w:noProof/>
        </w:rPr>
        <w:t>Error! Bookmark not defined.</w:t>
      </w:r>
      <w:r>
        <w:rPr>
          <w:noProof/>
        </w:rPr>
        <w:fldChar w:fldCharType="end"/>
      </w:r>
    </w:p>
    <w:p w:rsidR="00F97B9E" w:rsidRDefault="00284AB3" w:rsidP="00251FD1">
      <w:pPr>
        <w:pStyle w:val="TOCHeading1"/>
        <w:outlineLvl w:val="9"/>
      </w:pPr>
      <w:r>
        <w:fldChar w:fldCharType="end"/>
      </w:r>
      <w:r w:rsidR="000418E7">
        <w:t>Tables</w:t>
      </w:r>
    </w:p>
    <w:p w:rsidR="00E7479C" w:rsidRDefault="00284AB3">
      <w:pPr>
        <w:pStyle w:val="TableofFigures"/>
        <w:tabs>
          <w:tab w:val="left" w:pos="1100"/>
          <w:tab w:val="right" w:leader="dot" w:pos="10257"/>
        </w:tabs>
        <w:rPr>
          <w:rFonts w:asciiTheme="minorHAnsi" w:eastAsiaTheme="minorEastAsia" w:hAnsiTheme="minorHAnsi" w:cstheme="minorBidi"/>
          <w:noProof/>
          <w:sz w:val="22"/>
          <w:szCs w:val="22"/>
        </w:rPr>
      </w:pPr>
      <w:r>
        <w:fldChar w:fldCharType="begin"/>
      </w:r>
      <w:r w:rsidR="00462C08">
        <w:instrText xml:space="preserve"> TOC \t "TableTitle" \c </w:instrText>
      </w:r>
      <w:r>
        <w:fldChar w:fldCharType="separate"/>
      </w:r>
      <w:r w:rsidR="00E7479C" w:rsidRPr="00443057">
        <w:rPr>
          <w:b/>
          <w:noProof/>
        </w:rPr>
        <w:t>Table 1.</w:t>
      </w:r>
      <w:r w:rsidR="00E7479C">
        <w:rPr>
          <w:rFonts w:asciiTheme="minorHAnsi" w:eastAsiaTheme="minorEastAsia" w:hAnsiTheme="minorHAnsi" w:cstheme="minorBidi"/>
          <w:noProof/>
          <w:sz w:val="22"/>
          <w:szCs w:val="22"/>
        </w:rPr>
        <w:tab/>
      </w:r>
      <w:r w:rsidR="00E7479C">
        <w:rPr>
          <w:noProof/>
        </w:rPr>
        <w:t>Peak streamflows and stages at selected streamgages in the South Platte Basin during the 2013 floods</w:t>
      </w:r>
      <w:r w:rsidR="00E7479C">
        <w:rPr>
          <w:noProof/>
        </w:rPr>
        <w:tab/>
      </w:r>
      <w:r w:rsidR="00E7479C">
        <w:rPr>
          <w:noProof/>
        </w:rPr>
        <w:fldChar w:fldCharType="begin"/>
      </w:r>
      <w:r w:rsidR="00E7479C">
        <w:rPr>
          <w:noProof/>
        </w:rPr>
        <w:instrText xml:space="preserve"> PAGEREF _Toc431899016 \h </w:instrText>
      </w:r>
      <w:r w:rsidR="00E7479C">
        <w:rPr>
          <w:noProof/>
        </w:rPr>
      </w:r>
      <w:r w:rsidR="00E7479C">
        <w:rPr>
          <w:noProof/>
        </w:rPr>
        <w:fldChar w:fldCharType="separate"/>
      </w:r>
      <w:r w:rsidR="003B3EFB">
        <w:rPr>
          <w:noProof/>
        </w:rPr>
        <w:t>4</w:t>
      </w:r>
      <w:r w:rsidR="00E7479C">
        <w:rPr>
          <w:noProof/>
        </w:rPr>
        <w:fldChar w:fldCharType="end"/>
      </w:r>
    </w:p>
    <w:p w:rsidR="00462C08" w:rsidRDefault="00284AB3" w:rsidP="005C2DC8">
      <w:pPr>
        <w:pStyle w:val="TOCLists"/>
      </w:pPr>
      <w:r>
        <w:fldChar w:fldCharType="end"/>
      </w:r>
    </w:p>
    <w:p w:rsidR="00462C08" w:rsidRDefault="00462C08" w:rsidP="005C2DC8">
      <w:pPr>
        <w:pStyle w:val="TOCLists"/>
      </w:pPr>
    </w:p>
    <w:p w:rsidR="00462C08" w:rsidRDefault="00462C08" w:rsidP="005C2DC8">
      <w:pPr>
        <w:pStyle w:val="TOCLists"/>
      </w:pPr>
    </w:p>
    <w:p w:rsidR="00462C08" w:rsidRDefault="00462C08" w:rsidP="005C2DC8">
      <w:pPr>
        <w:pStyle w:val="TOCLists"/>
      </w:pPr>
    </w:p>
    <w:p w:rsidR="00462C08" w:rsidRDefault="00462C08" w:rsidP="005C2DC8">
      <w:pPr>
        <w:pStyle w:val="TOCLists"/>
      </w:pPr>
    </w:p>
    <w:p w:rsidR="003C63C2" w:rsidRPr="00DC6924" w:rsidRDefault="00336A0F" w:rsidP="00D80092">
      <w:pPr>
        <w:pStyle w:val="TOCHeading1"/>
        <w:outlineLvl w:val="9"/>
      </w:pPr>
      <w:r>
        <w:br w:type="page"/>
      </w:r>
      <w:r w:rsidR="003C63C2" w:rsidRPr="00DC6924">
        <w:lastRenderedPageBreak/>
        <w:t>Conversion Factors</w:t>
      </w:r>
      <w:bookmarkEnd w:id="1"/>
      <w:bookmarkEnd w:id="2"/>
    </w:p>
    <w:p w:rsidR="003C63C2" w:rsidRPr="00DC6924" w:rsidRDefault="003C63C2" w:rsidP="00D80092">
      <w:bookmarkStart w:id="3" w:name="_Toc59000057"/>
      <w:bookmarkStart w:id="4" w:name="_Toc59001232"/>
      <w:r w:rsidRPr="00DC6924">
        <w:t>Inch/Pound to SI</w:t>
      </w:r>
      <w:bookmarkEnd w:id="3"/>
      <w:bookmarkEnd w:id="4"/>
    </w:p>
    <w:tbl>
      <w:tblPr>
        <w:tblW w:w="0" w:type="auto"/>
        <w:tblInd w:w="80" w:type="dxa"/>
        <w:tblCellMar>
          <w:left w:w="0" w:type="dxa"/>
          <w:right w:w="0" w:type="dxa"/>
        </w:tblCellMar>
        <w:tblLook w:val="0000" w:firstRow="0" w:lastRow="0" w:firstColumn="0" w:lastColumn="0" w:noHBand="0" w:noVBand="0"/>
      </w:tblPr>
      <w:tblGrid>
        <w:gridCol w:w="3240"/>
        <w:gridCol w:w="2388"/>
        <w:gridCol w:w="2700"/>
      </w:tblGrid>
      <w:tr w:rsidR="00DD25D8" w:rsidTr="00A3681C">
        <w:trPr>
          <w:trHeight w:val="60"/>
        </w:trPr>
        <w:tc>
          <w:tcPr>
            <w:tcW w:w="3240" w:type="dxa"/>
            <w:tcBorders>
              <w:top w:val="single" w:sz="6" w:space="0" w:color="000000"/>
              <w:bottom w:val="single" w:sz="6" w:space="0" w:color="000000"/>
            </w:tcBorders>
            <w:tcMar>
              <w:top w:w="80" w:type="dxa"/>
              <w:left w:w="80" w:type="dxa"/>
              <w:bottom w:w="80" w:type="dxa"/>
              <w:right w:w="80" w:type="dxa"/>
            </w:tcMar>
          </w:tcPr>
          <w:p w:rsidR="00DD25D8" w:rsidRDefault="00DD25D8" w:rsidP="00E9617F">
            <w:pPr>
              <w:pStyle w:val="TableCellHeading"/>
            </w:pPr>
            <w:r>
              <w:t>Multiply</w:t>
            </w:r>
          </w:p>
        </w:tc>
        <w:tc>
          <w:tcPr>
            <w:tcW w:w="2388" w:type="dxa"/>
            <w:tcBorders>
              <w:top w:val="single" w:sz="6" w:space="0" w:color="000000"/>
              <w:bottom w:val="single" w:sz="6" w:space="0" w:color="000000"/>
            </w:tcBorders>
            <w:tcMar>
              <w:top w:w="80" w:type="dxa"/>
              <w:left w:w="80" w:type="dxa"/>
              <w:bottom w:w="80" w:type="dxa"/>
              <w:right w:w="80" w:type="dxa"/>
            </w:tcMar>
          </w:tcPr>
          <w:p w:rsidR="00DD25D8" w:rsidRDefault="00DD25D8" w:rsidP="00E9617F">
            <w:pPr>
              <w:pStyle w:val="TableCellHeading"/>
            </w:pPr>
            <w:r>
              <w:t>By</w:t>
            </w:r>
          </w:p>
        </w:tc>
        <w:tc>
          <w:tcPr>
            <w:tcW w:w="2700" w:type="dxa"/>
            <w:tcBorders>
              <w:top w:val="single" w:sz="6" w:space="0" w:color="000000"/>
              <w:bottom w:val="single" w:sz="6" w:space="0" w:color="000000"/>
            </w:tcBorders>
            <w:tcMar>
              <w:top w:w="80" w:type="dxa"/>
              <w:left w:w="80" w:type="dxa"/>
              <w:bottom w:w="80" w:type="dxa"/>
              <w:right w:w="80" w:type="dxa"/>
            </w:tcMar>
          </w:tcPr>
          <w:p w:rsidR="00DD25D8" w:rsidRDefault="00DD25D8" w:rsidP="00E9617F">
            <w:pPr>
              <w:pStyle w:val="TableCellHeading"/>
            </w:pPr>
            <w:r>
              <w:t>To obtain</w:t>
            </w:r>
          </w:p>
        </w:tc>
      </w:tr>
      <w:tr w:rsidR="00DD25D8">
        <w:trPr>
          <w:trHeight w:val="272"/>
        </w:trPr>
        <w:tc>
          <w:tcPr>
            <w:tcW w:w="8328" w:type="dxa"/>
            <w:gridSpan w:val="3"/>
            <w:tcBorders>
              <w:top w:val="single" w:sz="6" w:space="0" w:color="000000"/>
              <w:bottom w:val="single" w:sz="6" w:space="0" w:color="000000"/>
            </w:tcBorders>
            <w:tcMar>
              <w:top w:w="80" w:type="dxa"/>
              <w:left w:w="40" w:type="dxa"/>
              <w:bottom w:w="40" w:type="dxa"/>
              <w:right w:w="80" w:type="dxa"/>
            </w:tcMar>
          </w:tcPr>
          <w:p w:rsidR="00DD25D8" w:rsidRPr="00BB162F" w:rsidRDefault="00DD25D8" w:rsidP="00E9617F">
            <w:pPr>
              <w:pStyle w:val="TableSpanner"/>
            </w:pPr>
            <w:r w:rsidRPr="00BB162F">
              <w:t>Length</w:t>
            </w:r>
          </w:p>
        </w:tc>
      </w:tr>
      <w:tr w:rsidR="00DD25D8">
        <w:trPr>
          <w:trHeight w:val="60"/>
        </w:trPr>
        <w:tc>
          <w:tcPr>
            <w:tcW w:w="3240" w:type="dxa"/>
            <w:tcMar>
              <w:top w:w="80" w:type="dxa"/>
              <w:left w:w="40" w:type="dxa"/>
              <w:bottom w:w="40" w:type="dxa"/>
              <w:right w:w="80" w:type="dxa"/>
            </w:tcMar>
          </w:tcPr>
          <w:p w:rsidR="00DD25D8" w:rsidRDefault="00DD25D8" w:rsidP="00E9617F">
            <w:pPr>
              <w:pStyle w:val="TableCellBody"/>
            </w:pPr>
            <w:r>
              <w:t>foot (ft)</w:t>
            </w:r>
          </w:p>
        </w:tc>
        <w:tc>
          <w:tcPr>
            <w:tcW w:w="2388" w:type="dxa"/>
            <w:tcMar>
              <w:top w:w="80" w:type="dxa"/>
              <w:left w:w="40" w:type="dxa"/>
              <w:bottom w:w="40" w:type="dxa"/>
              <w:right w:w="80" w:type="dxa"/>
            </w:tcMar>
          </w:tcPr>
          <w:p w:rsidR="00DD25D8" w:rsidRDefault="00DD25D8" w:rsidP="007663D6">
            <w:pPr>
              <w:pStyle w:val="TableCellDecAlign"/>
            </w:pPr>
            <w:r>
              <w:t>0.3048</w:t>
            </w:r>
          </w:p>
        </w:tc>
        <w:tc>
          <w:tcPr>
            <w:tcW w:w="2700" w:type="dxa"/>
            <w:tcMar>
              <w:top w:w="80" w:type="dxa"/>
              <w:left w:w="40" w:type="dxa"/>
              <w:bottom w:w="40" w:type="dxa"/>
              <w:right w:w="80" w:type="dxa"/>
            </w:tcMar>
          </w:tcPr>
          <w:p w:rsidR="00DD25D8" w:rsidRDefault="00DD25D8" w:rsidP="00E9617F">
            <w:pPr>
              <w:pStyle w:val="TableCellBody"/>
            </w:pPr>
            <w:r>
              <w:t>meter (m)</w:t>
            </w:r>
          </w:p>
        </w:tc>
      </w:tr>
      <w:tr w:rsidR="00DD25D8">
        <w:trPr>
          <w:trHeight w:val="60"/>
        </w:trPr>
        <w:tc>
          <w:tcPr>
            <w:tcW w:w="3240" w:type="dxa"/>
            <w:tcMar>
              <w:top w:w="80" w:type="dxa"/>
              <w:left w:w="40" w:type="dxa"/>
              <w:bottom w:w="40" w:type="dxa"/>
              <w:right w:w="80" w:type="dxa"/>
            </w:tcMar>
          </w:tcPr>
          <w:p w:rsidR="00DD25D8" w:rsidRDefault="00DD25D8" w:rsidP="00E9617F">
            <w:pPr>
              <w:pStyle w:val="TableCellBody"/>
            </w:pPr>
            <w:r>
              <w:t>mile (mi)</w:t>
            </w:r>
          </w:p>
        </w:tc>
        <w:tc>
          <w:tcPr>
            <w:tcW w:w="2388" w:type="dxa"/>
            <w:tcMar>
              <w:top w:w="80" w:type="dxa"/>
              <w:left w:w="40" w:type="dxa"/>
              <w:bottom w:w="40" w:type="dxa"/>
              <w:right w:w="80" w:type="dxa"/>
            </w:tcMar>
          </w:tcPr>
          <w:p w:rsidR="00DD25D8" w:rsidRDefault="00DD25D8" w:rsidP="007663D6">
            <w:pPr>
              <w:pStyle w:val="TableCellDecAlign"/>
            </w:pPr>
            <w:r>
              <w:t>1.609</w:t>
            </w:r>
          </w:p>
        </w:tc>
        <w:tc>
          <w:tcPr>
            <w:tcW w:w="2700" w:type="dxa"/>
            <w:tcMar>
              <w:top w:w="80" w:type="dxa"/>
              <w:left w:w="40" w:type="dxa"/>
              <w:bottom w:w="40" w:type="dxa"/>
              <w:right w:w="80" w:type="dxa"/>
            </w:tcMar>
          </w:tcPr>
          <w:p w:rsidR="00DD25D8" w:rsidRDefault="00DD25D8" w:rsidP="00E9617F">
            <w:pPr>
              <w:pStyle w:val="TableCellBody"/>
            </w:pPr>
            <w:r>
              <w:t>kilometer (km)</w:t>
            </w:r>
          </w:p>
        </w:tc>
      </w:tr>
      <w:tr w:rsidR="00DD25D8">
        <w:trPr>
          <w:trHeight w:val="60"/>
        </w:trPr>
        <w:tc>
          <w:tcPr>
            <w:tcW w:w="8328" w:type="dxa"/>
            <w:gridSpan w:val="3"/>
            <w:tcBorders>
              <w:top w:val="single" w:sz="6" w:space="0" w:color="000000"/>
              <w:bottom w:val="single" w:sz="6" w:space="0" w:color="000000"/>
            </w:tcBorders>
            <w:tcMar>
              <w:top w:w="80" w:type="dxa"/>
              <w:left w:w="40" w:type="dxa"/>
              <w:bottom w:w="40" w:type="dxa"/>
              <w:right w:w="80" w:type="dxa"/>
            </w:tcMar>
          </w:tcPr>
          <w:p w:rsidR="00DD25D8" w:rsidRDefault="00DD25D8" w:rsidP="00E9617F">
            <w:pPr>
              <w:pStyle w:val="TableSpanner"/>
            </w:pPr>
            <w:r>
              <w:t>Area</w:t>
            </w:r>
          </w:p>
        </w:tc>
      </w:tr>
      <w:tr w:rsidR="00DD25D8">
        <w:trPr>
          <w:trHeight w:val="60"/>
        </w:trPr>
        <w:tc>
          <w:tcPr>
            <w:tcW w:w="3240" w:type="dxa"/>
            <w:tcMar>
              <w:top w:w="80" w:type="dxa"/>
              <w:left w:w="40" w:type="dxa"/>
              <w:bottom w:w="40" w:type="dxa"/>
              <w:right w:w="80" w:type="dxa"/>
            </w:tcMar>
          </w:tcPr>
          <w:p w:rsidR="00DD25D8" w:rsidRDefault="00DD25D8" w:rsidP="00E9617F">
            <w:pPr>
              <w:pStyle w:val="TableCellBody"/>
            </w:pPr>
            <w:r>
              <w:t>square mile (mi</w:t>
            </w:r>
            <w:r w:rsidRPr="00805994">
              <w:rPr>
                <w:rStyle w:val="Superscript"/>
              </w:rPr>
              <w:t>2</w:t>
            </w:r>
            <w:r>
              <w:t>)</w:t>
            </w:r>
          </w:p>
        </w:tc>
        <w:tc>
          <w:tcPr>
            <w:tcW w:w="2388" w:type="dxa"/>
            <w:tcMar>
              <w:top w:w="80" w:type="dxa"/>
              <w:left w:w="40" w:type="dxa"/>
              <w:bottom w:w="40" w:type="dxa"/>
              <w:right w:w="80" w:type="dxa"/>
            </w:tcMar>
          </w:tcPr>
          <w:p w:rsidR="00DD25D8" w:rsidRDefault="00DD25D8" w:rsidP="007663D6">
            <w:pPr>
              <w:pStyle w:val="TableCellDecAlign"/>
            </w:pPr>
            <w:r>
              <w:t>259.0</w:t>
            </w:r>
          </w:p>
        </w:tc>
        <w:tc>
          <w:tcPr>
            <w:tcW w:w="2700" w:type="dxa"/>
            <w:tcMar>
              <w:top w:w="80" w:type="dxa"/>
              <w:left w:w="40" w:type="dxa"/>
              <w:bottom w:w="40" w:type="dxa"/>
              <w:right w:w="80" w:type="dxa"/>
            </w:tcMar>
          </w:tcPr>
          <w:p w:rsidR="00DD25D8" w:rsidRDefault="00DD25D8" w:rsidP="00E9617F">
            <w:pPr>
              <w:pStyle w:val="TableCellBody"/>
            </w:pPr>
            <w:r>
              <w:t>hectare (ha)</w:t>
            </w:r>
          </w:p>
        </w:tc>
      </w:tr>
      <w:tr w:rsidR="00DD25D8">
        <w:trPr>
          <w:trHeight w:val="60"/>
        </w:trPr>
        <w:tc>
          <w:tcPr>
            <w:tcW w:w="3240" w:type="dxa"/>
            <w:tcBorders>
              <w:bottom w:val="single" w:sz="6" w:space="0" w:color="000000"/>
            </w:tcBorders>
            <w:tcMar>
              <w:top w:w="80" w:type="dxa"/>
              <w:left w:w="40" w:type="dxa"/>
              <w:bottom w:w="40" w:type="dxa"/>
              <w:right w:w="80" w:type="dxa"/>
            </w:tcMar>
          </w:tcPr>
          <w:p w:rsidR="00DD25D8" w:rsidRDefault="00DD25D8" w:rsidP="00E9617F">
            <w:pPr>
              <w:pStyle w:val="TableCellBody"/>
            </w:pPr>
            <w:r>
              <w:t>square mile (mi</w:t>
            </w:r>
            <w:r w:rsidRPr="00805994">
              <w:rPr>
                <w:rStyle w:val="Superscript"/>
              </w:rPr>
              <w:t>2</w:t>
            </w:r>
            <w:r>
              <w:t>)</w:t>
            </w:r>
          </w:p>
        </w:tc>
        <w:tc>
          <w:tcPr>
            <w:tcW w:w="2388" w:type="dxa"/>
            <w:tcBorders>
              <w:bottom w:val="single" w:sz="6" w:space="0" w:color="000000"/>
            </w:tcBorders>
            <w:tcMar>
              <w:top w:w="80" w:type="dxa"/>
              <w:left w:w="40" w:type="dxa"/>
              <w:bottom w:w="40" w:type="dxa"/>
              <w:right w:w="80" w:type="dxa"/>
            </w:tcMar>
          </w:tcPr>
          <w:p w:rsidR="00DD25D8" w:rsidRDefault="00DD25D8" w:rsidP="007663D6">
            <w:pPr>
              <w:pStyle w:val="TableCellDecAlign"/>
            </w:pPr>
            <w:r>
              <w:t xml:space="preserve"> 2.590</w:t>
            </w:r>
          </w:p>
        </w:tc>
        <w:tc>
          <w:tcPr>
            <w:tcW w:w="2700" w:type="dxa"/>
            <w:tcBorders>
              <w:bottom w:val="single" w:sz="6" w:space="0" w:color="000000"/>
            </w:tcBorders>
            <w:tcMar>
              <w:top w:w="80" w:type="dxa"/>
              <w:left w:w="40" w:type="dxa"/>
              <w:bottom w:w="40" w:type="dxa"/>
              <w:right w:w="80" w:type="dxa"/>
            </w:tcMar>
          </w:tcPr>
          <w:p w:rsidR="00DD25D8" w:rsidRDefault="00DD25D8" w:rsidP="00E9617F">
            <w:pPr>
              <w:pStyle w:val="TableCellBody"/>
            </w:pPr>
            <w:r>
              <w:t>square kilometer (km</w:t>
            </w:r>
            <w:r>
              <w:rPr>
                <w:rStyle w:val="Superscript"/>
              </w:rPr>
              <w:t>2</w:t>
            </w:r>
            <w:r>
              <w:t xml:space="preserve">) </w:t>
            </w:r>
          </w:p>
        </w:tc>
      </w:tr>
      <w:tr w:rsidR="00DD25D8">
        <w:trPr>
          <w:trHeight w:val="60"/>
        </w:trPr>
        <w:tc>
          <w:tcPr>
            <w:tcW w:w="8328" w:type="dxa"/>
            <w:gridSpan w:val="3"/>
            <w:tcBorders>
              <w:top w:val="single" w:sz="6" w:space="0" w:color="000000"/>
              <w:bottom w:val="single" w:sz="6" w:space="0" w:color="000000"/>
            </w:tcBorders>
            <w:tcMar>
              <w:top w:w="80" w:type="dxa"/>
              <w:left w:w="40" w:type="dxa"/>
              <w:bottom w:w="40" w:type="dxa"/>
              <w:right w:w="80" w:type="dxa"/>
            </w:tcMar>
          </w:tcPr>
          <w:p w:rsidR="00DD25D8" w:rsidRDefault="00DD25D8" w:rsidP="00E9617F">
            <w:pPr>
              <w:pStyle w:val="TableSpanner"/>
            </w:pPr>
            <w:r>
              <w:t>Flow rate</w:t>
            </w:r>
          </w:p>
        </w:tc>
      </w:tr>
      <w:tr w:rsidR="00DD25D8">
        <w:trPr>
          <w:trHeight w:val="60"/>
        </w:trPr>
        <w:tc>
          <w:tcPr>
            <w:tcW w:w="3240" w:type="dxa"/>
            <w:tcMar>
              <w:top w:w="80" w:type="dxa"/>
              <w:left w:w="40" w:type="dxa"/>
              <w:bottom w:w="40" w:type="dxa"/>
              <w:right w:w="80" w:type="dxa"/>
            </w:tcMar>
          </w:tcPr>
          <w:p w:rsidR="00DD25D8" w:rsidRDefault="00DD25D8" w:rsidP="00E9617F">
            <w:pPr>
              <w:pStyle w:val="TableCellBody"/>
            </w:pPr>
            <w:r>
              <w:t>foot per second (ft/s)</w:t>
            </w:r>
          </w:p>
        </w:tc>
        <w:tc>
          <w:tcPr>
            <w:tcW w:w="2388" w:type="dxa"/>
            <w:tcMar>
              <w:top w:w="80" w:type="dxa"/>
              <w:left w:w="40" w:type="dxa"/>
              <w:bottom w:w="40" w:type="dxa"/>
              <w:right w:w="80" w:type="dxa"/>
            </w:tcMar>
          </w:tcPr>
          <w:p w:rsidR="00DD25D8" w:rsidRDefault="00DD25D8" w:rsidP="007663D6">
            <w:pPr>
              <w:pStyle w:val="TableCellDecAlign"/>
            </w:pPr>
            <w:r>
              <w:t xml:space="preserve"> 0.3048</w:t>
            </w:r>
          </w:p>
        </w:tc>
        <w:tc>
          <w:tcPr>
            <w:tcW w:w="2700" w:type="dxa"/>
            <w:tcMar>
              <w:top w:w="80" w:type="dxa"/>
              <w:left w:w="40" w:type="dxa"/>
              <w:bottom w:w="40" w:type="dxa"/>
              <w:right w:w="80" w:type="dxa"/>
            </w:tcMar>
          </w:tcPr>
          <w:p w:rsidR="00DD25D8" w:rsidRDefault="00DD25D8" w:rsidP="00E9617F">
            <w:pPr>
              <w:pStyle w:val="TableCellBody"/>
            </w:pPr>
            <w:r>
              <w:t>meter per second (m/s)</w:t>
            </w:r>
          </w:p>
        </w:tc>
      </w:tr>
      <w:tr w:rsidR="00DD25D8">
        <w:trPr>
          <w:trHeight w:val="60"/>
        </w:trPr>
        <w:tc>
          <w:tcPr>
            <w:tcW w:w="3240" w:type="dxa"/>
            <w:tcMar>
              <w:top w:w="80" w:type="dxa"/>
              <w:left w:w="40" w:type="dxa"/>
              <w:bottom w:w="40" w:type="dxa"/>
              <w:right w:w="80" w:type="dxa"/>
            </w:tcMar>
          </w:tcPr>
          <w:p w:rsidR="00DD25D8" w:rsidRDefault="00DD25D8" w:rsidP="00E9617F">
            <w:pPr>
              <w:pStyle w:val="TableCellBody"/>
            </w:pPr>
            <w:r>
              <w:t>cubic foot per second (ft</w:t>
            </w:r>
            <w:r w:rsidRPr="00E9617F">
              <w:rPr>
                <w:rStyle w:val="Superscript"/>
              </w:rPr>
              <w:t>3</w:t>
            </w:r>
            <w:r>
              <w:t>/s)</w:t>
            </w:r>
          </w:p>
        </w:tc>
        <w:tc>
          <w:tcPr>
            <w:tcW w:w="2388" w:type="dxa"/>
            <w:tcMar>
              <w:top w:w="80" w:type="dxa"/>
              <w:left w:w="40" w:type="dxa"/>
              <w:bottom w:w="40" w:type="dxa"/>
              <w:right w:w="80" w:type="dxa"/>
            </w:tcMar>
          </w:tcPr>
          <w:p w:rsidR="00DD25D8" w:rsidRDefault="00DD25D8" w:rsidP="007663D6">
            <w:pPr>
              <w:pStyle w:val="TableCellDecAlign"/>
            </w:pPr>
            <w:r>
              <w:t xml:space="preserve"> 0.02832</w:t>
            </w:r>
          </w:p>
        </w:tc>
        <w:tc>
          <w:tcPr>
            <w:tcW w:w="2700" w:type="dxa"/>
            <w:tcMar>
              <w:top w:w="80" w:type="dxa"/>
              <w:left w:w="40" w:type="dxa"/>
              <w:bottom w:w="40" w:type="dxa"/>
              <w:right w:w="80" w:type="dxa"/>
            </w:tcMar>
          </w:tcPr>
          <w:p w:rsidR="00DD25D8" w:rsidRDefault="00DD25D8" w:rsidP="00E9617F">
            <w:pPr>
              <w:pStyle w:val="TableCellBody"/>
            </w:pPr>
            <w:r>
              <w:t>cubic meter per second (m</w:t>
            </w:r>
            <w:r>
              <w:rPr>
                <w:rStyle w:val="Superscript"/>
              </w:rPr>
              <w:t>3</w:t>
            </w:r>
            <w:r>
              <w:t>/s)</w:t>
            </w:r>
          </w:p>
        </w:tc>
      </w:tr>
    </w:tbl>
    <w:p w:rsidR="003C63C2" w:rsidRDefault="003C63C2" w:rsidP="007F170A"/>
    <w:p w:rsidR="003C63C2" w:rsidRPr="005929C3" w:rsidRDefault="00DD25D8" w:rsidP="003C63C2">
      <w:r w:rsidRPr="005929C3">
        <w:cr/>
      </w:r>
    </w:p>
    <w:p w:rsidR="00E92C64" w:rsidRDefault="00E92C64" w:rsidP="00A471C4">
      <w:pPr>
        <w:pStyle w:val="Title"/>
        <w:sectPr w:rsidR="00E92C64" w:rsidSect="005C2DC8">
          <w:footerReference w:type="even" r:id="rId13"/>
          <w:footerReference w:type="default" r:id="rId14"/>
          <w:pgSz w:w="12240" w:h="15840"/>
          <w:pgMar w:top="1440" w:right="864" w:bottom="965" w:left="1109" w:header="720" w:footer="720" w:gutter="0"/>
          <w:pgNumType w:fmt="lowerRoman" w:start="1"/>
          <w:cols w:space="720"/>
          <w:titlePg/>
          <w:docGrid w:linePitch="360"/>
        </w:sectPr>
      </w:pPr>
    </w:p>
    <w:p w:rsidR="003C63C2" w:rsidRPr="00DC6924" w:rsidRDefault="003C63C2" w:rsidP="00A471C4">
      <w:pPr>
        <w:pStyle w:val="Title"/>
      </w:pPr>
      <w:r w:rsidRPr="00DC6924">
        <w:lastRenderedPageBreak/>
        <w:t xml:space="preserve">This is the Title on Page One </w:t>
      </w:r>
      <w:r w:rsidR="007F170A">
        <w:t>for the Quick Hitter Flood Documentation Report Manuscript</w:t>
      </w:r>
    </w:p>
    <w:p w:rsidR="003C63C2" w:rsidRPr="00C81BD4" w:rsidRDefault="003C63C2" w:rsidP="00C81BD4">
      <w:pPr>
        <w:pStyle w:val="Authors"/>
      </w:pPr>
      <w:r w:rsidRPr="00C81BD4">
        <w:t>By Autho</w:t>
      </w:r>
      <w:r w:rsidR="00726A38" w:rsidRPr="00C81BD4">
        <w:t>r, Author, and Author (Authors)</w:t>
      </w:r>
    </w:p>
    <w:p w:rsidR="003C63C2" w:rsidRPr="00DC6924" w:rsidRDefault="007F170A" w:rsidP="00A471C4">
      <w:pPr>
        <w:pStyle w:val="Heading1"/>
      </w:pPr>
      <w:bookmarkStart w:id="5" w:name="_Toc431898859"/>
      <w:r>
        <w:t>Abstract</w:t>
      </w:r>
      <w:bookmarkEnd w:id="5"/>
      <w:r w:rsidR="00726A38">
        <w:t xml:space="preserve"> </w:t>
      </w:r>
    </w:p>
    <w:p w:rsidR="003C63C2" w:rsidRPr="00DC6924" w:rsidRDefault="007F170A" w:rsidP="007F170A">
      <w:pPr>
        <w:pStyle w:val="BodyText"/>
      </w:pPr>
      <w:r>
        <w:t>Flooding occurred in a broad area from X to Y</w:t>
      </w:r>
      <w:r w:rsidR="00B45CAB">
        <w:t xml:space="preserve"> during September, 2013</w:t>
      </w:r>
      <w:r>
        <w:t xml:space="preserve">.  As much as YY inches of rain fell in a 2 day period as a low pressure system positioned </w:t>
      </w:r>
      <w:r w:rsidR="00B45CAB">
        <w:t xml:space="preserve">over XXXXX </w:t>
      </w:r>
      <w:r>
        <w:t xml:space="preserve"> steered </w:t>
      </w:r>
      <w:r w:rsidR="00BD6C39">
        <w:t xml:space="preserve">Pacific moisture in the flood area resulting in </w:t>
      </w:r>
      <w:r>
        <w:t xml:space="preserve">precipitation through parts of </w:t>
      </w:r>
      <w:r w:rsidR="00B45CAB">
        <w:t xml:space="preserve">XXXXX and YYYYYYYY. </w:t>
      </w:r>
      <w:r>
        <w:t>.  XX U.S. Geological Survey streamgages observed peaks of record.  Add more things of interest here</w:t>
      </w:r>
      <w:r w:rsidR="00B45CAB">
        <w:t xml:space="preserve">, but keep it short. </w:t>
      </w:r>
    </w:p>
    <w:p w:rsidR="00B45CAB" w:rsidRDefault="00B45CAB" w:rsidP="00B45CAB">
      <w:pPr>
        <w:pStyle w:val="Heading1"/>
      </w:pPr>
      <w:bookmarkStart w:id="6" w:name="_Toc431898860"/>
      <w:bookmarkStart w:id="7" w:name="_Toc59000060"/>
      <w:r>
        <w:t>Introduction</w:t>
      </w:r>
      <w:bookmarkEnd w:id="6"/>
    </w:p>
    <w:p w:rsidR="00B45CAB" w:rsidRDefault="00B45CAB" w:rsidP="00B45CAB">
      <w:pPr>
        <w:pStyle w:val="BodyText"/>
      </w:pPr>
      <w:r>
        <w:t xml:space="preserve">Excessive heavy rainfall resulted in major flooding in parts of XXX, YYY, and ZZZ (figure 1) during September, 2013, including the Colorado Front Range, a geographic area immedaiately adjacent and  east of the foothills to the Colorado Rockies.  Some areas experienced more than </w:t>
      </w:r>
      <w:r w:rsidR="00BD6C39">
        <w:t xml:space="preserve">XX </w:t>
      </w:r>
      <w:r>
        <w:t xml:space="preserve"> inches of rainfall in a seven day period (reference here, 2013). The bulk of the rainfall fell in a 36 hours period from September 11 to XXXXX city.   These floods resulted in</w:t>
      </w:r>
      <w:r w:rsidR="00F16790">
        <w:t xml:space="preserve"> at least XX</w:t>
      </w:r>
      <w:r>
        <w:t xml:space="preserve"> fatalities</w:t>
      </w:r>
      <w:r w:rsidR="00F16790">
        <w:t xml:space="preserve"> (New York Times Newspaper).  Damages will likely be over </w:t>
      </w:r>
      <w:r>
        <w:t>$3 Billion  (</w:t>
      </w:r>
      <w:r w:rsidR="00F16790">
        <w:t xml:space="preserve">USAToday Newspaper).  </w:t>
      </w:r>
    </w:p>
    <w:p w:rsidR="00B45CAB" w:rsidRDefault="00B45CAB" w:rsidP="00B45CAB">
      <w:pPr>
        <w:pStyle w:val="FigureCaption"/>
      </w:pPr>
      <w:bookmarkStart w:id="8" w:name="_Toc385603041"/>
      <w:bookmarkStart w:id="9" w:name="_Toc431898868"/>
      <w:r>
        <w:t xml:space="preserve">Map of the areas in </w:t>
      </w:r>
      <w:r w:rsidR="00F16790">
        <w:t xml:space="preserve">XXXXXXXX </w:t>
      </w:r>
      <w:r>
        <w:t xml:space="preserve"> where floods occurred in September 2013</w:t>
      </w:r>
      <w:bookmarkEnd w:id="8"/>
      <w:bookmarkEnd w:id="9"/>
    </w:p>
    <w:p w:rsidR="00B45CAB" w:rsidRDefault="00B45CAB" w:rsidP="00B45CAB">
      <w:pPr>
        <w:pStyle w:val="BodyText"/>
      </w:pPr>
      <w:r>
        <w:lastRenderedPageBreak/>
        <w:t xml:space="preserve">The  </w:t>
      </w:r>
      <w:r w:rsidR="00F16790">
        <w:t xml:space="preserve">YYYYYY physiographic regions </w:t>
      </w:r>
      <w:r>
        <w:t xml:space="preserve">has experienced flooding, sometimes catostprophic,  in the past.  Examples include the 1976 </w:t>
      </w:r>
      <w:r w:rsidR="00F16790">
        <w:t xml:space="preserve">flood on the Makeitup River in XXXX,  a </w:t>
      </w:r>
      <w:r>
        <w:t xml:space="preserve"> flood that killed XX people (reference, 19XX) and the 1997 </w:t>
      </w:r>
      <w:r w:rsidR="00F16790">
        <w:t>Anytown, Anystate</w:t>
      </w:r>
      <w:r>
        <w:t xml:space="preserve"> flood which caused an estimated $200 Million in damages including to the </w:t>
      </w:r>
      <w:r w:rsidR="00F16790">
        <w:t>PoDunk</w:t>
      </w:r>
      <w:r>
        <w:t xml:space="preserve"> State University (</w:t>
      </w:r>
      <w:r w:rsidR="00F16790">
        <w:t>PoDunk State University</w:t>
      </w:r>
      <w:r>
        <w:t xml:space="preserve">, 2007).   </w:t>
      </w:r>
      <w:r w:rsidR="00F16790">
        <w:t>Typical f</w:t>
      </w:r>
      <w:r>
        <w:t>looding in the mountain/foot hills portion of this region has rapid onset due to the steep gradients and narrow channel valleys and results in large amounts of erosion and damage (fig. 2) .  Once out into the flat</w:t>
      </w:r>
      <w:r w:rsidR="00F16790">
        <w:t>ter</w:t>
      </w:r>
      <w:r>
        <w:t xml:space="preserve"> plains topography of </w:t>
      </w:r>
      <w:r w:rsidR="00F16790">
        <w:t>this region (fig. 3)</w:t>
      </w:r>
      <w:r>
        <w:t xml:space="preserve">, the flooding becomes widespread as the”backwater” effect of numerous fast moving high-gradient tributary streams dumping water out into the lower gradient plains streams and rivers results in slower movement of the flood waters and increased flood heights.   </w:t>
      </w:r>
    </w:p>
    <w:p w:rsidR="00B45CAB" w:rsidRDefault="00B45CAB" w:rsidP="00B45CAB">
      <w:pPr>
        <w:pStyle w:val="FigureCaption"/>
      </w:pPr>
      <w:bookmarkStart w:id="10" w:name="_Toc385603042"/>
      <w:bookmarkStart w:id="11" w:name="_Toc431898869"/>
      <w:r>
        <w:t>Flood damage  (photo from damage in a mountainous/foot hills region)</w:t>
      </w:r>
      <w:bookmarkEnd w:id="10"/>
      <w:bookmarkEnd w:id="11"/>
    </w:p>
    <w:p w:rsidR="00B45CAB" w:rsidRDefault="00B45CAB" w:rsidP="00B45CAB">
      <w:pPr>
        <w:pStyle w:val="FigureCaption"/>
      </w:pPr>
      <w:bookmarkStart w:id="12" w:name="_Toc385603043"/>
      <w:bookmarkStart w:id="13" w:name="_Toc431898870"/>
      <w:r>
        <w:t xml:space="preserve">Aerial photograph of the widespread flooding on the </w:t>
      </w:r>
      <w:r w:rsidR="00F16790">
        <w:t>LongSlowFlood</w:t>
      </w:r>
      <w:r>
        <w:t xml:space="preserve"> River near the mouth of </w:t>
      </w:r>
      <w:r w:rsidR="00F16790">
        <w:t>RapidFlood</w:t>
      </w:r>
      <w:r>
        <w:t xml:space="preserve"> Creek</w:t>
      </w:r>
      <w:bookmarkEnd w:id="12"/>
      <w:bookmarkEnd w:id="13"/>
    </w:p>
    <w:p w:rsidR="00B45CAB" w:rsidRDefault="00B45CAB" w:rsidP="00B45CAB">
      <w:pPr>
        <w:pStyle w:val="BodyText"/>
      </w:pPr>
      <w:r>
        <w:t xml:space="preserve">The U.S. Geological Survey (USGS) collects and disseminates streamflow data at over </w:t>
      </w:r>
      <w:r w:rsidR="00F16790">
        <w:t>8,000</w:t>
      </w:r>
      <w:r>
        <w:t xml:space="preserve"> streamgages nationwide.  In </w:t>
      </w:r>
      <w:r w:rsidR="00F16790">
        <w:t>Anystate1, Anystate2, and Anystate3</w:t>
      </w:r>
      <w:r>
        <w:t xml:space="preserve">, the USGS operates  XXX streamgages in cooperation with numerous local, state, and federal agencies.  In addition,  other agencies in </w:t>
      </w:r>
      <w:r w:rsidR="00F16790">
        <w:t>Anystate1</w:t>
      </w:r>
      <w:r>
        <w:t xml:space="preserve"> operate streamgages.   Streamflow data collection serves a variety of purposes including flooding.   Leading up to and during flooding, streamflow data is vital for flood warning, forecasting, and emergency management.  The long-term systematic streamflow data is used to do mitigate for floods in the design or repair of infrastructure (for example, road, bridges, reservoirs, and pipelines) , houses, and buldings.</w:t>
      </w:r>
    </w:p>
    <w:p w:rsidR="00F16790" w:rsidRDefault="00F16790" w:rsidP="00F16790">
      <w:pPr>
        <w:pStyle w:val="Heading2"/>
      </w:pPr>
      <w:bookmarkStart w:id="14" w:name="_Toc385602443"/>
      <w:bookmarkStart w:id="15" w:name="_Toc431898861"/>
      <w:r>
        <w:lastRenderedPageBreak/>
        <w:t>Purpose and Scope</w:t>
      </w:r>
      <w:bookmarkEnd w:id="14"/>
      <w:bookmarkEnd w:id="15"/>
    </w:p>
    <w:p w:rsidR="00B45CAB" w:rsidRDefault="00F16790" w:rsidP="00F16790">
      <w:pPr>
        <w:pStyle w:val="BodyText"/>
      </w:pPr>
      <w:r>
        <w:t>The purpose of this report is to document the peak streamflows and stages for those rivers and streams in Anystate1, Anystate2, and Anystate3 impacted by flooding during September 2013.  This includes both USGS streamgages as well as selected non-USGS streamgages.  The 2013 flood peak flows are placed into context by ranking the 2013 floods with the annual peak flood for the period of record at each streamgage as well as  historic floods that might precede the systematic records.</w:t>
      </w:r>
    </w:p>
    <w:p w:rsidR="00A15067" w:rsidRDefault="00A15067" w:rsidP="00A15067">
      <w:pPr>
        <w:pStyle w:val="Heading2"/>
      </w:pPr>
      <w:bookmarkStart w:id="16" w:name="_Toc385602444"/>
      <w:bookmarkStart w:id="17" w:name="_Toc431898862"/>
      <w:r>
        <w:t>Study Area</w:t>
      </w:r>
      <w:bookmarkEnd w:id="16"/>
      <w:bookmarkEnd w:id="17"/>
    </w:p>
    <w:p w:rsidR="00A15067" w:rsidRDefault="00A15067" w:rsidP="00A15067">
      <w:pPr>
        <w:pStyle w:val="BodyText"/>
      </w:pPr>
      <w:r>
        <w:t xml:space="preserve">The streamgage data (peak stage and streamflow) documented in this report are located in the LARGERIVER1 basin, which drains large portions of ANYSTATE1, ANYSTATE2, and ANYSTATE3.  The LARGERIVER basin has headwater streams along the eastern slope of the HIGHMOUNTAIN RANGE flowing through the foothills and </w:t>
      </w:r>
      <w:r w:rsidR="0021548F">
        <w:t xml:space="preserve">into the </w:t>
      </w:r>
      <w:r>
        <w:t xml:space="preserve"> main stem </w:t>
      </w:r>
      <w:r w:rsidR="0021548F">
        <w:t>LARGERIVER1 River</w:t>
      </w:r>
      <w:r>
        <w:t xml:space="preserve"> which runs in an northeasterly di</w:t>
      </w:r>
      <w:r w:rsidR="0021548F">
        <w:t xml:space="preserve">rection through the Plains area </w:t>
      </w:r>
      <w:r>
        <w:t xml:space="preserve">(fig. 1).   Ground elevations range from  greater than 10,000 in the eastern slope of the Rockies to around 4500 feet as the South Platte moves inot Nebraka.   Land use types in the study area include: forest and wooodlands, grass and rangelands, and urban.  Some of the streams are bordered by lands used by the oil and gas industry for extraction and storage of petrochemicals.    </w:t>
      </w:r>
    </w:p>
    <w:p w:rsidR="00BD6C39" w:rsidRDefault="00BD6C39" w:rsidP="00BD6C39">
      <w:pPr>
        <w:pStyle w:val="Heading1"/>
      </w:pPr>
      <w:bookmarkStart w:id="18" w:name="_Toc385602445"/>
      <w:bookmarkStart w:id="19" w:name="_Toc431898863"/>
      <w:r>
        <w:t xml:space="preserve">General Weather Conditions </w:t>
      </w:r>
      <w:commentRangeStart w:id="20"/>
      <w:r>
        <w:t>and</w:t>
      </w:r>
      <w:commentRangeEnd w:id="20"/>
      <w:r w:rsidR="002F2476">
        <w:rPr>
          <w:rStyle w:val="CommentReference"/>
          <w:rFonts w:ascii="Times New Roman" w:hAnsi="Times New Roman" w:cs="Times New Roman"/>
          <w:b w:val="0"/>
          <w:bCs w:val="0"/>
          <w:kern w:val="0"/>
        </w:rPr>
        <w:commentReference w:id="20"/>
      </w:r>
      <w:r>
        <w:t xml:space="preserve"> Precipitation Causing Flooding</w:t>
      </w:r>
      <w:bookmarkEnd w:id="18"/>
      <w:bookmarkEnd w:id="19"/>
    </w:p>
    <w:p w:rsidR="00BD6C39" w:rsidRPr="00FD2AE4" w:rsidRDefault="00BD6C39" w:rsidP="00BD6C39">
      <w:pPr>
        <w:pStyle w:val="BodyText"/>
      </w:pPr>
      <w:r w:rsidRPr="00FD2AE4">
        <w:t xml:space="preserve">A slow-moving, near-stationary,  low-pressure system over the </w:t>
      </w:r>
      <w:r>
        <w:t>Cornflake</w:t>
      </w:r>
      <w:r w:rsidRPr="00FD2AE4">
        <w:t xml:space="preserve"> Basin (southwest of </w:t>
      </w:r>
      <w:r>
        <w:t>ANYSTATE1</w:t>
      </w:r>
      <w:r w:rsidRPr="00FD2AE4">
        <w:t xml:space="preserve">) pulled a strong plume of monsoonal tropical moisture from the Pacific Ocean off </w:t>
      </w:r>
      <w:r>
        <w:t xml:space="preserve"> </w:t>
      </w:r>
      <w:r w:rsidRPr="00FD2AE4">
        <w:t>western Mexico  and as time progressed, the circulation pattern  brought additional moisture from the Gulf of Mexico on easterly and southeasterly flow</w:t>
      </w:r>
      <w:r>
        <w:t>s  (Lukas, 2013) (fig. 4)</w:t>
      </w:r>
      <w:r w:rsidRPr="00FD2AE4">
        <w:t xml:space="preserve">.   These easterly and southeasterly flows resulted in upslope flows in the Front Range and propelled the moisture against the </w:t>
      </w:r>
      <w:r w:rsidRPr="00FD2AE4">
        <w:lastRenderedPageBreak/>
        <w:t>foothills.  The presence of a stalled cold front assisted with additional lift, resulting in rainfall over a very large area  (roughly from Colorado Springs north to Fort Collins).  Rainfall amounts exceeded 15 inches in some locations</w:t>
      </w:r>
      <w:r>
        <w:t xml:space="preserve"> from September 9 -15, 2013  (fig. 5)</w:t>
      </w:r>
      <w:r w:rsidRPr="00FD2AE4">
        <w:t>, with the majority of it falling in a 36-hour period from the afternoon of September 11, 2013 through early morning Septem</w:t>
      </w:r>
      <w:r>
        <w:t xml:space="preserve">ber 13, 2013.   Boulder County </w:t>
      </w:r>
      <w:r w:rsidRPr="00FD2AE4">
        <w:t>was hit with ju</w:t>
      </w:r>
      <w:r>
        <w:t>st over 9 inches on September 1, with total rainfall for the storm of  u</w:t>
      </w:r>
      <w:r w:rsidRPr="00FD2AE4">
        <w:t>p to 17 inches</w:t>
      </w:r>
      <w:r>
        <w:t xml:space="preserve"> by</w:t>
      </w:r>
      <w:r w:rsidRPr="00FD2AE4">
        <w:t xml:space="preserve"> September 15 .  Boulder County has an average annual prec</w:t>
      </w:r>
      <w:r>
        <w:t xml:space="preserve">ipitation of 20.7 inches .  Maximum  </w:t>
      </w:r>
      <w:r w:rsidR="00BD0B35">
        <w:t xml:space="preserve">the maximum </w:t>
      </w:r>
      <w:r w:rsidRPr="00FD2AE4">
        <w:t xml:space="preserve">24-hour rainfall </w:t>
      </w:r>
      <w:r>
        <w:t xml:space="preserve">(worst case 24-hour rainfall ) </w:t>
      </w:r>
      <w:r w:rsidRPr="00FD2AE4">
        <w:t>along the</w:t>
      </w:r>
      <w:r>
        <w:t xml:space="preserve"> Colorado Front Range</w:t>
      </w:r>
      <w:r w:rsidRPr="00FD2AE4">
        <w:t xml:space="preserve"> was</w:t>
      </w:r>
      <w:r>
        <w:t xml:space="preserve"> determined from </w:t>
      </w:r>
      <w:r w:rsidRPr="00FD2AE4">
        <w:t xml:space="preserve"> NEXRAD rainfall </w:t>
      </w:r>
      <w:r>
        <w:t xml:space="preserve">data by National Weather Service (National Weather Service, Written Communication, September 17, 2013). </w:t>
      </w:r>
    </w:p>
    <w:p w:rsidR="00BD6C39" w:rsidRDefault="00BD6C39" w:rsidP="00BD6C39">
      <w:pPr>
        <w:pStyle w:val="FigureCaption"/>
      </w:pPr>
      <w:bookmarkStart w:id="21" w:name="_Toc385603044"/>
      <w:bookmarkStart w:id="22" w:name="_Toc431898871"/>
      <w:r>
        <w:t xml:space="preserve">Moisture sources and flow for the September 2013 precipitation causing flooding in eastern </w:t>
      </w:r>
      <w:r w:rsidR="002F2476">
        <w:t>STATE1</w:t>
      </w:r>
      <w:r>
        <w:t xml:space="preserve"> (adapted from Lucas, 2013)</w:t>
      </w:r>
      <w:bookmarkEnd w:id="21"/>
      <w:bookmarkEnd w:id="22"/>
    </w:p>
    <w:p w:rsidR="00BD6C39" w:rsidRDefault="00BD6C39" w:rsidP="00BD6C39">
      <w:pPr>
        <w:pStyle w:val="FigureCaption"/>
      </w:pPr>
      <w:bookmarkStart w:id="23" w:name="_Toc385603045"/>
      <w:bookmarkStart w:id="24" w:name="_Toc431898872"/>
      <w:r>
        <w:t>Isohyets of rainfall for September 9-15, 2013</w:t>
      </w:r>
      <w:bookmarkEnd w:id="23"/>
      <w:bookmarkEnd w:id="24"/>
    </w:p>
    <w:p w:rsidR="002F2476" w:rsidRDefault="002F2476" w:rsidP="002F2476">
      <w:pPr>
        <w:pStyle w:val="Heading1"/>
      </w:pPr>
      <w:bookmarkStart w:id="25" w:name="_Toc385602446"/>
      <w:bookmarkStart w:id="26" w:name="_Toc431898864"/>
      <w:r>
        <w:t>Methods</w:t>
      </w:r>
      <w:bookmarkEnd w:id="25"/>
      <w:bookmarkEnd w:id="26"/>
    </w:p>
    <w:p w:rsidR="002F2476" w:rsidRDefault="002F2476" w:rsidP="002F2476">
      <w:pPr>
        <w:pStyle w:val="BodyText"/>
      </w:pPr>
      <w:r>
        <w:t xml:space="preserve">In this report, streamflow data refer to both stage and volumetric streamflow (streamflow).  These data were collected either systematically at streamgages or from periodical/intermittent field observations of streamflow at locations where no streamgage is present.  </w:t>
      </w:r>
    </w:p>
    <w:p w:rsidR="002F2476" w:rsidRDefault="002F2476" w:rsidP="002F2476">
      <w:pPr>
        <w:pStyle w:val="BodyText"/>
      </w:pPr>
      <w:r w:rsidRPr="00476B66">
        <w:t xml:space="preserve">USGS streamgages operate autonomously </w:t>
      </w:r>
      <w:r>
        <w:t xml:space="preserve">by collecting data at some frequency (typically either 5 or 15 minutes) dependent on watershed size and cocommitant flashiness of the stream.    The typical streamgages automatically makes observations of stage data.  The stage data are collected using a variety of methods (float, submersible pressure tranducer, non-submersible pressure transducer, or non-contact radar).  Although stage data are important, streamflow is often more important for such purposes as streamflow forecasting, water quality loading, flood frequency analysis,  and flood mitigation </w:t>
      </w:r>
      <w:r>
        <w:lastRenderedPageBreak/>
        <w:t xml:space="preserve">planning.  Derivation of streamflow from stage data at a streamgage requires periodic measurements of streamflow for the construction of a relation that will convert the stage data to streamflow data.  In most cases the relation is a simple stage-streamflow rating curve (rating curve) (fig. 7).On site direct measurements are done by USGS personnel (fig. 8) making </w:t>
      </w:r>
      <w:r w:rsidRPr="00476B66">
        <w:t xml:space="preserve"> physical observations of stream velocity and stream depth to determine streamflow</w:t>
      </w:r>
      <w:r>
        <w:t xml:space="preserve"> (Turnipseed and Sauer, 20XX) </w:t>
      </w:r>
      <w:r w:rsidRPr="00476B66">
        <w:t xml:space="preserve">.  </w:t>
      </w:r>
      <w:r>
        <w:t>After construction of the rating curve, continued periodic measurements of s</w:t>
      </w:r>
      <w:r w:rsidRPr="00476B66">
        <w:t xml:space="preserve">treamflow </w:t>
      </w:r>
      <w:r>
        <w:t>are required at various stages</w:t>
      </w:r>
      <w:r w:rsidRPr="00476B66">
        <w:t xml:space="preserve"> </w:t>
      </w:r>
      <w:r>
        <w:t xml:space="preserve">to calibrate the </w:t>
      </w:r>
      <w:r w:rsidRPr="00476B66">
        <w:t xml:space="preserve">rating curve. The rating curve </w:t>
      </w:r>
      <w:r>
        <w:t>allows for the determination of the streamflow f</w:t>
      </w:r>
      <w:r w:rsidRPr="00476B66">
        <w:t>rom the stage data when USGS personnel are not physically present at the streamgage to make a streamflow measurement.</w:t>
      </w:r>
    </w:p>
    <w:p w:rsidR="002F2476" w:rsidRDefault="002F2476" w:rsidP="002F2476">
      <w:pPr>
        <w:pStyle w:val="FigureCaption"/>
      </w:pPr>
      <w:bookmarkStart w:id="27" w:name="_Toc385603047"/>
      <w:bookmarkStart w:id="28" w:name="_Toc431898873"/>
      <w:r>
        <w:t>Rating curve for Big Thompson River at Loveland, Colorado (USGS Streamgage 06741510)</w:t>
      </w:r>
      <w:bookmarkEnd w:id="27"/>
      <w:bookmarkEnd w:id="28"/>
    </w:p>
    <w:p w:rsidR="002F2476" w:rsidRPr="00836AF1" w:rsidRDefault="002F2476" w:rsidP="002F2476">
      <w:pPr>
        <w:pStyle w:val="FigureCaption"/>
      </w:pPr>
      <w:bookmarkStart w:id="29" w:name="_Toc385603048"/>
      <w:bookmarkStart w:id="30" w:name="_Toc431898874"/>
      <w:r>
        <w:t xml:space="preserve">USGS </w:t>
      </w:r>
      <w:commentRangeStart w:id="31"/>
      <w:r>
        <w:t xml:space="preserve">hydrographer making </w:t>
      </w:r>
      <w:commentRangeEnd w:id="31"/>
      <w:r>
        <w:rPr>
          <w:rStyle w:val="CommentReference"/>
          <w:rFonts w:ascii="Times New Roman" w:hAnsi="Times New Roman"/>
        </w:rPr>
        <w:commentReference w:id="31"/>
      </w:r>
      <w:r>
        <w:t>a direct streamflow measurement at XXXXXXXXXXXXX</w:t>
      </w:r>
      <w:bookmarkEnd w:id="29"/>
      <w:bookmarkEnd w:id="30"/>
    </w:p>
    <w:p w:rsidR="002F2476" w:rsidRDefault="002F2476" w:rsidP="002F2476">
      <w:pPr>
        <w:pStyle w:val="BodyText"/>
      </w:pPr>
      <w:r>
        <w:t xml:space="preserve">In some cases, direct measurements of streamflow during a flood are not possible or impractical.   In those instances, indirect measurement methods are used (Benson and Dalrymple, 1967), whereby water surface profiles determined by high water marks and channel geometry are used in hydraulic equations based on the  principles of conservation of energy, conservation of momentum, and continuity to compute the peak streamflow for that particular flood.   The high water marks and channel geometry are determined by field survey (fig. </w:t>
      </w:r>
      <w:r w:rsidR="008F6E33">
        <w:t>8</w:t>
      </w:r>
      <w:r>
        <w:t xml:space="preserve">).  USGS assigns uncertainty/accuracy estimates to each indirect measurement based on the hydraulic and geometry conditions found at each field site (Benson and Dalrymple, 1967; Matthai, 1967; Bodhaine, 1968; Dalrymple and Benson, 1967; and Hulsing, 1967).  </w:t>
      </w:r>
    </w:p>
    <w:p w:rsidR="002F2476" w:rsidRDefault="002F2476" w:rsidP="002F2476">
      <w:pPr>
        <w:pStyle w:val="FigureCaption"/>
      </w:pPr>
      <w:bookmarkStart w:id="32" w:name="_Toc385603049"/>
      <w:bookmarkStart w:id="33" w:name="_Toc431898875"/>
      <w:r>
        <w:t>U.S. Geological Survey field crews conducting surveys of high-water marks and channel geometry as part of an indirect determination of streamflow</w:t>
      </w:r>
      <w:bookmarkEnd w:id="32"/>
      <w:bookmarkEnd w:id="33"/>
      <w:r>
        <w:t xml:space="preserve">   </w:t>
      </w:r>
    </w:p>
    <w:p w:rsidR="002F2476" w:rsidRPr="00421220" w:rsidRDefault="002F2476" w:rsidP="002F2476">
      <w:pPr>
        <w:pStyle w:val="BodyText"/>
      </w:pPr>
      <w:commentRangeStart w:id="34"/>
      <w:r>
        <w:lastRenderedPageBreak/>
        <w:t>Agencies</w:t>
      </w:r>
      <w:commentRangeEnd w:id="34"/>
      <w:r w:rsidR="008F6E33">
        <w:rPr>
          <w:rStyle w:val="CommentReference"/>
        </w:rPr>
        <w:commentReference w:id="34"/>
      </w:r>
      <w:r>
        <w:t xml:space="preserve"> besides USGS also collect streamflow data.  For the most part, these data are collected using methods and standards similar to those used by USGS.  However, any non-USGS data reported in this report has not been quality assured by USGS and thus the collecting agency is identified.  Any questions regarding methods of data collection for non-USGS data should be referred to the collecting agency.   </w:t>
      </w:r>
    </w:p>
    <w:p w:rsidR="008F6E33" w:rsidRDefault="008F6E33" w:rsidP="008F6E33">
      <w:pPr>
        <w:pStyle w:val="Heading1"/>
      </w:pPr>
      <w:bookmarkStart w:id="35" w:name="_Toc385602447"/>
      <w:bookmarkStart w:id="36" w:name="_Toc431898865"/>
      <w:r>
        <w:t>Peak Streamflows and Stages</w:t>
      </w:r>
      <w:bookmarkEnd w:id="35"/>
      <w:bookmarkEnd w:id="36"/>
    </w:p>
    <w:p w:rsidR="008F6E33" w:rsidRDefault="008F6E33" w:rsidP="008F6E33">
      <w:pPr>
        <w:pStyle w:val="BodyText"/>
      </w:pPr>
      <w:r>
        <w:t xml:space="preserve">Peak streamflow and stage during the 2013 floods for XXX  locations in the Anyriver basin </w:t>
      </w:r>
      <w:r w:rsidRPr="00AA4D58">
        <w:t xml:space="preserve">are listed in table 1 (at the end of this report), with their locations shown in figure </w:t>
      </w:r>
      <w:r>
        <w:t>1</w:t>
      </w:r>
      <w:r w:rsidRPr="00AA4D58">
        <w:t xml:space="preserve">. </w:t>
      </w:r>
      <w:r>
        <w:t xml:space="preserve"> </w:t>
      </w:r>
      <w:r w:rsidRPr="00AA4D58">
        <w:t xml:space="preserve">The streamgages </w:t>
      </w:r>
      <w:r>
        <w:t xml:space="preserve">and periodic/intermittent sites </w:t>
      </w:r>
      <w:r w:rsidRPr="00AA4D58">
        <w:t>included in table 1 were chosen because</w:t>
      </w:r>
      <w:r>
        <w:t xml:space="preserve">: 1) </w:t>
      </w:r>
      <w:r w:rsidRPr="00AA4D58">
        <w:t xml:space="preserve"> the 201</w:t>
      </w:r>
      <w:r>
        <w:t>3</w:t>
      </w:r>
      <w:r w:rsidRPr="00AA4D58">
        <w:t xml:space="preserve"> peak streamflow for that </w:t>
      </w:r>
      <w:r>
        <w:t>location</w:t>
      </w:r>
      <w:r w:rsidRPr="00AA4D58">
        <w:t xml:space="preserve"> </w:t>
      </w:r>
      <w:r>
        <w:t xml:space="preserve">ranked in the top 5 peak flows for the period of record, 2) the site was a periodic/intermittent location where the peak streamflow was determined, or 3) the site was included to allow </w:t>
      </w:r>
      <w:r w:rsidRPr="00AA4D58">
        <w:t>comparison</w:t>
      </w:r>
      <w:r>
        <w:t xml:space="preserve"> with past major floods.  Data is included in table 1 from both USGS </w:t>
      </w:r>
      <w:commentRangeStart w:id="37"/>
      <w:r>
        <w:t xml:space="preserve">and from other agencies.  </w:t>
      </w:r>
      <w:commentRangeEnd w:id="37"/>
      <w:r>
        <w:rPr>
          <w:rStyle w:val="CommentReference"/>
        </w:rPr>
        <w:commentReference w:id="37"/>
      </w:r>
    </w:p>
    <w:p w:rsidR="008F6E33" w:rsidRDefault="008F6E33" w:rsidP="008F6E33">
      <w:pPr>
        <w:pStyle w:val="TableTitle"/>
      </w:pPr>
      <w:bookmarkStart w:id="38" w:name="_Toc352681517"/>
      <w:bookmarkStart w:id="39" w:name="_Toc385603058"/>
      <w:bookmarkStart w:id="40" w:name="_Toc431899016"/>
      <w:r>
        <w:t>Peak streamflows and stages at selected streamgages in the South Platte Basin during the 2013 floods</w:t>
      </w:r>
      <w:bookmarkEnd w:id="38"/>
      <w:bookmarkEnd w:id="39"/>
      <w:bookmarkEnd w:id="40"/>
    </w:p>
    <w:p w:rsidR="008F6E33" w:rsidRDefault="008F6E33" w:rsidP="008F6E33">
      <w:pPr>
        <w:pStyle w:val="BodyText"/>
      </w:pPr>
      <w:r>
        <w:t xml:space="preserve">The rank for the 2013 streamflow peak at selected streamgages for the period of record are presented in </w:t>
      </w:r>
      <w:r w:rsidRPr="00AA4D58">
        <w:t>table 1</w:t>
      </w:r>
      <w:r>
        <w:t xml:space="preserve">.   XX USGS streamgages had peaks of record for streamflow and </w:t>
      </w:r>
      <w:r w:rsidRPr="00A60E30">
        <w:rPr>
          <w:highlight w:val="yellow"/>
        </w:rPr>
        <w:t>YY</w:t>
      </w:r>
      <w:r>
        <w:t xml:space="preserve"> had peaks that ranked in the top 5 for the period of record.   The peak stage and streamflow are not always conincident in time for the locations in this report, particularly for those streams and rivers that have hydraulic loops (due to such hydrodynamic factors) that result in the peak stage not coinciding with the peak streamflow particularly that can happen in lower gradient streams (Holmes and others, 2013).  </w:t>
      </w:r>
    </w:p>
    <w:p w:rsidR="008F6E33" w:rsidRPr="00CC3A93" w:rsidRDefault="008F6E33" w:rsidP="008F6E33">
      <w:pPr>
        <w:pStyle w:val="BodyText"/>
      </w:pPr>
      <w:r>
        <w:t xml:space="preserve">The majority of the flood peaks occurred on September 12 or 13, 2013, depending on the size  and location of the watershed, with larger watersheds peaking later than the smaller watersheds.  For </w:t>
      </w:r>
      <w:r>
        <w:lastRenderedPageBreak/>
        <w:t xml:space="preserve">those streams in the Colorado Front Range and Plains, which are lower gradient and receive flow from the headwaters, peak streamflow and stage occurred for the most part later in the day on September 12 into September 13, 2013.  </w:t>
      </w:r>
    </w:p>
    <w:p w:rsidR="00E7479C" w:rsidRDefault="00E7479C" w:rsidP="00E7479C">
      <w:pPr>
        <w:pStyle w:val="Heading1"/>
      </w:pPr>
      <w:bookmarkStart w:id="41" w:name="_Toc385602448"/>
      <w:bookmarkStart w:id="42" w:name="_Toc431898866"/>
      <w:r>
        <w:t>Comparison to Past Floods</w:t>
      </w:r>
      <w:bookmarkEnd w:id="41"/>
      <w:bookmarkEnd w:id="42"/>
    </w:p>
    <w:p w:rsidR="00E7479C" w:rsidRDefault="00E7479C" w:rsidP="00E7479C">
      <w:pPr>
        <w:pStyle w:val="BodyText"/>
      </w:pPr>
      <w:r>
        <w:t xml:space="preserve">Talk about comparison to </w:t>
      </w:r>
      <w:r w:rsidR="00AF2568">
        <w:t xml:space="preserve">past floods.  If time does not allow, eliminate this section.  </w:t>
      </w:r>
    </w:p>
    <w:p w:rsidR="00AF2568" w:rsidRDefault="00AF2568" w:rsidP="00AF2568">
      <w:pPr>
        <w:pStyle w:val="Heading1"/>
      </w:pPr>
      <w:bookmarkStart w:id="43" w:name="_Toc385602449"/>
      <w:r>
        <w:t>Summary</w:t>
      </w:r>
      <w:bookmarkEnd w:id="43"/>
    </w:p>
    <w:p w:rsidR="00AF2568" w:rsidRDefault="00AF2568" w:rsidP="00AF2568">
      <w:pPr>
        <w:pStyle w:val="BodyText"/>
      </w:pPr>
      <w:r>
        <w:t xml:space="preserve">During September 2013, flooding on numerous streams and rivers in the eastern STATE1, western STATE2, and southern STATE3 resulted in in XX fatalities and $3 Billion in damages. The floods were the result of excess rainfall, with rainfall amounts of as much as XX inches in a seven day period, and YY inches at Boulder, STATE1 in the 36 hour period from September 11 through early morning September 13, 2013.   The majority of the flood peaks occurred on September 12 and 13, 2013. </w:t>
      </w:r>
    </w:p>
    <w:p w:rsidR="00AF2568" w:rsidRDefault="00AF2568" w:rsidP="00AF2568">
      <w:pPr>
        <w:pStyle w:val="BodyText"/>
      </w:pPr>
      <w:r>
        <w:t xml:space="preserve">Peak streamflow and stage data, collected by USGS and other agencies,  are documented in this report.  Peak streamflow records were broken at XX USGS streamgages, with YY USGS gages having September 2013 peaks in the top 5 for the period of record.  If you have the section on historic flood comparision, then </w:t>
      </w:r>
      <w:r w:rsidRPr="00AF2568">
        <w:t>discuss the historic context of this flood for a sentence or so to end this summary paragraph……</w:t>
      </w:r>
      <w:r>
        <w:t xml:space="preserve"> </w:t>
      </w:r>
    </w:p>
    <w:p w:rsidR="00A15067" w:rsidRPr="00B45CAB" w:rsidRDefault="00A15067" w:rsidP="00F16790">
      <w:pPr>
        <w:pStyle w:val="BodyText"/>
      </w:pPr>
    </w:p>
    <w:p w:rsidR="003C63C2" w:rsidRPr="00DC6924" w:rsidRDefault="007E4BDA" w:rsidP="00A471C4">
      <w:pPr>
        <w:pStyle w:val="Heading1"/>
      </w:pPr>
      <w:bookmarkStart w:id="44" w:name="_Toc59000064"/>
      <w:bookmarkStart w:id="45" w:name="_Toc431898867"/>
      <w:bookmarkEnd w:id="7"/>
      <w:r>
        <w:t>References</w:t>
      </w:r>
      <w:r w:rsidR="003C63C2" w:rsidRPr="00DC6924">
        <w:t xml:space="preserve"> Cited</w:t>
      </w:r>
      <w:bookmarkEnd w:id="44"/>
      <w:bookmarkEnd w:id="45"/>
    </w:p>
    <w:p w:rsidR="002C47A3" w:rsidRDefault="002C47A3" w:rsidP="002C47A3">
      <w:pPr>
        <w:pStyle w:val="Reference"/>
        <w:rPr>
          <w:rStyle w:val="Hyperlink"/>
        </w:rPr>
      </w:pPr>
      <w:r>
        <w:rPr>
          <w:color w:val="000000"/>
          <w:szCs w:val="24"/>
        </w:rPr>
        <w:t>Benson, M.A., and Dalrymple, Tate, 1967, General field and office procedures for indirect measurements: U.S. Geological Survey Techniques of Water-Resources Investigations, book 3, chap. A1, 30 p.</w:t>
      </w:r>
      <w:r w:rsidRPr="009C6B60">
        <w:t xml:space="preserve"> </w:t>
      </w:r>
      <w:r w:rsidRPr="004B25C2">
        <w:t>(Also available at</w:t>
      </w:r>
      <w:r>
        <w:rPr>
          <w:rStyle w:val="apple-converted-space"/>
          <w:rFonts w:ascii="Verdana" w:hAnsi="Verdana"/>
          <w:color w:val="000000"/>
          <w:sz w:val="18"/>
          <w:szCs w:val="18"/>
        </w:rPr>
        <w:t> </w:t>
      </w:r>
      <w:hyperlink r:id="rId16" w:history="1">
        <w:r w:rsidRPr="00C37AE1">
          <w:rPr>
            <w:rStyle w:val="Hyperlink"/>
          </w:rPr>
          <w:t>http://pubs.usgs.gov/twri/twri3-a1/</w:t>
        </w:r>
      </w:hyperlink>
      <w:r w:rsidRPr="004B25C2">
        <w:rPr>
          <w:rStyle w:val="Hyperlink"/>
        </w:rPr>
        <w:t>.)</w:t>
      </w:r>
    </w:p>
    <w:p w:rsidR="002C47A3" w:rsidRDefault="002C47A3" w:rsidP="002C47A3">
      <w:pPr>
        <w:pStyle w:val="Reference"/>
      </w:pPr>
      <w:r>
        <w:lastRenderedPageBreak/>
        <w:t>Bodhain, G.L, 1968, Measurement of peak discharge at culverts by indirect methods, U.S. Geological Survey Techniques of Water-Resources Investigations, Book 3, Chapter A3, 60 p.</w:t>
      </w:r>
      <w:r w:rsidRPr="00E3475E">
        <w:t xml:space="preserve"> </w:t>
      </w:r>
      <w:r w:rsidRPr="004B25C2">
        <w:t>(Also available at</w:t>
      </w:r>
      <w:r>
        <w:rPr>
          <w:rStyle w:val="apple-converted-space"/>
          <w:rFonts w:ascii="Verdana" w:hAnsi="Verdana"/>
          <w:color w:val="000000"/>
          <w:sz w:val="18"/>
          <w:szCs w:val="18"/>
        </w:rPr>
        <w:t> </w:t>
      </w:r>
      <w:hyperlink r:id="rId17" w:history="1">
        <w:r w:rsidRPr="00C37AE1">
          <w:rPr>
            <w:rStyle w:val="Hyperlink"/>
          </w:rPr>
          <w:t>http://pubs.usgs.gov/twri/twri3-a3/</w:t>
        </w:r>
      </w:hyperlink>
      <w:r w:rsidRPr="004B25C2">
        <w:rPr>
          <w:rStyle w:val="Hyperlink"/>
        </w:rPr>
        <w:t>.)</w:t>
      </w:r>
    </w:p>
    <w:p w:rsidR="002C47A3" w:rsidRDefault="002C47A3" w:rsidP="002C47A3">
      <w:pPr>
        <w:pStyle w:val="Reference"/>
        <w:rPr>
          <w:rStyle w:val="Hyperlink"/>
        </w:rPr>
      </w:pPr>
      <w:r>
        <w:t>Dalrymple, Tate and Benson, M.A. 1967, Measurement of peak discharge by the slope-area method; U.S. Geological Survey Techniques of Water Resources Investigations, book 3, chap. A2, 12 p</w:t>
      </w:r>
      <w:r w:rsidRPr="004B25C2">
        <w:t>. (Also available at</w:t>
      </w:r>
      <w:r>
        <w:rPr>
          <w:rStyle w:val="apple-converted-space"/>
          <w:rFonts w:ascii="Verdana" w:hAnsi="Verdana"/>
          <w:color w:val="000000"/>
          <w:sz w:val="18"/>
          <w:szCs w:val="18"/>
        </w:rPr>
        <w:t> </w:t>
      </w:r>
      <w:hyperlink r:id="rId18" w:history="1">
        <w:r w:rsidRPr="004B25C2">
          <w:rPr>
            <w:rStyle w:val="Hyperlink"/>
          </w:rPr>
          <w:t>http://pubs.usgs.gov/twri/twri3-a2/</w:t>
        </w:r>
      </w:hyperlink>
      <w:r w:rsidRPr="004B25C2">
        <w:rPr>
          <w:rStyle w:val="Hyperlink"/>
        </w:rPr>
        <w:t>.)</w:t>
      </w:r>
    </w:p>
    <w:p w:rsidR="003B3EFB" w:rsidRDefault="003B3EFB" w:rsidP="002C47A3">
      <w:pPr>
        <w:pStyle w:val="Reference"/>
      </w:pPr>
      <w:r>
        <w:t xml:space="preserve">Holmes, R.R., Jr., Wiche, Gregg J., Koenig, Todd A., and Sando, Steven K., Peak streamflows and runoff volumes for the cen tral United States, February through September, 2011, U.S. Geological Survey Professional Paper 1798-E, 60 p.  </w:t>
      </w:r>
      <w:r w:rsidRPr="00DC20A8">
        <w:rPr>
          <w:rFonts w:ascii="Arial" w:hAnsi="Arial" w:cs="Arial"/>
        </w:rPr>
        <w:t>http://pubs.usgs.gov/pp/1798c</w:t>
      </w:r>
      <w:r>
        <w:rPr>
          <w:rFonts w:ascii="Arial" w:hAnsi="Arial" w:cs="Arial"/>
        </w:rPr>
        <w:t>/</w:t>
      </w:r>
      <w:bookmarkStart w:id="46" w:name="_GoBack"/>
      <w:bookmarkEnd w:id="46"/>
    </w:p>
    <w:p w:rsidR="002C47A3" w:rsidRDefault="002C47A3" w:rsidP="002C47A3">
      <w:pPr>
        <w:pStyle w:val="Reference"/>
      </w:pPr>
      <w:r>
        <w:t>Hulsing, Harry, 1967, Measurement of peak discharge at dams by indirect method, U.S. Geological Survey Techniques of Water-Resources Investigations, Book 3, Chapter A5, 29 p.</w:t>
      </w:r>
      <w:r w:rsidRPr="00E3475E">
        <w:t xml:space="preserve"> </w:t>
      </w:r>
      <w:r>
        <w:t>(</w:t>
      </w:r>
      <w:r w:rsidRPr="004B25C2">
        <w:t>Also available at</w:t>
      </w:r>
      <w:r>
        <w:rPr>
          <w:rStyle w:val="apple-converted-space"/>
          <w:rFonts w:ascii="Verdana" w:hAnsi="Verdana"/>
          <w:color w:val="000000"/>
          <w:sz w:val="18"/>
          <w:szCs w:val="18"/>
        </w:rPr>
        <w:t> </w:t>
      </w:r>
      <w:hyperlink r:id="rId19" w:history="1">
        <w:r w:rsidRPr="00C37AE1">
          <w:rPr>
            <w:rStyle w:val="Hyperlink"/>
          </w:rPr>
          <w:t>http://pubs.usgs.gov/twri/twri3-a5/</w:t>
        </w:r>
      </w:hyperlink>
      <w:r w:rsidRPr="004B25C2">
        <w:rPr>
          <w:rStyle w:val="Hyperlink"/>
        </w:rPr>
        <w:t>.)</w:t>
      </w:r>
    </w:p>
    <w:p w:rsidR="002C47A3" w:rsidRDefault="002C47A3" w:rsidP="002C47A3">
      <w:pPr>
        <w:pStyle w:val="Reference"/>
      </w:pPr>
      <w:r>
        <w:t>Matthai, H.F., 1967, Measurement of peak discharge at width contractions by indirect methods, U.S. Geological Survey Techniques of Water-Resources Investigations, Book 3, Chapter A4, 44 p.</w:t>
      </w:r>
      <w:r w:rsidRPr="00E3475E">
        <w:t xml:space="preserve"> </w:t>
      </w:r>
      <w:r>
        <w:t>(</w:t>
      </w:r>
      <w:r w:rsidRPr="004B25C2">
        <w:t>Also available at</w:t>
      </w:r>
      <w:r>
        <w:rPr>
          <w:rStyle w:val="apple-converted-space"/>
          <w:rFonts w:ascii="Verdana" w:hAnsi="Verdana"/>
          <w:color w:val="000000"/>
          <w:sz w:val="18"/>
          <w:szCs w:val="18"/>
        </w:rPr>
        <w:t> </w:t>
      </w:r>
      <w:hyperlink r:id="rId20" w:history="1">
        <w:r w:rsidRPr="00C37AE1">
          <w:rPr>
            <w:rStyle w:val="Hyperlink"/>
          </w:rPr>
          <w:t>http://pubs.usgs.gov/twri/twri3-a4/</w:t>
        </w:r>
      </w:hyperlink>
      <w:r w:rsidRPr="004B25C2">
        <w:rPr>
          <w:rStyle w:val="Hyperlink"/>
        </w:rPr>
        <w:t>.)</w:t>
      </w:r>
    </w:p>
    <w:p w:rsidR="002C47A3" w:rsidRDefault="002C47A3" w:rsidP="002C47A3">
      <w:pPr>
        <w:pStyle w:val="Reference"/>
      </w:pPr>
      <w:r>
        <w:t xml:space="preserve">National Oceanic and Atmosperhic Agency, 2016A, Advanced Hydrologic Prediction Service—Precipitation, accessed January 28, 2016 at </w:t>
      </w:r>
      <w:r w:rsidRPr="008611BB">
        <w:t>http://water.weather.gov/precip/</w:t>
      </w:r>
    </w:p>
    <w:p w:rsidR="002C47A3" w:rsidRDefault="002C47A3" w:rsidP="002C47A3">
      <w:pPr>
        <w:pStyle w:val="Reference"/>
      </w:pPr>
      <w:r>
        <w:t xml:space="preserve">National Oceanic and Atmosperhic Agency, 2016B, National Temperature and Precipitation Maps, accessed February 10, 2016 at </w:t>
      </w:r>
      <w:hyperlink r:id="rId21" w:history="1">
        <w:r w:rsidRPr="006C7936">
          <w:rPr>
            <w:rStyle w:val="Hyperlink"/>
          </w:rPr>
          <w:t>http://www.ncdc.noaa.gov/temp-and-precip/us-maps/</w:t>
        </w:r>
      </w:hyperlink>
    </w:p>
    <w:p w:rsidR="002C47A3" w:rsidRDefault="002C47A3" w:rsidP="002C47A3">
      <w:pPr>
        <w:pStyle w:val="Reference"/>
        <w:rPr>
          <w:i/>
        </w:rPr>
      </w:pPr>
      <w:r>
        <w:t xml:space="preserve">National Oceanic and Atmosperhic Agency, 2016C, Daily Weather Maps,  </w:t>
      </w:r>
      <w:hyperlink w:history="1">
        <w:r w:rsidRPr="008B76D1">
          <w:t>accessed January 14</w:t>
        </w:r>
      </w:hyperlink>
      <w:r w:rsidRPr="008B76D1">
        <w:t>, 2016</w:t>
      </w:r>
      <w:r>
        <w:t xml:space="preserve"> at  </w:t>
      </w:r>
      <w:hyperlink r:id="rId22" w:history="1">
        <w:r w:rsidRPr="006C7936">
          <w:rPr>
            <w:rStyle w:val="Hyperlink"/>
          </w:rPr>
          <w:t>http://www.wpc.ncep.noaa.gov/dailywxmap/</w:t>
        </w:r>
      </w:hyperlink>
    </w:p>
    <w:p w:rsidR="002C47A3" w:rsidRDefault="002C47A3" w:rsidP="002C47A3">
      <w:pPr>
        <w:pStyle w:val="Reference"/>
      </w:pPr>
      <w:r>
        <w:t xml:space="preserve">National Weather Service, 2016A, </w:t>
      </w:r>
      <w:hyperlink r:id="rId23" w:history="1">
        <w:r w:rsidRPr="00D60E8F">
          <w:rPr>
            <w:rStyle w:val="Hyperlink"/>
            <w:i w:val="0"/>
          </w:rPr>
          <w:t xml:space="preserve">National Weather Service Weather Forecast Office  accessed January 14, 2016 </w:t>
        </w:r>
        <w:r w:rsidRPr="006C7936">
          <w:rPr>
            <w:rStyle w:val="Hyperlink"/>
          </w:rPr>
          <w:t>at http://www.srh.noaa.gov/epz</w:t>
        </w:r>
      </w:hyperlink>
    </w:p>
    <w:p w:rsidR="002C47A3" w:rsidRDefault="002C47A3" w:rsidP="002C47A3">
      <w:pPr>
        <w:pStyle w:val="Reference"/>
        <w:rPr>
          <w:rStyle w:val="Hyperlink"/>
        </w:rPr>
      </w:pPr>
      <w:r>
        <w:lastRenderedPageBreak/>
        <w:t xml:space="preserve">National Weather Service, 2016B, </w:t>
      </w:r>
      <w:r w:rsidRPr="00D60E8F">
        <w:t>National Weather Service Weather Forecast Office  accessed January 14</w:t>
      </w:r>
      <w:r w:rsidRPr="00BC25E7">
        <w:t xml:space="preserve">, 2016 at  </w:t>
      </w:r>
      <w:hyperlink r:id="rId24" w:history="1">
        <w:r w:rsidRPr="00BC25E7">
          <w:rPr>
            <w:rStyle w:val="Hyperlink"/>
          </w:rPr>
          <w:t>http://www.srh.noaa.gov/ama</w:t>
        </w:r>
      </w:hyperlink>
    </w:p>
    <w:p w:rsidR="002C47A3" w:rsidRPr="005D488C" w:rsidRDefault="002C47A3" w:rsidP="002C47A3">
      <w:pPr>
        <w:pStyle w:val="Reference"/>
      </w:pPr>
      <w:r>
        <w:t xml:space="preserve">National Weather Service, 2016C, </w:t>
      </w:r>
      <w:r w:rsidRPr="00D60E8F">
        <w:t>National Weather Service Weather Forecast Office  accessed January 14</w:t>
      </w:r>
      <w:r w:rsidRPr="00BC25E7">
        <w:t>, 2016 at</w:t>
      </w:r>
      <w:r>
        <w:t xml:space="preserve"> </w:t>
      </w:r>
      <w:hyperlink r:id="rId25" w:history="1">
        <w:r w:rsidRPr="00BC25E7">
          <w:rPr>
            <w:rStyle w:val="Hyperlink"/>
          </w:rPr>
          <w:t>http://www.srh.noaa.gov/lzk</w:t>
        </w:r>
      </w:hyperlink>
    </w:p>
    <w:p w:rsidR="002C47A3" w:rsidRDefault="002C47A3" w:rsidP="002C47A3">
      <w:pPr>
        <w:pStyle w:val="Reference"/>
      </w:pPr>
      <w:r>
        <w:t xml:space="preserve">National Weather Service, 2016D, </w:t>
      </w:r>
      <w:r w:rsidRPr="00D60E8F">
        <w:t xml:space="preserve">National Weather Service Weather Forecast Office  </w:t>
      </w:r>
      <w:r>
        <w:t xml:space="preserve">assessed January 15, 2016 at </w:t>
      </w:r>
      <w:r w:rsidRPr="005D488C">
        <w:rPr>
          <w:i/>
        </w:rPr>
        <w:t>http://www.srh.noaa.gov/lsx</w:t>
      </w:r>
    </w:p>
    <w:p w:rsidR="002C47A3" w:rsidRDefault="002C47A3" w:rsidP="002C47A3">
      <w:pPr>
        <w:pStyle w:val="Reference"/>
      </w:pPr>
      <w:r>
        <w:t>Turnipseed, D.P., and Sauer, V.B., 2010, Discharge measurements at gaging stations:  U.S. Geological Survey Techniques and Methods book 3, chap. A8, 87 p. http://pubs.usgs.gov/tm/tm3-a8/</w:t>
      </w:r>
    </w:p>
    <w:p w:rsidR="002C47A3" w:rsidRDefault="002C47A3" w:rsidP="002C47A3">
      <w:pPr>
        <w:pStyle w:val="Reference"/>
      </w:pPr>
      <w:r>
        <w:t>U.S. Geological Survey, 2015, WaterWatch---Current water resources conditions, map of real-time streamflow compared to historical streamflow for the day of the year (United States):  U.S. Geological Survey, accessed February 10, 2016 at http://waterwatch.usgs.gov)</w:t>
      </w:r>
    </w:p>
    <w:p w:rsidR="003C63C2" w:rsidRDefault="003C63C2" w:rsidP="002C47A3">
      <w:pPr>
        <w:pStyle w:val="Reference"/>
      </w:pPr>
    </w:p>
    <w:sectPr w:rsidR="003C63C2" w:rsidSect="005C2DC8">
      <w:type w:val="oddPage"/>
      <w:pgSz w:w="12240" w:h="15840"/>
      <w:pgMar w:top="1440" w:right="864" w:bottom="1440" w:left="1325"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 w:author="Holmes, Robert R." w:date="2015-10-06T12:28:00Z" w:initials="HRR">
    <w:p w:rsidR="002F2476" w:rsidRDefault="002F2476">
      <w:pPr>
        <w:pStyle w:val="CommentText"/>
      </w:pPr>
      <w:r>
        <w:rPr>
          <w:rStyle w:val="CommentReference"/>
        </w:rPr>
        <w:annotationRef/>
      </w:r>
      <w:r>
        <w:t xml:space="preserve">The discussion you see below is fairly detailed because we had a good weather assessment available.  If you do not, simply talk in generalities of the weather.  Suggest that you connecc with locat NWS to get help in this section.  </w:t>
      </w:r>
    </w:p>
  </w:comment>
  <w:comment w:id="31" w:author="Robert Holmes" w:date="2015-10-06T12:30:00Z" w:initials="RRH">
    <w:p w:rsidR="002F2476" w:rsidRDefault="002F2476" w:rsidP="002F2476">
      <w:pPr>
        <w:pStyle w:val="CommentText"/>
      </w:pPr>
      <w:r>
        <w:rPr>
          <w:rStyle w:val="CommentReference"/>
        </w:rPr>
        <w:annotationRef/>
      </w:r>
      <w:r>
        <w:t>Need a good picture of a flood measurement during the flood</w:t>
      </w:r>
    </w:p>
  </w:comment>
  <w:comment w:id="34" w:author="Holmes, Robert R." w:date="2015-10-06T12:34:00Z" w:initials="HRR">
    <w:p w:rsidR="008F6E33" w:rsidRDefault="008F6E33">
      <w:pPr>
        <w:pStyle w:val="CommentText"/>
      </w:pPr>
      <w:r>
        <w:rPr>
          <w:rStyle w:val="CommentReference"/>
        </w:rPr>
        <w:annotationRef/>
      </w:r>
      <w:r>
        <w:t xml:space="preserve">Omit this section if you have no furnished da ta.  </w:t>
      </w:r>
    </w:p>
  </w:comment>
  <w:comment w:id="37" w:author="Holmes, Robert R." w:date="2015-10-06T12:36:00Z" w:initials="HRR">
    <w:p w:rsidR="008F6E33" w:rsidRDefault="008F6E33">
      <w:pPr>
        <w:pStyle w:val="CommentText"/>
      </w:pPr>
      <w:r>
        <w:rPr>
          <w:rStyle w:val="CommentReference"/>
        </w:rPr>
        <w:annotationRef/>
      </w:r>
      <w:r>
        <w:t>Delete this if USGS only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669" w:rsidRDefault="00263669">
      <w:r>
        <w:separator/>
      </w:r>
    </w:p>
  </w:endnote>
  <w:endnote w:type="continuationSeparator" w:id="0">
    <w:p w:rsidR="00263669" w:rsidRDefault="0026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Univers 57 Condensed">
    <w:panose1 w:val="00000000000000000000"/>
    <w:charset w:val="00"/>
    <w:family w:val="modern"/>
    <w:notTrueType/>
    <w:pitch w:val="variable"/>
    <w:sig w:usb0="8000002F" w:usb1="4000004A" w:usb2="00000000" w:usb3="00000000" w:csb0="00000111" w:csb1="00000000"/>
  </w:font>
  <w:font w:name="Calibri">
    <w:panose1 w:val="020F0502020204030204"/>
    <w:charset w:val="00"/>
    <w:family w:val="swiss"/>
    <w:pitch w:val="variable"/>
    <w:sig w:usb0="E00002FF" w:usb1="4000ACFF" w:usb2="00000001" w:usb3="00000000" w:csb0="0000019F" w:csb1="00000000"/>
  </w:font>
  <w:font w:name="Univers 47 CondensedLigh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70A" w:rsidRDefault="007F170A" w:rsidP="000401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rsidR="007F170A" w:rsidRDefault="007F17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70A" w:rsidRDefault="007F170A" w:rsidP="000401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3EFB">
      <w:rPr>
        <w:rStyle w:val="PageNumber"/>
        <w:noProof/>
      </w:rPr>
      <w:t>8</w:t>
    </w:r>
    <w:r>
      <w:rPr>
        <w:rStyle w:val="PageNumber"/>
      </w:rPr>
      <w:fldChar w:fldCharType="end"/>
    </w:r>
  </w:p>
  <w:p w:rsidR="007F170A" w:rsidRDefault="007F1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669" w:rsidRDefault="00263669">
      <w:r>
        <w:separator/>
      </w:r>
    </w:p>
  </w:footnote>
  <w:footnote w:type="continuationSeparator" w:id="0">
    <w:p w:rsidR="00263669" w:rsidRDefault="00263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42C6D1C"/>
    <w:lvl w:ilvl="0">
      <w:start w:val="1"/>
      <w:numFmt w:val="decimal"/>
      <w:lvlText w:val="%1."/>
      <w:lvlJc w:val="left"/>
      <w:pPr>
        <w:tabs>
          <w:tab w:val="num" w:pos="1080"/>
        </w:tabs>
        <w:ind w:left="1080" w:hanging="360"/>
      </w:pPr>
    </w:lvl>
  </w:abstractNum>
  <w:abstractNum w:abstractNumId="1">
    <w:nsid w:val="FFFFFF7F"/>
    <w:multiLevelType w:val="singleLevel"/>
    <w:tmpl w:val="12A83EFA"/>
    <w:lvl w:ilvl="0">
      <w:start w:val="1"/>
      <w:numFmt w:val="decimal"/>
      <w:lvlText w:val="%1."/>
      <w:lvlJc w:val="left"/>
      <w:pPr>
        <w:tabs>
          <w:tab w:val="num" w:pos="720"/>
        </w:tabs>
        <w:ind w:left="720" w:hanging="360"/>
      </w:pPr>
    </w:lvl>
  </w:abstractNum>
  <w:abstractNum w:abstractNumId="2">
    <w:nsid w:val="FFFFFF82"/>
    <w:multiLevelType w:val="singleLevel"/>
    <w:tmpl w:val="50BCBF24"/>
    <w:lvl w:ilvl="0">
      <w:start w:val="1"/>
      <w:numFmt w:val="bullet"/>
      <w:pStyle w:val="ListBullet3"/>
      <w:lvlText w:val=""/>
      <w:lvlJc w:val="left"/>
      <w:pPr>
        <w:ind w:left="1080" w:hanging="360"/>
      </w:pPr>
      <w:rPr>
        <w:rFonts w:ascii="Symbol" w:hAnsi="Symbol" w:hint="default"/>
      </w:rPr>
    </w:lvl>
  </w:abstractNum>
  <w:abstractNum w:abstractNumId="3">
    <w:nsid w:val="FFFFFF83"/>
    <w:multiLevelType w:val="singleLevel"/>
    <w:tmpl w:val="3BD27642"/>
    <w:lvl w:ilvl="0">
      <w:start w:val="1"/>
      <w:numFmt w:val="bullet"/>
      <w:pStyle w:val="ListBullet2"/>
      <w:lvlText w:val=""/>
      <w:lvlJc w:val="left"/>
      <w:pPr>
        <w:ind w:left="720" w:hanging="360"/>
      </w:pPr>
      <w:rPr>
        <w:rFonts w:ascii="Symbol" w:hAnsi="Symbol" w:hint="default"/>
      </w:rPr>
    </w:lvl>
  </w:abstractNum>
  <w:abstractNum w:abstractNumId="4">
    <w:nsid w:val="FFFFFF88"/>
    <w:multiLevelType w:val="singleLevel"/>
    <w:tmpl w:val="48F69290"/>
    <w:lvl w:ilvl="0">
      <w:start w:val="1"/>
      <w:numFmt w:val="decimal"/>
      <w:lvlText w:val="%1."/>
      <w:lvlJc w:val="left"/>
      <w:pPr>
        <w:tabs>
          <w:tab w:val="num" w:pos="360"/>
        </w:tabs>
        <w:ind w:left="360" w:hanging="360"/>
      </w:pPr>
    </w:lvl>
  </w:abstractNum>
  <w:abstractNum w:abstractNumId="5">
    <w:nsid w:val="FFFFFF89"/>
    <w:multiLevelType w:val="singleLevel"/>
    <w:tmpl w:val="FCC00386"/>
    <w:lvl w:ilvl="0">
      <w:start w:val="1"/>
      <w:numFmt w:val="bullet"/>
      <w:pStyle w:val="ListBullet"/>
      <w:lvlText w:val=""/>
      <w:lvlJc w:val="left"/>
      <w:pPr>
        <w:ind w:left="360" w:hanging="360"/>
      </w:pPr>
      <w:rPr>
        <w:rFonts w:ascii="Symbol" w:hAnsi="Symbol" w:hint="default"/>
      </w:rPr>
    </w:lvl>
  </w:abstractNum>
  <w:abstractNum w:abstractNumId="6">
    <w:nsid w:val="024C4A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E9170B9"/>
    <w:multiLevelType w:val="hybridMultilevel"/>
    <w:tmpl w:val="522015DE"/>
    <w:lvl w:ilvl="0" w:tplc="511E6844">
      <w:start w:val="1"/>
      <w:numFmt w:val="decimal"/>
      <w:lvlText w:val="Table %1."/>
      <w:lvlJc w:val="left"/>
      <w:pPr>
        <w:tabs>
          <w:tab w:val="num" w:pos="144"/>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31EF4"/>
    <w:multiLevelType w:val="multilevel"/>
    <w:tmpl w:val="BD3C4C5A"/>
    <w:lvl w:ilvl="0">
      <w:start w:val="1"/>
      <w:numFmt w:val="decimal"/>
      <w:lvlText w:val="Figure %1."/>
      <w:lvlJc w:val="left"/>
      <w:pPr>
        <w:tabs>
          <w:tab w:val="num" w:pos="864"/>
        </w:tabs>
        <w:ind w:left="108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7B94B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11B44BF"/>
    <w:multiLevelType w:val="hybridMultilevel"/>
    <w:tmpl w:val="1E4C9B72"/>
    <w:lvl w:ilvl="0" w:tplc="0226CF88">
      <w:start w:val="1"/>
      <w:numFmt w:val="decimal"/>
      <w:pStyle w:val="ListNumber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9C2F2F"/>
    <w:multiLevelType w:val="hybridMultilevel"/>
    <w:tmpl w:val="D78815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0346F09"/>
    <w:multiLevelType w:val="multilevel"/>
    <w:tmpl w:val="522015DE"/>
    <w:lvl w:ilvl="0">
      <w:start w:val="1"/>
      <w:numFmt w:val="decimal"/>
      <w:lvlText w:val="Table %1."/>
      <w:lvlJc w:val="left"/>
      <w:pPr>
        <w:tabs>
          <w:tab w:val="num" w:pos="144"/>
        </w:tabs>
        <w:ind w:left="36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6A4743D"/>
    <w:multiLevelType w:val="multilevel"/>
    <w:tmpl w:val="44029250"/>
    <w:lvl w:ilvl="0">
      <w:start w:val="1"/>
      <w:numFmt w:val="decimal"/>
      <w:lvlText w:val="Table %1."/>
      <w:lvlJc w:val="left"/>
      <w:pPr>
        <w:tabs>
          <w:tab w:val="num" w:pos="144"/>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3C05D7"/>
    <w:multiLevelType w:val="multilevel"/>
    <w:tmpl w:val="7C1E327A"/>
    <w:lvl w:ilvl="0">
      <w:start w:val="1"/>
      <w:numFmt w:val="decimal"/>
      <w:lvlText w:val="Table %1. "/>
      <w:lvlJc w:val="left"/>
      <w:pPr>
        <w:tabs>
          <w:tab w:val="num" w:pos="144"/>
        </w:tabs>
        <w:ind w:left="36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8FA0009"/>
    <w:multiLevelType w:val="multilevel"/>
    <w:tmpl w:val="30D01D10"/>
    <w:lvl w:ilvl="0">
      <w:start w:val="1"/>
      <w:numFmt w:val="upperRoman"/>
      <w:lvlText w:val="Article %1."/>
      <w:lvlJc w:val="left"/>
      <w:pPr>
        <w:tabs>
          <w:tab w:val="num" w:pos="2808"/>
        </w:tabs>
        <w:ind w:left="288" w:firstLine="0"/>
      </w:pPr>
    </w:lvl>
    <w:lvl w:ilvl="1">
      <w:start w:val="1"/>
      <w:numFmt w:val="decimalZero"/>
      <w:isLgl/>
      <w:lvlText w:val="Section %1.%2"/>
      <w:lvlJc w:val="left"/>
      <w:pPr>
        <w:tabs>
          <w:tab w:val="num" w:pos="2808"/>
        </w:tabs>
        <w:ind w:left="288" w:firstLine="0"/>
      </w:pPr>
    </w:lvl>
    <w:lvl w:ilvl="2">
      <w:start w:val="1"/>
      <w:numFmt w:val="lowerLetter"/>
      <w:lvlText w:val="(%3)"/>
      <w:lvlJc w:val="left"/>
      <w:pPr>
        <w:tabs>
          <w:tab w:val="num" w:pos="1296"/>
        </w:tabs>
        <w:ind w:left="1008" w:hanging="432"/>
      </w:pPr>
    </w:lvl>
    <w:lvl w:ilvl="3">
      <w:start w:val="1"/>
      <w:numFmt w:val="lowerRoman"/>
      <w:lvlText w:val="(%4)"/>
      <w:lvlJc w:val="right"/>
      <w:pPr>
        <w:tabs>
          <w:tab w:val="num" w:pos="1152"/>
        </w:tabs>
        <w:ind w:left="1152" w:hanging="144"/>
      </w:pPr>
    </w:lvl>
    <w:lvl w:ilvl="4">
      <w:start w:val="1"/>
      <w:numFmt w:val="decimal"/>
      <w:lvlText w:val="%5)"/>
      <w:lvlJc w:val="left"/>
      <w:pPr>
        <w:tabs>
          <w:tab w:val="num" w:pos="1296"/>
        </w:tabs>
        <w:ind w:left="1296" w:hanging="432"/>
      </w:pPr>
    </w:lvl>
    <w:lvl w:ilvl="5">
      <w:start w:val="1"/>
      <w:numFmt w:val="lowerLetter"/>
      <w:pStyle w:val="Heading6"/>
      <w:lvlText w:val="%6)"/>
      <w:lvlJc w:val="left"/>
      <w:pPr>
        <w:tabs>
          <w:tab w:val="num" w:pos="1440"/>
        </w:tabs>
        <w:ind w:left="1440" w:hanging="432"/>
      </w:pPr>
    </w:lvl>
    <w:lvl w:ilvl="6">
      <w:start w:val="1"/>
      <w:numFmt w:val="lowerRoman"/>
      <w:pStyle w:val="Heading7"/>
      <w:lvlText w:val="%7)"/>
      <w:lvlJc w:val="right"/>
      <w:pPr>
        <w:tabs>
          <w:tab w:val="num" w:pos="1584"/>
        </w:tabs>
        <w:ind w:left="1584" w:hanging="288"/>
      </w:pPr>
    </w:lvl>
    <w:lvl w:ilvl="7">
      <w:start w:val="1"/>
      <w:numFmt w:val="lowerLetter"/>
      <w:pStyle w:val="Heading8"/>
      <w:lvlText w:val="%8."/>
      <w:lvlJc w:val="left"/>
      <w:pPr>
        <w:tabs>
          <w:tab w:val="num" w:pos="1728"/>
        </w:tabs>
        <w:ind w:left="1728" w:hanging="432"/>
      </w:pPr>
    </w:lvl>
    <w:lvl w:ilvl="8">
      <w:start w:val="1"/>
      <w:numFmt w:val="lowerRoman"/>
      <w:pStyle w:val="Heading9"/>
      <w:lvlText w:val="%9."/>
      <w:lvlJc w:val="right"/>
      <w:pPr>
        <w:tabs>
          <w:tab w:val="num" w:pos="1872"/>
        </w:tabs>
        <w:ind w:left="1872" w:hanging="144"/>
      </w:pPr>
    </w:lvl>
  </w:abstractNum>
  <w:abstractNum w:abstractNumId="16">
    <w:nsid w:val="3CC4698F"/>
    <w:multiLevelType w:val="multilevel"/>
    <w:tmpl w:val="3EFA7FF4"/>
    <w:lvl w:ilvl="0">
      <w:start w:val="1"/>
      <w:numFmt w:val="decimal"/>
      <w:lvlText w:val="Table %1."/>
      <w:lvlJc w:val="left"/>
      <w:pPr>
        <w:tabs>
          <w:tab w:val="num" w:pos="216"/>
        </w:tabs>
        <w:ind w:left="36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035640C"/>
    <w:multiLevelType w:val="multilevel"/>
    <w:tmpl w:val="9634DA66"/>
    <w:lvl w:ilvl="0">
      <w:start w:val="1"/>
      <w:numFmt w:val="decimal"/>
      <w:lvlText w:val="Table %1."/>
      <w:lvlJc w:val="left"/>
      <w:pPr>
        <w:tabs>
          <w:tab w:val="num" w:pos="1152"/>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0A6645B"/>
    <w:multiLevelType w:val="hybridMultilevel"/>
    <w:tmpl w:val="FE081B6A"/>
    <w:lvl w:ilvl="0" w:tplc="27FAE5B6">
      <w:start w:val="1"/>
      <w:numFmt w:val="decimal"/>
      <w:pStyle w:val="FigureCaption"/>
      <w:lvlText w:val="Figure %1."/>
      <w:lvlJc w:val="center"/>
      <w:pPr>
        <w:tabs>
          <w:tab w:val="num" w:pos="1008"/>
        </w:tabs>
        <w:ind w:left="360" w:hanging="72"/>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B2F55"/>
    <w:multiLevelType w:val="hybridMultilevel"/>
    <w:tmpl w:val="39AAC194"/>
    <w:lvl w:ilvl="0" w:tplc="FEF0C644">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0C1B06"/>
    <w:multiLevelType w:val="multilevel"/>
    <w:tmpl w:val="BD3C4C5A"/>
    <w:lvl w:ilvl="0">
      <w:start w:val="1"/>
      <w:numFmt w:val="decimal"/>
      <w:lvlText w:val="Figure %1."/>
      <w:lvlJc w:val="left"/>
      <w:pPr>
        <w:tabs>
          <w:tab w:val="num" w:pos="864"/>
        </w:tabs>
        <w:ind w:left="108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D027BE1"/>
    <w:multiLevelType w:val="multilevel"/>
    <w:tmpl w:val="BD3C4C5A"/>
    <w:lvl w:ilvl="0">
      <w:start w:val="1"/>
      <w:numFmt w:val="decimal"/>
      <w:lvlText w:val="Figure %1."/>
      <w:lvlJc w:val="left"/>
      <w:pPr>
        <w:tabs>
          <w:tab w:val="num" w:pos="864"/>
        </w:tabs>
        <w:ind w:left="108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F1D5BB0"/>
    <w:multiLevelType w:val="multilevel"/>
    <w:tmpl w:val="5F849F5A"/>
    <w:lvl w:ilvl="0">
      <w:start w:val="1"/>
      <w:numFmt w:val="decimal"/>
      <w:lvlText w:val="Table %1. "/>
      <w:lvlJc w:val="left"/>
      <w:pPr>
        <w:tabs>
          <w:tab w:val="num" w:pos="864"/>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4FB6D6F"/>
    <w:multiLevelType w:val="multilevel"/>
    <w:tmpl w:val="FFC281C0"/>
    <w:lvl w:ilvl="0">
      <w:start w:val="1"/>
      <w:numFmt w:val="decimal"/>
      <w:lvlText w:val="Figure %1."/>
      <w:lvlJc w:val="center"/>
      <w:pPr>
        <w:tabs>
          <w:tab w:val="num" w:pos="144"/>
        </w:tabs>
        <w:ind w:left="360" w:hanging="72"/>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61363C1"/>
    <w:multiLevelType w:val="multilevel"/>
    <w:tmpl w:val="B790C560"/>
    <w:lvl w:ilvl="0">
      <w:start w:val="1"/>
      <w:numFmt w:val="decimal"/>
      <w:lvlText w:val="Table %1."/>
      <w:lvlJc w:val="left"/>
      <w:pPr>
        <w:tabs>
          <w:tab w:val="num" w:pos="108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92536D1"/>
    <w:multiLevelType w:val="hybridMultilevel"/>
    <w:tmpl w:val="595224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92F22FC"/>
    <w:multiLevelType w:val="hybridMultilevel"/>
    <w:tmpl w:val="9FF613CC"/>
    <w:lvl w:ilvl="0" w:tplc="7CAA012E">
      <w:start w:val="1"/>
      <w:numFmt w:val="decimal"/>
      <w:pStyle w:val="ListNumber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FC22B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F0C0BA8"/>
    <w:multiLevelType w:val="multilevel"/>
    <w:tmpl w:val="D2F6B4BA"/>
    <w:lvl w:ilvl="0">
      <w:start w:val="1"/>
      <w:numFmt w:val="decimal"/>
      <w:lvlText w:val="Table %1."/>
      <w:lvlJc w:val="left"/>
      <w:pPr>
        <w:tabs>
          <w:tab w:val="num" w:pos="144"/>
        </w:tabs>
        <w:ind w:left="36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5F708BE"/>
    <w:multiLevelType w:val="hybridMultilevel"/>
    <w:tmpl w:val="3FE6D8B0"/>
    <w:lvl w:ilvl="0" w:tplc="9394391C">
      <w:start w:val="1"/>
      <w:numFmt w:val="decimal"/>
      <w:pStyle w:val="TableTitle"/>
      <w:lvlText w:val="Table %1. "/>
      <w:lvlJc w:val="center"/>
      <w:pPr>
        <w:tabs>
          <w:tab w:val="num" w:pos="864"/>
        </w:tabs>
        <w:ind w:left="360" w:hanging="72"/>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 w:numId="7">
    <w:abstractNumId w:val="15"/>
  </w:num>
  <w:num w:numId="8">
    <w:abstractNumId w:val="18"/>
  </w:num>
  <w:num w:numId="9">
    <w:abstractNumId w:val="7"/>
  </w:num>
  <w:num w:numId="10">
    <w:abstractNumId w:val="28"/>
  </w:num>
  <w:num w:numId="11">
    <w:abstractNumId w:val="21"/>
  </w:num>
  <w:num w:numId="12">
    <w:abstractNumId w:val="8"/>
  </w:num>
  <w:num w:numId="13">
    <w:abstractNumId w:val="16"/>
  </w:num>
  <w:num w:numId="14">
    <w:abstractNumId w:val="14"/>
  </w:num>
  <w:num w:numId="15">
    <w:abstractNumId w:val="12"/>
  </w:num>
  <w:num w:numId="16">
    <w:abstractNumId w:val="29"/>
  </w:num>
  <w:num w:numId="17">
    <w:abstractNumId w:val="13"/>
  </w:num>
  <w:num w:numId="18">
    <w:abstractNumId w:val="24"/>
  </w:num>
  <w:num w:numId="19">
    <w:abstractNumId w:val="17"/>
  </w:num>
  <w:num w:numId="20">
    <w:abstractNumId w:val="9"/>
  </w:num>
  <w:num w:numId="21">
    <w:abstractNumId w:val="27"/>
  </w:num>
  <w:num w:numId="22">
    <w:abstractNumId w:val="6"/>
  </w:num>
  <w:num w:numId="23">
    <w:abstractNumId w:val="22"/>
  </w:num>
  <w:num w:numId="24">
    <w:abstractNumId w:val="20"/>
  </w:num>
  <w:num w:numId="25">
    <w:abstractNumId w:val="23"/>
  </w:num>
  <w:num w:numId="26">
    <w:abstractNumId w:val="25"/>
  </w:num>
  <w:num w:numId="27">
    <w:abstractNumId w:val="11"/>
  </w:num>
  <w:num w:numId="28">
    <w:abstractNumId w:val="19"/>
  </w:num>
  <w:num w:numId="29">
    <w:abstractNumId w:val="26"/>
  </w:num>
  <w:num w:numId="3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lickAndTypeStyle w:val="BodyText"/>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EFB"/>
    <w:rsid w:val="000029BE"/>
    <w:rsid w:val="00002C01"/>
    <w:rsid w:val="00011639"/>
    <w:rsid w:val="00014164"/>
    <w:rsid w:val="000176FD"/>
    <w:rsid w:val="00021402"/>
    <w:rsid w:val="000245BB"/>
    <w:rsid w:val="00025047"/>
    <w:rsid w:val="000350A9"/>
    <w:rsid w:val="00035C00"/>
    <w:rsid w:val="00040188"/>
    <w:rsid w:val="000418E7"/>
    <w:rsid w:val="00043CF4"/>
    <w:rsid w:val="0004476A"/>
    <w:rsid w:val="000572D1"/>
    <w:rsid w:val="00061EEB"/>
    <w:rsid w:val="00062261"/>
    <w:rsid w:val="00081728"/>
    <w:rsid w:val="00092FE5"/>
    <w:rsid w:val="000A1D61"/>
    <w:rsid w:val="000A230E"/>
    <w:rsid w:val="000A4FB8"/>
    <w:rsid w:val="000B41C2"/>
    <w:rsid w:val="000C0BBC"/>
    <w:rsid w:val="000C4849"/>
    <w:rsid w:val="000C5856"/>
    <w:rsid w:val="000D24A5"/>
    <w:rsid w:val="000E0F5F"/>
    <w:rsid w:val="000E6A92"/>
    <w:rsid w:val="00104E2D"/>
    <w:rsid w:val="001123FF"/>
    <w:rsid w:val="00114842"/>
    <w:rsid w:val="00115E03"/>
    <w:rsid w:val="00117C94"/>
    <w:rsid w:val="00132121"/>
    <w:rsid w:val="00134775"/>
    <w:rsid w:val="00136B36"/>
    <w:rsid w:val="00141D48"/>
    <w:rsid w:val="0014232C"/>
    <w:rsid w:val="00145832"/>
    <w:rsid w:val="0014667E"/>
    <w:rsid w:val="0014722B"/>
    <w:rsid w:val="001522C3"/>
    <w:rsid w:val="00153754"/>
    <w:rsid w:val="00153CFD"/>
    <w:rsid w:val="00164E1C"/>
    <w:rsid w:val="00171A05"/>
    <w:rsid w:val="00186936"/>
    <w:rsid w:val="00191986"/>
    <w:rsid w:val="0019687E"/>
    <w:rsid w:val="00197BE9"/>
    <w:rsid w:val="001A1340"/>
    <w:rsid w:val="001A4FB8"/>
    <w:rsid w:val="001A70CB"/>
    <w:rsid w:val="001A731F"/>
    <w:rsid w:val="001B0FCF"/>
    <w:rsid w:val="001B3ECC"/>
    <w:rsid w:val="001C3123"/>
    <w:rsid w:val="001C6BB6"/>
    <w:rsid w:val="001D21C2"/>
    <w:rsid w:val="001D3074"/>
    <w:rsid w:val="001E0A29"/>
    <w:rsid w:val="001E5E30"/>
    <w:rsid w:val="001F5D5B"/>
    <w:rsid w:val="0020424C"/>
    <w:rsid w:val="00205B50"/>
    <w:rsid w:val="00211DFB"/>
    <w:rsid w:val="0021548F"/>
    <w:rsid w:val="00222B0F"/>
    <w:rsid w:val="00223A02"/>
    <w:rsid w:val="00225970"/>
    <w:rsid w:val="002302AC"/>
    <w:rsid w:val="00246974"/>
    <w:rsid w:val="00251FD1"/>
    <w:rsid w:val="0026185B"/>
    <w:rsid w:val="00262749"/>
    <w:rsid w:val="00263669"/>
    <w:rsid w:val="002726A6"/>
    <w:rsid w:val="002737B7"/>
    <w:rsid w:val="00281943"/>
    <w:rsid w:val="00284AB3"/>
    <w:rsid w:val="00284E47"/>
    <w:rsid w:val="002859EB"/>
    <w:rsid w:val="00296A7A"/>
    <w:rsid w:val="00297A83"/>
    <w:rsid w:val="002A08AA"/>
    <w:rsid w:val="002B019C"/>
    <w:rsid w:val="002B08CF"/>
    <w:rsid w:val="002C0442"/>
    <w:rsid w:val="002C0F57"/>
    <w:rsid w:val="002C22DE"/>
    <w:rsid w:val="002C2A3F"/>
    <w:rsid w:val="002C3306"/>
    <w:rsid w:val="002C47A3"/>
    <w:rsid w:val="002D649B"/>
    <w:rsid w:val="002D71CE"/>
    <w:rsid w:val="002E6C8C"/>
    <w:rsid w:val="002F2476"/>
    <w:rsid w:val="00306E64"/>
    <w:rsid w:val="00311D69"/>
    <w:rsid w:val="00316036"/>
    <w:rsid w:val="003263C8"/>
    <w:rsid w:val="00336A0F"/>
    <w:rsid w:val="0034555D"/>
    <w:rsid w:val="00362C3E"/>
    <w:rsid w:val="00364F77"/>
    <w:rsid w:val="0037133D"/>
    <w:rsid w:val="00380C9D"/>
    <w:rsid w:val="00381131"/>
    <w:rsid w:val="00392B4D"/>
    <w:rsid w:val="00395265"/>
    <w:rsid w:val="003A4F4A"/>
    <w:rsid w:val="003B3EFB"/>
    <w:rsid w:val="003B4A40"/>
    <w:rsid w:val="003C63C2"/>
    <w:rsid w:val="003D0AA6"/>
    <w:rsid w:val="003D19DD"/>
    <w:rsid w:val="003F2001"/>
    <w:rsid w:val="003F37B2"/>
    <w:rsid w:val="00400DEE"/>
    <w:rsid w:val="0040479E"/>
    <w:rsid w:val="00405331"/>
    <w:rsid w:val="004140F5"/>
    <w:rsid w:val="00422B0D"/>
    <w:rsid w:val="0043504F"/>
    <w:rsid w:val="004356FB"/>
    <w:rsid w:val="00436758"/>
    <w:rsid w:val="004418BB"/>
    <w:rsid w:val="00453FBD"/>
    <w:rsid w:val="00456F12"/>
    <w:rsid w:val="00457E7D"/>
    <w:rsid w:val="00460BA2"/>
    <w:rsid w:val="00462C08"/>
    <w:rsid w:val="00466E21"/>
    <w:rsid w:val="004718F8"/>
    <w:rsid w:val="004740F4"/>
    <w:rsid w:val="00484F73"/>
    <w:rsid w:val="00486E32"/>
    <w:rsid w:val="00490C01"/>
    <w:rsid w:val="004A0D7F"/>
    <w:rsid w:val="004A4A05"/>
    <w:rsid w:val="004B21D9"/>
    <w:rsid w:val="004B4653"/>
    <w:rsid w:val="004B7140"/>
    <w:rsid w:val="004C2244"/>
    <w:rsid w:val="004C3F20"/>
    <w:rsid w:val="004C7DED"/>
    <w:rsid w:val="004D10C8"/>
    <w:rsid w:val="004D6412"/>
    <w:rsid w:val="004D6F78"/>
    <w:rsid w:val="004D745B"/>
    <w:rsid w:val="004D78F3"/>
    <w:rsid w:val="004E56C2"/>
    <w:rsid w:val="004E6B7C"/>
    <w:rsid w:val="004F200A"/>
    <w:rsid w:val="004F7698"/>
    <w:rsid w:val="0050344E"/>
    <w:rsid w:val="00503EC3"/>
    <w:rsid w:val="005155A8"/>
    <w:rsid w:val="005168E8"/>
    <w:rsid w:val="00521A12"/>
    <w:rsid w:val="0052675D"/>
    <w:rsid w:val="005270B8"/>
    <w:rsid w:val="00534486"/>
    <w:rsid w:val="005428D3"/>
    <w:rsid w:val="005622A7"/>
    <w:rsid w:val="005718C9"/>
    <w:rsid w:val="005744F7"/>
    <w:rsid w:val="00575D1D"/>
    <w:rsid w:val="005775C9"/>
    <w:rsid w:val="00582A4B"/>
    <w:rsid w:val="00586F1B"/>
    <w:rsid w:val="005929C3"/>
    <w:rsid w:val="00592B55"/>
    <w:rsid w:val="005A0105"/>
    <w:rsid w:val="005A1A18"/>
    <w:rsid w:val="005B49A1"/>
    <w:rsid w:val="005C175D"/>
    <w:rsid w:val="005C2983"/>
    <w:rsid w:val="005C2DC8"/>
    <w:rsid w:val="005D14C3"/>
    <w:rsid w:val="005E67C4"/>
    <w:rsid w:val="0061037B"/>
    <w:rsid w:val="0061134E"/>
    <w:rsid w:val="00615B62"/>
    <w:rsid w:val="006201F5"/>
    <w:rsid w:val="00622B95"/>
    <w:rsid w:val="00630E45"/>
    <w:rsid w:val="006343A3"/>
    <w:rsid w:val="00635DFA"/>
    <w:rsid w:val="00640F7B"/>
    <w:rsid w:val="00656D13"/>
    <w:rsid w:val="00670E12"/>
    <w:rsid w:val="006735E0"/>
    <w:rsid w:val="00684550"/>
    <w:rsid w:val="00694837"/>
    <w:rsid w:val="00695764"/>
    <w:rsid w:val="00696C68"/>
    <w:rsid w:val="006B0FDF"/>
    <w:rsid w:val="006B1525"/>
    <w:rsid w:val="006B4603"/>
    <w:rsid w:val="006B7965"/>
    <w:rsid w:val="006C0EC0"/>
    <w:rsid w:val="006C7009"/>
    <w:rsid w:val="006D0145"/>
    <w:rsid w:val="006D5F74"/>
    <w:rsid w:val="006F6C31"/>
    <w:rsid w:val="00706B92"/>
    <w:rsid w:val="00706D46"/>
    <w:rsid w:val="00712AB5"/>
    <w:rsid w:val="00712F82"/>
    <w:rsid w:val="007234F5"/>
    <w:rsid w:val="00726A38"/>
    <w:rsid w:val="0072735B"/>
    <w:rsid w:val="00736CDF"/>
    <w:rsid w:val="00736E76"/>
    <w:rsid w:val="00742FBC"/>
    <w:rsid w:val="00754D95"/>
    <w:rsid w:val="00762A65"/>
    <w:rsid w:val="007663D6"/>
    <w:rsid w:val="00772DA0"/>
    <w:rsid w:val="00774716"/>
    <w:rsid w:val="00782694"/>
    <w:rsid w:val="007909CD"/>
    <w:rsid w:val="00792AA3"/>
    <w:rsid w:val="0079618B"/>
    <w:rsid w:val="007A492F"/>
    <w:rsid w:val="007A5EC8"/>
    <w:rsid w:val="007A604F"/>
    <w:rsid w:val="007B094B"/>
    <w:rsid w:val="007B708D"/>
    <w:rsid w:val="007C19C3"/>
    <w:rsid w:val="007E108E"/>
    <w:rsid w:val="007E1D26"/>
    <w:rsid w:val="007E4BDA"/>
    <w:rsid w:val="007E73C2"/>
    <w:rsid w:val="007F170A"/>
    <w:rsid w:val="00805994"/>
    <w:rsid w:val="00807CB4"/>
    <w:rsid w:val="00811972"/>
    <w:rsid w:val="0081452F"/>
    <w:rsid w:val="00817581"/>
    <w:rsid w:val="008218A7"/>
    <w:rsid w:val="00824FD1"/>
    <w:rsid w:val="00825171"/>
    <w:rsid w:val="00826214"/>
    <w:rsid w:val="008309CF"/>
    <w:rsid w:val="00832908"/>
    <w:rsid w:val="0083293F"/>
    <w:rsid w:val="0083789A"/>
    <w:rsid w:val="008403E2"/>
    <w:rsid w:val="00841F42"/>
    <w:rsid w:val="00850FB0"/>
    <w:rsid w:val="0085588F"/>
    <w:rsid w:val="0086499B"/>
    <w:rsid w:val="00866E86"/>
    <w:rsid w:val="00870B7D"/>
    <w:rsid w:val="00873638"/>
    <w:rsid w:val="0089485C"/>
    <w:rsid w:val="008A5D2C"/>
    <w:rsid w:val="008B3614"/>
    <w:rsid w:val="008B70BC"/>
    <w:rsid w:val="008B783E"/>
    <w:rsid w:val="008C4A75"/>
    <w:rsid w:val="008D361E"/>
    <w:rsid w:val="008D4E05"/>
    <w:rsid w:val="008E2824"/>
    <w:rsid w:val="008F48F9"/>
    <w:rsid w:val="008F68E9"/>
    <w:rsid w:val="008F6E33"/>
    <w:rsid w:val="00904982"/>
    <w:rsid w:val="00905BBF"/>
    <w:rsid w:val="00911B4D"/>
    <w:rsid w:val="00913B4D"/>
    <w:rsid w:val="0091755C"/>
    <w:rsid w:val="009265E3"/>
    <w:rsid w:val="009309AB"/>
    <w:rsid w:val="009453ED"/>
    <w:rsid w:val="00960981"/>
    <w:rsid w:val="0096175C"/>
    <w:rsid w:val="0096278C"/>
    <w:rsid w:val="009654A9"/>
    <w:rsid w:val="009714C6"/>
    <w:rsid w:val="00975BA1"/>
    <w:rsid w:val="00977552"/>
    <w:rsid w:val="00981D90"/>
    <w:rsid w:val="00982693"/>
    <w:rsid w:val="0098470B"/>
    <w:rsid w:val="00984B05"/>
    <w:rsid w:val="00995432"/>
    <w:rsid w:val="009A553B"/>
    <w:rsid w:val="009B0384"/>
    <w:rsid w:val="009B0CF3"/>
    <w:rsid w:val="009B4FE0"/>
    <w:rsid w:val="009B7965"/>
    <w:rsid w:val="009D6B1E"/>
    <w:rsid w:val="009E1427"/>
    <w:rsid w:val="009F041A"/>
    <w:rsid w:val="009F0581"/>
    <w:rsid w:val="009F342C"/>
    <w:rsid w:val="00A00109"/>
    <w:rsid w:val="00A03E50"/>
    <w:rsid w:val="00A05AEB"/>
    <w:rsid w:val="00A11501"/>
    <w:rsid w:val="00A11F68"/>
    <w:rsid w:val="00A1439C"/>
    <w:rsid w:val="00A15067"/>
    <w:rsid w:val="00A208E8"/>
    <w:rsid w:val="00A21DBF"/>
    <w:rsid w:val="00A24CA3"/>
    <w:rsid w:val="00A25F01"/>
    <w:rsid w:val="00A318BF"/>
    <w:rsid w:val="00A3258F"/>
    <w:rsid w:val="00A36573"/>
    <w:rsid w:val="00A3681C"/>
    <w:rsid w:val="00A44DCA"/>
    <w:rsid w:val="00A470DE"/>
    <w:rsid w:val="00A471C4"/>
    <w:rsid w:val="00A535C3"/>
    <w:rsid w:val="00A62973"/>
    <w:rsid w:val="00A70DC4"/>
    <w:rsid w:val="00A72BFA"/>
    <w:rsid w:val="00A759A8"/>
    <w:rsid w:val="00A772D9"/>
    <w:rsid w:val="00A82C7F"/>
    <w:rsid w:val="00A85364"/>
    <w:rsid w:val="00A855B7"/>
    <w:rsid w:val="00A914A4"/>
    <w:rsid w:val="00A921CB"/>
    <w:rsid w:val="00A93E4E"/>
    <w:rsid w:val="00AA66B0"/>
    <w:rsid w:val="00AA6B02"/>
    <w:rsid w:val="00AB41A7"/>
    <w:rsid w:val="00AC0D86"/>
    <w:rsid w:val="00AD2FA0"/>
    <w:rsid w:val="00AE5952"/>
    <w:rsid w:val="00AF1844"/>
    <w:rsid w:val="00AF1F13"/>
    <w:rsid w:val="00AF2568"/>
    <w:rsid w:val="00AF2857"/>
    <w:rsid w:val="00B0302E"/>
    <w:rsid w:val="00B118B8"/>
    <w:rsid w:val="00B15EFE"/>
    <w:rsid w:val="00B17AA1"/>
    <w:rsid w:val="00B26315"/>
    <w:rsid w:val="00B31917"/>
    <w:rsid w:val="00B354A3"/>
    <w:rsid w:val="00B37AD9"/>
    <w:rsid w:val="00B45CAB"/>
    <w:rsid w:val="00B52036"/>
    <w:rsid w:val="00B550AC"/>
    <w:rsid w:val="00B7405A"/>
    <w:rsid w:val="00B76E23"/>
    <w:rsid w:val="00B77642"/>
    <w:rsid w:val="00B83521"/>
    <w:rsid w:val="00B85FF2"/>
    <w:rsid w:val="00B860A3"/>
    <w:rsid w:val="00B8736E"/>
    <w:rsid w:val="00B92175"/>
    <w:rsid w:val="00BA2128"/>
    <w:rsid w:val="00BA3DE3"/>
    <w:rsid w:val="00BA6B1A"/>
    <w:rsid w:val="00BB162F"/>
    <w:rsid w:val="00BB684A"/>
    <w:rsid w:val="00BC24E3"/>
    <w:rsid w:val="00BD0B35"/>
    <w:rsid w:val="00BD6C39"/>
    <w:rsid w:val="00BE15E2"/>
    <w:rsid w:val="00BE4088"/>
    <w:rsid w:val="00C221D9"/>
    <w:rsid w:val="00C26DF1"/>
    <w:rsid w:val="00C27774"/>
    <w:rsid w:val="00C306CA"/>
    <w:rsid w:val="00C410B7"/>
    <w:rsid w:val="00C5039F"/>
    <w:rsid w:val="00C529A8"/>
    <w:rsid w:val="00C54863"/>
    <w:rsid w:val="00C73AEC"/>
    <w:rsid w:val="00C81BD4"/>
    <w:rsid w:val="00C85883"/>
    <w:rsid w:val="00C85B85"/>
    <w:rsid w:val="00C85C67"/>
    <w:rsid w:val="00C934C9"/>
    <w:rsid w:val="00C95884"/>
    <w:rsid w:val="00C9707A"/>
    <w:rsid w:val="00CA7C0B"/>
    <w:rsid w:val="00CB1024"/>
    <w:rsid w:val="00CC102E"/>
    <w:rsid w:val="00CD1385"/>
    <w:rsid w:val="00CD4C7B"/>
    <w:rsid w:val="00D04518"/>
    <w:rsid w:val="00D04E13"/>
    <w:rsid w:val="00D111F5"/>
    <w:rsid w:val="00D14D7D"/>
    <w:rsid w:val="00D161FC"/>
    <w:rsid w:val="00D1621E"/>
    <w:rsid w:val="00D20FCA"/>
    <w:rsid w:val="00D27602"/>
    <w:rsid w:val="00D27B66"/>
    <w:rsid w:val="00D3078E"/>
    <w:rsid w:val="00D344F6"/>
    <w:rsid w:val="00D40345"/>
    <w:rsid w:val="00D4623C"/>
    <w:rsid w:val="00D469F8"/>
    <w:rsid w:val="00D46CD1"/>
    <w:rsid w:val="00D53F1B"/>
    <w:rsid w:val="00D568A5"/>
    <w:rsid w:val="00D56A21"/>
    <w:rsid w:val="00D56F81"/>
    <w:rsid w:val="00D614C4"/>
    <w:rsid w:val="00D75141"/>
    <w:rsid w:val="00D761DF"/>
    <w:rsid w:val="00D772A5"/>
    <w:rsid w:val="00D80092"/>
    <w:rsid w:val="00D80B2E"/>
    <w:rsid w:val="00D900BE"/>
    <w:rsid w:val="00D9424D"/>
    <w:rsid w:val="00D97F7E"/>
    <w:rsid w:val="00DA4796"/>
    <w:rsid w:val="00DA7504"/>
    <w:rsid w:val="00DB52E9"/>
    <w:rsid w:val="00DB5F1C"/>
    <w:rsid w:val="00DD25D8"/>
    <w:rsid w:val="00DD4B56"/>
    <w:rsid w:val="00DD5998"/>
    <w:rsid w:val="00DD7705"/>
    <w:rsid w:val="00DE317C"/>
    <w:rsid w:val="00DE666E"/>
    <w:rsid w:val="00DF04CF"/>
    <w:rsid w:val="00DF5384"/>
    <w:rsid w:val="00DF6B9F"/>
    <w:rsid w:val="00DF6C06"/>
    <w:rsid w:val="00E07362"/>
    <w:rsid w:val="00E124D9"/>
    <w:rsid w:val="00E1446A"/>
    <w:rsid w:val="00E2254E"/>
    <w:rsid w:val="00E2421D"/>
    <w:rsid w:val="00E35410"/>
    <w:rsid w:val="00E414DC"/>
    <w:rsid w:val="00E448A8"/>
    <w:rsid w:val="00E44D2C"/>
    <w:rsid w:val="00E6015F"/>
    <w:rsid w:val="00E60252"/>
    <w:rsid w:val="00E61B9D"/>
    <w:rsid w:val="00E65209"/>
    <w:rsid w:val="00E6520E"/>
    <w:rsid w:val="00E71AD6"/>
    <w:rsid w:val="00E7479C"/>
    <w:rsid w:val="00E8235A"/>
    <w:rsid w:val="00E840E8"/>
    <w:rsid w:val="00E9292A"/>
    <w:rsid w:val="00E92C64"/>
    <w:rsid w:val="00E9617F"/>
    <w:rsid w:val="00EA1AD8"/>
    <w:rsid w:val="00EB08E9"/>
    <w:rsid w:val="00EB0C54"/>
    <w:rsid w:val="00EB0D9F"/>
    <w:rsid w:val="00EB1184"/>
    <w:rsid w:val="00EB7E61"/>
    <w:rsid w:val="00EC142B"/>
    <w:rsid w:val="00EC1DB2"/>
    <w:rsid w:val="00EC431E"/>
    <w:rsid w:val="00ED77C0"/>
    <w:rsid w:val="00EE1828"/>
    <w:rsid w:val="00EE227F"/>
    <w:rsid w:val="00EE2D04"/>
    <w:rsid w:val="00F001E2"/>
    <w:rsid w:val="00F0540B"/>
    <w:rsid w:val="00F07B1E"/>
    <w:rsid w:val="00F111F7"/>
    <w:rsid w:val="00F16790"/>
    <w:rsid w:val="00F20A11"/>
    <w:rsid w:val="00F2798F"/>
    <w:rsid w:val="00F3341D"/>
    <w:rsid w:val="00F370F7"/>
    <w:rsid w:val="00F37F43"/>
    <w:rsid w:val="00F4700C"/>
    <w:rsid w:val="00F50E8B"/>
    <w:rsid w:val="00F60B44"/>
    <w:rsid w:val="00F667E3"/>
    <w:rsid w:val="00F6789C"/>
    <w:rsid w:val="00F73106"/>
    <w:rsid w:val="00F8104A"/>
    <w:rsid w:val="00F867FA"/>
    <w:rsid w:val="00F91F93"/>
    <w:rsid w:val="00F92C5B"/>
    <w:rsid w:val="00F9426A"/>
    <w:rsid w:val="00F97B9E"/>
    <w:rsid w:val="00FA0A70"/>
    <w:rsid w:val="00FA69FB"/>
    <w:rsid w:val="00FA76BA"/>
    <w:rsid w:val="00FB0C76"/>
    <w:rsid w:val="00FB6EBE"/>
    <w:rsid w:val="00FC1963"/>
    <w:rsid w:val="00FC4EAE"/>
    <w:rsid w:val="00FC64D5"/>
    <w:rsid w:val="00FC74F3"/>
    <w:rsid w:val="00FC77A7"/>
    <w:rsid w:val="00FD10BE"/>
    <w:rsid w:val="00FD60B9"/>
    <w:rsid w:val="00FE7F4B"/>
    <w:rsid w:val="00FF4390"/>
    <w:rsid w:val="00FF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6" w:semiHidden="1"/>
    <w:lsdException w:name="toc 7" w:semiHidden="1"/>
    <w:lsdException w:name="toc 8" w:semiHidden="1"/>
    <w:lsdException w:name="toc 9" w:semiHidden="1"/>
    <w:lsdException w:name="Normal Indent" w:semiHidden="1"/>
    <w:lsdException w:name="footnote text" w:qFormat="1"/>
    <w:lsdException w:name="header" w:semiHidden="1"/>
    <w:lsdException w:name="index heading" w:semiHidden="1"/>
    <w:lsdException w:name="caption" w:semiHidden="1" w:unhideWhenUsed="1" w:qFormat="1"/>
    <w:lsdException w:name="table of figures" w:uiPriority="99"/>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qFormat="1"/>
    <w:lsdException w:name="Closing" w:semiHidden="1"/>
    <w:lsdException w:name="Body Tex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lsdException w:name="Strong" w:qFormat="1"/>
    <w:lsdException w:name="Emphasis"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D2C"/>
  </w:style>
  <w:style w:type="paragraph" w:styleId="Heading1">
    <w:name w:val="heading 1"/>
    <w:basedOn w:val="Normal"/>
    <w:next w:val="BodyText"/>
    <w:link w:val="Heading1Char"/>
    <w:qFormat/>
    <w:rsid w:val="005C2983"/>
    <w:pPr>
      <w:keepNext/>
      <w:spacing w:before="240" w:line="480" w:lineRule="auto"/>
      <w:outlineLvl w:val="0"/>
    </w:pPr>
    <w:rPr>
      <w:rFonts w:ascii="Arial Narrow" w:hAnsi="Arial Narrow" w:cs="Arial"/>
      <w:b/>
      <w:bCs/>
      <w:kern w:val="32"/>
      <w:sz w:val="32"/>
      <w:szCs w:val="32"/>
    </w:rPr>
  </w:style>
  <w:style w:type="paragraph" w:styleId="Heading2">
    <w:name w:val="heading 2"/>
    <w:basedOn w:val="Normal"/>
    <w:next w:val="BodyText"/>
    <w:autoRedefine/>
    <w:qFormat/>
    <w:rsid w:val="000B41C2"/>
    <w:pPr>
      <w:keepNext/>
      <w:spacing w:before="240" w:line="480" w:lineRule="auto"/>
      <w:outlineLvl w:val="1"/>
    </w:pPr>
    <w:rPr>
      <w:rFonts w:ascii="Arial Narrow" w:hAnsi="Arial Narrow" w:cs="Arial"/>
      <w:b/>
      <w:bCs/>
      <w:iCs/>
      <w:sz w:val="26"/>
      <w:szCs w:val="26"/>
    </w:rPr>
  </w:style>
  <w:style w:type="paragraph" w:styleId="Heading3">
    <w:name w:val="heading 3"/>
    <w:basedOn w:val="Normal"/>
    <w:next w:val="BodyText"/>
    <w:qFormat/>
    <w:rsid w:val="000B41C2"/>
    <w:pPr>
      <w:keepNext/>
      <w:spacing w:before="240" w:line="480" w:lineRule="auto"/>
      <w:outlineLvl w:val="2"/>
    </w:pPr>
    <w:rPr>
      <w:rFonts w:ascii="Arial Narrow" w:hAnsi="Arial Narrow" w:cs="Arial"/>
      <w:bCs/>
      <w:sz w:val="26"/>
      <w:szCs w:val="26"/>
    </w:rPr>
  </w:style>
  <w:style w:type="paragraph" w:styleId="Heading4">
    <w:name w:val="heading 4"/>
    <w:basedOn w:val="Normal"/>
    <w:next w:val="BodyText"/>
    <w:qFormat/>
    <w:rsid w:val="00640F7B"/>
    <w:pPr>
      <w:keepNext/>
      <w:spacing w:before="240" w:line="480" w:lineRule="auto"/>
      <w:outlineLvl w:val="3"/>
    </w:pPr>
    <w:rPr>
      <w:rFonts w:ascii="Arial Narrow" w:hAnsi="Arial Narrow"/>
      <w:bCs/>
      <w:sz w:val="22"/>
      <w:szCs w:val="22"/>
    </w:rPr>
  </w:style>
  <w:style w:type="paragraph" w:styleId="Heading5">
    <w:name w:val="heading 5"/>
    <w:basedOn w:val="Normal"/>
    <w:next w:val="BodyText"/>
    <w:qFormat/>
    <w:rsid w:val="000B41C2"/>
    <w:pPr>
      <w:spacing w:before="240" w:line="480" w:lineRule="auto"/>
      <w:outlineLvl w:val="4"/>
    </w:pPr>
    <w:rPr>
      <w:rFonts w:ascii="Arial Narrow" w:hAnsi="Arial Narrow"/>
      <w:bCs/>
      <w:i/>
      <w:iCs/>
      <w:spacing w:val="30"/>
      <w:sz w:val="22"/>
      <w:szCs w:val="22"/>
    </w:rPr>
  </w:style>
  <w:style w:type="paragraph" w:styleId="Heading6">
    <w:name w:val="heading 6"/>
    <w:basedOn w:val="Normal"/>
    <w:next w:val="Normal"/>
    <w:semiHidden/>
    <w:qFormat/>
    <w:rsid w:val="00453FBD"/>
    <w:pPr>
      <w:numPr>
        <w:ilvl w:val="5"/>
        <w:numId w:val="7"/>
      </w:numPr>
      <w:spacing w:before="240" w:after="60"/>
      <w:outlineLvl w:val="5"/>
    </w:pPr>
    <w:rPr>
      <w:b/>
      <w:bCs/>
      <w:sz w:val="22"/>
      <w:szCs w:val="22"/>
    </w:rPr>
  </w:style>
  <w:style w:type="paragraph" w:styleId="Heading7">
    <w:name w:val="heading 7"/>
    <w:basedOn w:val="Normal"/>
    <w:next w:val="Normal"/>
    <w:semiHidden/>
    <w:qFormat/>
    <w:rsid w:val="00453FBD"/>
    <w:pPr>
      <w:numPr>
        <w:ilvl w:val="6"/>
        <w:numId w:val="7"/>
      </w:numPr>
      <w:spacing w:before="240" w:after="60"/>
      <w:outlineLvl w:val="6"/>
    </w:pPr>
    <w:rPr>
      <w:sz w:val="24"/>
      <w:szCs w:val="24"/>
    </w:rPr>
  </w:style>
  <w:style w:type="paragraph" w:styleId="Heading8">
    <w:name w:val="heading 8"/>
    <w:basedOn w:val="Normal"/>
    <w:next w:val="Normal"/>
    <w:semiHidden/>
    <w:qFormat/>
    <w:rsid w:val="00453FBD"/>
    <w:pPr>
      <w:numPr>
        <w:ilvl w:val="7"/>
        <w:numId w:val="7"/>
      </w:numPr>
      <w:spacing w:before="240" w:after="60"/>
      <w:outlineLvl w:val="7"/>
    </w:pPr>
    <w:rPr>
      <w:i/>
      <w:iCs/>
      <w:sz w:val="24"/>
      <w:szCs w:val="24"/>
    </w:rPr>
  </w:style>
  <w:style w:type="paragraph" w:styleId="Heading9">
    <w:name w:val="heading 9"/>
    <w:basedOn w:val="Normal"/>
    <w:next w:val="Normal"/>
    <w:semiHidden/>
    <w:qFormat/>
    <w:rsid w:val="000B41C2"/>
    <w:pPr>
      <w:numPr>
        <w:ilvl w:val="8"/>
        <w:numId w:val="7"/>
      </w:numPr>
      <w:spacing w:before="240" w:after="60"/>
      <w:outlineLvl w:val="8"/>
    </w:pPr>
    <w:rPr>
      <w:rFonts w:ascii="Arial Narrow" w:hAnsi="Arial Narrow"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21DBF"/>
    <w:pPr>
      <w:spacing w:line="480" w:lineRule="auto"/>
      <w:ind w:firstLine="720"/>
    </w:pPr>
    <w:rPr>
      <w:sz w:val="24"/>
    </w:rPr>
  </w:style>
  <w:style w:type="character" w:customStyle="1" w:styleId="Heading1Char">
    <w:name w:val="Heading 1 Char"/>
    <w:link w:val="Heading1"/>
    <w:rsid w:val="005C2983"/>
    <w:rPr>
      <w:rFonts w:ascii="Arial Narrow" w:hAnsi="Arial Narrow" w:cs="Arial"/>
      <w:b/>
      <w:bCs/>
      <w:kern w:val="32"/>
      <w:sz w:val="32"/>
      <w:szCs w:val="32"/>
    </w:rPr>
  </w:style>
  <w:style w:type="paragraph" w:styleId="Title">
    <w:name w:val="Title"/>
    <w:basedOn w:val="Normal"/>
    <w:next w:val="Authors"/>
    <w:qFormat/>
    <w:rsid w:val="000B41C2"/>
    <w:pPr>
      <w:widowControl w:val="0"/>
      <w:spacing w:before="840" w:after="240" w:line="480" w:lineRule="auto"/>
    </w:pPr>
    <w:rPr>
      <w:rFonts w:ascii="Arial Narrow" w:hAnsi="Arial Narrow" w:cs="Arial"/>
      <w:b/>
      <w:bCs/>
      <w:kern w:val="28"/>
      <w:sz w:val="44"/>
      <w:szCs w:val="32"/>
    </w:rPr>
  </w:style>
  <w:style w:type="paragraph" w:customStyle="1" w:styleId="Authors">
    <w:name w:val="Authors"/>
    <w:next w:val="Heading1"/>
    <w:autoRedefine/>
    <w:qFormat/>
    <w:rsid w:val="00C81BD4"/>
    <w:pPr>
      <w:spacing w:before="480" w:after="480" w:line="480" w:lineRule="auto"/>
    </w:pPr>
    <w:rPr>
      <w:rFonts w:ascii="Arial Narrow" w:hAnsi="Arial Narrow"/>
      <w:sz w:val="24"/>
      <w:szCs w:val="24"/>
    </w:rPr>
  </w:style>
  <w:style w:type="paragraph" w:customStyle="1" w:styleId="BodyNoIndent">
    <w:name w:val="BodyNoIndent"/>
    <w:basedOn w:val="BodyText"/>
    <w:qFormat/>
    <w:rsid w:val="006B4603"/>
    <w:pPr>
      <w:ind w:firstLine="0"/>
    </w:pPr>
  </w:style>
  <w:style w:type="paragraph" w:customStyle="1" w:styleId="SecondaryIdentification">
    <w:name w:val="SecondaryIdentification"/>
    <w:basedOn w:val="Normal"/>
    <w:qFormat/>
    <w:rsid w:val="000B41C2"/>
    <w:pPr>
      <w:widowControl w:val="0"/>
      <w:spacing w:before="500"/>
      <w:contextualSpacing/>
    </w:pPr>
    <w:rPr>
      <w:rFonts w:ascii="Arial Narrow" w:hAnsi="Arial Narrow"/>
      <w:b/>
      <w:sz w:val="28"/>
    </w:rPr>
  </w:style>
  <w:style w:type="paragraph" w:customStyle="1" w:styleId="Notes">
    <w:name w:val="Notes"/>
    <w:basedOn w:val="Authors"/>
    <w:semiHidden/>
    <w:rsid w:val="00DF6C06"/>
  </w:style>
  <w:style w:type="paragraph" w:customStyle="1" w:styleId="useNote">
    <w:name w:val="useNote"/>
    <w:basedOn w:val="ListBullet"/>
    <w:semiHidden/>
    <w:rsid w:val="00043CF4"/>
    <w:pPr>
      <w:spacing w:line="240" w:lineRule="auto"/>
    </w:pPr>
  </w:style>
  <w:style w:type="paragraph" w:styleId="BalloonText">
    <w:name w:val="Balloon Text"/>
    <w:basedOn w:val="Normal"/>
    <w:link w:val="BalloonTextChar"/>
    <w:semiHidden/>
    <w:rsid w:val="00B354A3"/>
    <w:rPr>
      <w:rFonts w:ascii="Tahoma" w:hAnsi="Tahoma" w:cs="Tahoma"/>
      <w:sz w:val="16"/>
      <w:szCs w:val="16"/>
    </w:rPr>
  </w:style>
  <w:style w:type="paragraph" w:customStyle="1" w:styleId="FigureCaption">
    <w:name w:val="FigureCaption"/>
    <w:basedOn w:val="Normal"/>
    <w:next w:val="BodyText"/>
    <w:autoRedefine/>
    <w:qFormat/>
    <w:rsid w:val="00025047"/>
    <w:pPr>
      <w:numPr>
        <w:numId w:val="8"/>
      </w:numPr>
      <w:spacing w:before="240" w:after="240" w:line="480" w:lineRule="auto"/>
    </w:pPr>
    <w:rPr>
      <w:rFonts w:ascii="Arial Narrow" w:hAnsi="Arial Narrow"/>
      <w:sz w:val="24"/>
      <w:szCs w:val="18"/>
    </w:rPr>
  </w:style>
  <w:style w:type="paragraph" w:customStyle="1" w:styleId="Quotation">
    <w:name w:val="Quotation"/>
    <w:basedOn w:val="Normal"/>
    <w:qFormat/>
    <w:rsid w:val="00A471C4"/>
    <w:pPr>
      <w:spacing w:before="80" w:after="80" w:line="480" w:lineRule="auto"/>
      <w:ind w:left="403"/>
    </w:pPr>
    <w:rPr>
      <w:sz w:val="24"/>
    </w:rPr>
  </w:style>
  <w:style w:type="paragraph" w:customStyle="1" w:styleId="Reference">
    <w:name w:val="Reference"/>
    <w:basedOn w:val="Normal"/>
    <w:qFormat/>
    <w:rsid w:val="00B85FF2"/>
    <w:pPr>
      <w:spacing w:line="480" w:lineRule="auto"/>
      <w:ind w:left="202" w:hanging="202"/>
    </w:pPr>
    <w:rPr>
      <w:sz w:val="24"/>
    </w:rPr>
  </w:style>
  <w:style w:type="character" w:customStyle="1" w:styleId="TableSpannerChar">
    <w:name w:val="TableSpanner Char"/>
    <w:link w:val="TableSpanner"/>
    <w:rsid w:val="00BB162F"/>
    <w:rPr>
      <w:rFonts w:ascii="Arial Narrow" w:hAnsi="Arial Narrow"/>
      <w:szCs w:val="18"/>
      <w:lang w:val="en-US" w:eastAsia="en-US" w:bidi="ar-SA"/>
    </w:rPr>
  </w:style>
  <w:style w:type="paragraph" w:customStyle="1" w:styleId="TableSpanner">
    <w:name w:val="TableSpanner"/>
    <w:basedOn w:val="Normal"/>
    <w:link w:val="TableSpannerChar"/>
    <w:qFormat/>
    <w:rsid w:val="00BB162F"/>
    <w:pPr>
      <w:spacing w:line="220" w:lineRule="exact"/>
      <w:jc w:val="center"/>
    </w:pPr>
    <w:rPr>
      <w:rFonts w:ascii="Arial Narrow" w:hAnsi="Arial Narrow"/>
      <w:szCs w:val="18"/>
    </w:rPr>
  </w:style>
  <w:style w:type="paragraph" w:customStyle="1" w:styleId="SectionHeading">
    <w:name w:val="SectionHeading"/>
    <w:basedOn w:val="Normal"/>
    <w:qFormat/>
    <w:rsid w:val="000B41C2"/>
    <w:pPr>
      <w:spacing w:before="480" w:after="480" w:line="480" w:lineRule="exact"/>
    </w:pPr>
    <w:rPr>
      <w:rFonts w:ascii="Arial Narrow" w:hAnsi="Arial Narrow"/>
      <w:b/>
      <w:sz w:val="40"/>
      <w:szCs w:val="40"/>
    </w:rPr>
  </w:style>
  <w:style w:type="paragraph" w:customStyle="1" w:styleId="TOCLists">
    <w:name w:val="TOCLists"/>
    <w:basedOn w:val="TOC1"/>
    <w:qFormat/>
    <w:rsid w:val="005C2DC8"/>
    <w:pPr>
      <w:ind w:left="720" w:hanging="720"/>
    </w:pPr>
  </w:style>
  <w:style w:type="paragraph" w:styleId="TOC1">
    <w:name w:val="toc 1"/>
    <w:basedOn w:val="Normal"/>
    <w:next w:val="Normal"/>
    <w:autoRedefine/>
    <w:uiPriority w:val="39"/>
    <w:rsid w:val="000B41C2"/>
    <w:pPr>
      <w:tabs>
        <w:tab w:val="right" w:leader="dot" w:pos="10260"/>
      </w:tabs>
      <w:spacing w:line="480" w:lineRule="auto"/>
    </w:pPr>
    <w:rPr>
      <w:rFonts w:ascii="Arial Narrow" w:hAnsi="Arial Narrow"/>
      <w:sz w:val="24"/>
    </w:rPr>
  </w:style>
  <w:style w:type="paragraph" w:customStyle="1" w:styleId="TableCellHeading">
    <w:name w:val="TableCellHeading"/>
    <w:basedOn w:val="Normal"/>
    <w:qFormat/>
    <w:rsid w:val="000B41C2"/>
    <w:pPr>
      <w:spacing w:line="220" w:lineRule="exact"/>
      <w:jc w:val="center"/>
    </w:pPr>
    <w:rPr>
      <w:rFonts w:ascii="Arial Narrow" w:hAnsi="Arial Narrow"/>
      <w:b/>
      <w:szCs w:val="18"/>
    </w:rPr>
  </w:style>
  <w:style w:type="paragraph" w:customStyle="1" w:styleId="TableFootnote">
    <w:name w:val="TableFootnote"/>
    <w:basedOn w:val="Normal"/>
    <w:qFormat/>
    <w:rsid w:val="00982693"/>
    <w:pPr>
      <w:spacing w:before="80" w:line="480" w:lineRule="auto"/>
    </w:pPr>
    <w:rPr>
      <w:szCs w:val="16"/>
    </w:rPr>
  </w:style>
  <w:style w:type="paragraph" w:customStyle="1" w:styleId="TableHeadnote">
    <w:name w:val="TableHeadnote"/>
    <w:basedOn w:val="Normal"/>
    <w:next w:val="TableCellHeading"/>
    <w:qFormat/>
    <w:rsid w:val="004718F8"/>
    <w:pPr>
      <w:spacing w:line="480" w:lineRule="auto"/>
    </w:pPr>
    <w:rPr>
      <w:szCs w:val="16"/>
    </w:rPr>
  </w:style>
  <w:style w:type="paragraph" w:customStyle="1" w:styleId="TableTitle">
    <w:name w:val="TableTitle"/>
    <w:basedOn w:val="Normal"/>
    <w:next w:val="TableHeadnote"/>
    <w:qFormat/>
    <w:rsid w:val="00025047"/>
    <w:pPr>
      <w:numPr>
        <w:numId w:val="16"/>
      </w:numPr>
      <w:spacing w:before="240" w:line="480" w:lineRule="auto"/>
    </w:pPr>
    <w:rPr>
      <w:rFonts w:ascii="Arial Narrow" w:hAnsi="Arial Narrow"/>
      <w:sz w:val="24"/>
      <w:szCs w:val="18"/>
    </w:rPr>
  </w:style>
  <w:style w:type="paragraph" w:customStyle="1" w:styleId="Logo">
    <w:name w:val="Logo"/>
    <w:semiHidden/>
    <w:rsid w:val="00035C00"/>
    <w:rPr>
      <w:rFonts w:ascii="Times" w:hAnsi="Times"/>
      <w:sz w:val="24"/>
    </w:rPr>
  </w:style>
  <w:style w:type="paragraph" w:styleId="TableofFigures">
    <w:name w:val="table of figures"/>
    <w:uiPriority w:val="99"/>
    <w:rsid w:val="00457E7D"/>
    <w:pPr>
      <w:spacing w:line="480" w:lineRule="auto"/>
    </w:pPr>
    <w:rPr>
      <w:rFonts w:ascii="Arial Narrow" w:hAnsi="Arial Narrow"/>
      <w:sz w:val="24"/>
    </w:rPr>
  </w:style>
  <w:style w:type="paragraph" w:customStyle="1" w:styleId="BOTPOffice">
    <w:name w:val="BOTPOffice"/>
    <w:basedOn w:val="Normal"/>
    <w:semiHidden/>
    <w:rsid w:val="00E71AD6"/>
    <w:pPr>
      <w:spacing w:line="320" w:lineRule="exact"/>
      <w:ind w:left="2520"/>
    </w:pPr>
    <w:rPr>
      <w:rFonts w:ascii="Arial Narrow" w:hAnsi="Arial Narrow"/>
      <w:b/>
      <w:sz w:val="28"/>
      <w:szCs w:val="28"/>
    </w:rPr>
  </w:style>
  <w:style w:type="paragraph" w:customStyle="1" w:styleId="BOTPOfficial">
    <w:name w:val="BOTPOfficial"/>
    <w:basedOn w:val="Normal"/>
    <w:semiHidden/>
    <w:rsid w:val="00E71AD6"/>
    <w:pPr>
      <w:spacing w:after="240" w:line="320" w:lineRule="atLeast"/>
      <w:ind w:left="2520"/>
    </w:pPr>
    <w:rPr>
      <w:rFonts w:ascii="Arial Narrow" w:hAnsi="Arial Narrow"/>
      <w:sz w:val="28"/>
      <w:szCs w:val="28"/>
    </w:rPr>
  </w:style>
  <w:style w:type="paragraph" w:customStyle="1" w:styleId="Publisher">
    <w:name w:val="Publisher"/>
    <w:basedOn w:val="Normal"/>
    <w:semiHidden/>
    <w:rsid w:val="00E71AD6"/>
    <w:pPr>
      <w:spacing w:before="480" w:line="260" w:lineRule="exact"/>
      <w:ind w:left="2520"/>
    </w:pPr>
    <w:rPr>
      <w:rFonts w:ascii="Arial Narrow" w:hAnsi="Arial Narrow"/>
      <w:sz w:val="24"/>
      <w:szCs w:val="24"/>
    </w:rPr>
  </w:style>
  <w:style w:type="paragraph" w:customStyle="1" w:styleId="BOTPNotes">
    <w:name w:val="BOTPNotes"/>
    <w:basedOn w:val="Normal"/>
    <w:link w:val="BOTPNotesChar"/>
    <w:semiHidden/>
    <w:rsid w:val="00E71AD6"/>
    <w:pPr>
      <w:spacing w:before="2280" w:line="220" w:lineRule="exact"/>
      <w:ind w:left="2520"/>
    </w:pPr>
    <w:rPr>
      <w:rFonts w:ascii="Arial Narrow" w:hAnsi="Arial Narrow"/>
      <w:sz w:val="18"/>
      <w:szCs w:val="18"/>
    </w:rPr>
  </w:style>
  <w:style w:type="character" w:customStyle="1" w:styleId="BOTPNotesChar">
    <w:name w:val="BOTPNotes Char"/>
    <w:link w:val="BOTPNotes"/>
    <w:rsid w:val="00E71AD6"/>
    <w:rPr>
      <w:rFonts w:ascii="Arial Narrow" w:hAnsi="Arial Narrow"/>
      <w:sz w:val="18"/>
      <w:szCs w:val="18"/>
      <w:lang w:val="en-US" w:eastAsia="en-US" w:bidi="ar-SA"/>
    </w:rPr>
  </w:style>
  <w:style w:type="paragraph" w:customStyle="1" w:styleId="BOTPNotes2">
    <w:name w:val="BOTPNotes2"/>
    <w:basedOn w:val="BOTPNotes"/>
    <w:semiHidden/>
    <w:rsid w:val="00F2798F"/>
    <w:pPr>
      <w:spacing w:before="480"/>
    </w:pPr>
  </w:style>
  <w:style w:type="paragraph" w:styleId="Footer">
    <w:name w:val="footer"/>
    <w:basedOn w:val="Normal"/>
    <w:semiHidden/>
    <w:rsid w:val="00712F82"/>
    <w:pPr>
      <w:tabs>
        <w:tab w:val="center" w:pos="4320"/>
        <w:tab w:val="right" w:pos="8640"/>
      </w:tabs>
    </w:pPr>
  </w:style>
  <w:style w:type="character" w:styleId="Hyperlink">
    <w:name w:val="Hyperlink"/>
    <w:qFormat/>
    <w:rsid w:val="00114842"/>
    <w:rPr>
      <w:i/>
      <w:color w:val="auto"/>
      <w:u w:val="none"/>
    </w:rPr>
  </w:style>
  <w:style w:type="paragraph" w:styleId="ListNumber">
    <w:name w:val="List Number"/>
    <w:basedOn w:val="Normal"/>
    <w:qFormat/>
    <w:rsid w:val="00DF6B9F"/>
    <w:pPr>
      <w:numPr>
        <w:numId w:val="28"/>
      </w:numPr>
      <w:spacing w:before="80" w:after="80" w:line="480" w:lineRule="auto"/>
    </w:pPr>
    <w:rPr>
      <w:sz w:val="24"/>
    </w:rPr>
  </w:style>
  <w:style w:type="paragraph" w:styleId="ListNumber2">
    <w:name w:val="List Number 2"/>
    <w:basedOn w:val="Normal"/>
    <w:qFormat/>
    <w:rsid w:val="00DF6B9F"/>
    <w:pPr>
      <w:numPr>
        <w:numId w:val="29"/>
      </w:numPr>
      <w:spacing w:before="80" w:after="80" w:line="480" w:lineRule="auto"/>
    </w:pPr>
    <w:rPr>
      <w:sz w:val="24"/>
    </w:rPr>
  </w:style>
  <w:style w:type="paragraph" w:styleId="ListNumber3">
    <w:name w:val="List Number 3"/>
    <w:basedOn w:val="Normal"/>
    <w:qFormat/>
    <w:rsid w:val="00DF6B9F"/>
    <w:pPr>
      <w:numPr>
        <w:numId w:val="30"/>
      </w:numPr>
      <w:spacing w:before="80" w:after="80" w:line="480" w:lineRule="auto"/>
    </w:pPr>
    <w:rPr>
      <w:sz w:val="24"/>
    </w:rPr>
  </w:style>
  <w:style w:type="paragraph" w:styleId="CommentText">
    <w:name w:val="annotation text"/>
    <w:basedOn w:val="Normal"/>
    <w:semiHidden/>
    <w:rsid w:val="0096175C"/>
  </w:style>
  <w:style w:type="character" w:styleId="PageNumber">
    <w:name w:val="page number"/>
    <w:basedOn w:val="DefaultParagraphFont"/>
    <w:semiHidden/>
    <w:rsid w:val="00712F82"/>
  </w:style>
  <w:style w:type="paragraph" w:styleId="Signature">
    <w:name w:val="Signature"/>
    <w:basedOn w:val="Normal"/>
    <w:semiHidden/>
    <w:rsid w:val="00712F82"/>
    <w:pPr>
      <w:ind w:left="4320"/>
    </w:pPr>
  </w:style>
  <w:style w:type="table" w:styleId="Table3Deffects1">
    <w:name w:val="Table 3D effects 1"/>
    <w:basedOn w:val="TableNormal"/>
    <w:semiHidden/>
    <w:rsid w:val="00712F8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12F8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12F8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12F8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12F8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12F8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12F8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12F8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12F8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12F8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12F8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12F8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12F8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12F8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12F8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12F8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12F8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712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712F8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12F8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12F8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12F8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12F8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12F8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12F8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12F8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12F8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12F8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12F8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12F8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12F8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12F8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12F8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12F8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12F8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12F8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12F8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12F8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12F8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12F8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12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12F8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12F8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12F8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qFormat/>
    <w:rsid w:val="00B83521"/>
    <w:pPr>
      <w:numPr>
        <w:numId w:val="3"/>
      </w:numPr>
      <w:spacing w:line="480" w:lineRule="auto"/>
    </w:pPr>
    <w:rPr>
      <w:sz w:val="24"/>
    </w:rPr>
  </w:style>
  <w:style w:type="paragraph" w:styleId="ListBullet2">
    <w:name w:val="List Bullet 2"/>
    <w:basedOn w:val="Normal"/>
    <w:qFormat/>
    <w:rsid w:val="00B83521"/>
    <w:pPr>
      <w:numPr>
        <w:numId w:val="1"/>
      </w:numPr>
      <w:spacing w:line="480" w:lineRule="auto"/>
    </w:pPr>
    <w:rPr>
      <w:sz w:val="24"/>
    </w:rPr>
  </w:style>
  <w:style w:type="paragraph" w:styleId="ListBullet3">
    <w:name w:val="List Bullet 3"/>
    <w:basedOn w:val="Normal"/>
    <w:qFormat/>
    <w:rsid w:val="00405331"/>
    <w:pPr>
      <w:numPr>
        <w:numId w:val="2"/>
      </w:numPr>
      <w:spacing w:line="480" w:lineRule="auto"/>
    </w:pPr>
    <w:rPr>
      <w:sz w:val="24"/>
    </w:rPr>
  </w:style>
  <w:style w:type="character" w:styleId="FootnoteReference">
    <w:name w:val="footnote reference"/>
    <w:semiHidden/>
    <w:rsid w:val="00114842"/>
    <w:rPr>
      <w:vertAlign w:val="superscript"/>
    </w:rPr>
  </w:style>
  <w:style w:type="character" w:customStyle="1" w:styleId="MultipartFigCap">
    <w:name w:val="MultipartFigCap"/>
    <w:qFormat/>
    <w:rsid w:val="000B41C2"/>
    <w:rPr>
      <w:rFonts w:ascii="Arial Narrow" w:hAnsi="Arial Narrow"/>
      <w:i/>
    </w:rPr>
  </w:style>
  <w:style w:type="character" w:customStyle="1" w:styleId="Run-inHead">
    <w:name w:val="Run-inHead"/>
    <w:qFormat/>
    <w:rsid w:val="0014667E"/>
    <w:rPr>
      <w:rFonts w:ascii="Times New Roman" w:hAnsi="Times New Roman"/>
      <w:i/>
      <w:sz w:val="24"/>
      <w:szCs w:val="20"/>
    </w:rPr>
  </w:style>
  <w:style w:type="character" w:customStyle="1" w:styleId="Subscript">
    <w:name w:val="Subscript"/>
    <w:qFormat/>
    <w:rsid w:val="00CB1024"/>
    <w:rPr>
      <w:vertAlign w:val="subscript"/>
    </w:rPr>
  </w:style>
  <w:style w:type="character" w:customStyle="1" w:styleId="Superscript">
    <w:name w:val="Superscript"/>
    <w:qFormat/>
    <w:rsid w:val="00622B95"/>
    <w:rPr>
      <w:vertAlign w:val="superscript"/>
    </w:rPr>
  </w:style>
  <w:style w:type="character" w:customStyle="1" w:styleId="BodyTextChar">
    <w:name w:val="Body Text Char"/>
    <w:link w:val="BodyText"/>
    <w:rsid w:val="009B0384"/>
    <w:rPr>
      <w:sz w:val="24"/>
    </w:rPr>
  </w:style>
  <w:style w:type="paragraph" w:customStyle="1" w:styleId="Series">
    <w:name w:val="Series"/>
    <w:semiHidden/>
    <w:rsid w:val="00A00109"/>
    <w:pPr>
      <w:spacing w:before="1440" w:after="1440"/>
    </w:pPr>
    <w:rPr>
      <w:rFonts w:ascii="Arial Narrow" w:hAnsi="Arial Narrow" w:cs="Arial"/>
      <w:bCs/>
      <w:kern w:val="32"/>
      <w:sz w:val="28"/>
      <w:szCs w:val="32"/>
    </w:rPr>
  </w:style>
  <w:style w:type="paragraph" w:customStyle="1" w:styleId="DBID">
    <w:name w:val="DBID"/>
    <w:semiHidden/>
    <w:rsid w:val="00A00109"/>
    <w:rPr>
      <w:rFonts w:ascii="Arial Narrow" w:hAnsi="Arial Narrow" w:cs="Arial"/>
      <w:b/>
      <w:bCs/>
      <w:kern w:val="32"/>
      <w:sz w:val="24"/>
      <w:szCs w:val="32"/>
    </w:rPr>
  </w:style>
  <w:style w:type="paragraph" w:customStyle="1" w:styleId="GlossaryDefinition">
    <w:name w:val="GlossaryDefinition"/>
    <w:basedOn w:val="BodyText"/>
    <w:qFormat/>
    <w:rsid w:val="00982693"/>
    <w:pPr>
      <w:ind w:firstLine="0"/>
    </w:pPr>
  </w:style>
  <w:style w:type="character" w:customStyle="1" w:styleId="GlossaryTerm">
    <w:name w:val="GlossaryTerm"/>
    <w:qFormat/>
    <w:rsid w:val="00BB684A"/>
    <w:rPr>
      <w:rFonts w:ascii="Arial Narrow" w:hAnsi="Arial Narrow"/>
      <w:b/>
    </w:rPr>
  </w:style>
  <w:style w:type="character" w:styleId="Emphasis">
    <w:name w:val="Emphasis"/>
    <w:qFormat/>
    <w:rsid w:val="0014667E"/>
    <w:rPr>
      <w:rFonts w:ascii="Times New Roman" w:hAnsi="Times New Roman"/>
      <w:i/>
      <w:iCs/>
    </w:rPr>
  </w:style>
  <w:style w:type="character" w:styleId="Strong">
    <w:name w:val="Strong"/>
    <w:qFormat/>
    <w:rsid w:val="0014667E"/>
    <w:rPr>
      <w:rFonts w:ascii="Times New Roman" w:hAnsi="Times New Roman"/>
      <w:b/>
      <w:bCs/>
    </w:rPr>
  </w:style>
  <w:style w:type="character" w:customStyle="1" w:styleId="EmphStrong">
    <w:name w:val="EmphStrong"/>
    <w:qFormat/>
    <w:rsid w:val="0014667E"/>
    <w:rPr>
      <w:rFonts w:ascii="Times New Roman" w:hAnsi="Times New Roman"/>
      <w:b/>
      <w:i/>
    </w:rPr>
  </w:style>
  <w:style w:type="paragraph" w:customStyle="1" w:styleId="TOCHeading1">
    <w:name w:val="TOCHeading1"/>
    <w:basedOn w:val="Heading1"/>
    <w:qFormat/>
    <w:rsid w:val="00251FD1"/>
  </w:style>
  <w:style w:type="paragraph" w:customStyle="1" w:styleId="ConvFactorBody">
    <w:name w:val="ConvFactorBody"/>
    <w:basedOn w:val="Normal"/>
    <w:semiHidden/>
    <w:rsid w:val="00362C3E"/>
    <w:pPr>
      <w:tabs>
        <w:tab w:val="left" w:pos="540"/>
      </w:tabs>
      <w:autoSpaceDE w:val="0"/>
      <w:autoSpaceDN w:val="0"/>
      <w:adjustRightInd w:val="0"/>
      <w:spacing w:line="480" w:lineRule="auto"/>
      <w:textAlignment w:val="baseline"/>
    </w:pPr>
    <w:rPr>
      <w:rFonts w:ascii="Univers 57 Condensed" w:hAnsi="Univers 57 Condensed" w:cs="Univers 57 Condensed"/>
      <w:color w:val="000000"/>
    </w:rPr>
  </w:style>
  <w:style w:type="paragraph" w:customStyle="1" w:styleId="Noparagraphstyle">
    <w:name w:val="[No paragraph style]"/>
    <w:semiHidden/>
    <w:rsid w:val="00A914A4"/>
    <w:pPr>
      <w:autoSpaceDE w:val="0"/>
      <w:autoSpaceDN w:val="0"/>
      <w:adjustRightInd w:val="0"/>
      <w:spacing w:line="288" w:lineRule="auto"/>
      <w:textAlignment w:val="center"/>
    </w:pPr>
    <w:rPr>
      <w:rFonts w:ascii="Times" w:hAnsi="Times" w:cs="Times"/>
      <w:color w:val="000000"/>
      <w:sz w:val="24"/>
      <w:szCs w:val="24"/>
    </w:rPr>
  </w:style>
  <w:style w:type="paragraph" w:customStyle="1" w:styleId="TableCellBody">
    <w:name w:val="TableCellBody"/>
    <w:basedOn w:val="BodyText"/>
    <w:qFormat/>
    <w:rsid w:val="00982693"/>
    <w:pPr>
      <w:spacing w:line="240" w:lineRule="auto"/>
      <w:ind w:firstLine="0"/>
    </w:pPr>
    <w:rPr>
      <w:sz w:val="20"/>
      <w:szCs w:val="24"/>
    </w:rPr>
  </w:style>
  <w:style w:type="paragraph" w:customStyle="1" w:styleId="TableCellDecAlign">
    <w:name w:val="TableCellDecAlign"/>
    <w:basedOn w:val="BodyText"/>
    <w:qFormat/>
    <w:rsid w:val="00982693"/>
    <w:pPr>
      <w:tabs>
        <w:tab w:val="decimal" w:pos="720"/>
      </w:tabs>
      <w:spacing w:line="240" w:lineRule="auto"/>
      <w:ind w:firstLine="0"/>
    </w:pPr>
    <w:rPr>
      <w:sz w:val="20"/>
      <w:szCs w:val="24"/>
    </w:rPr>
  </w:style>
  <w:style w:type="paragraph" w:styleId="TOC2">
    <w:name w:val="toc 2"/>
    <w:basedOn w:val="Normal"/>
    <w:next w:val="Normal"/>
    <w:autoRedefine/>
    <w:uiPriority w:val="39"/>
    <w:rsid w:val="000B41C2"/>
    <w:pPr>
      <w:tabs>
        <w:tab w:val="right" w:leader="dot" w:pos="10260"/>
      </w:tabs>
      <w:spacing w:line="480" w:lineRule="auto"/>
      <w:ind w:left="202"/>
    </w:pPr>
    <w:rPr>
      <w:rFonts w:ascii="Arial Narrow" w:hAnsi="Arial Narrow"/>
      <w:sz w:val="24"/>
    </w:rPr>
  </w:style>
  <w:style w:type="paragraph" w:styleId="TOC3">
    <w:name w:val="toc 3"/>
    <w:basedOn w:val="Normal"/>
    <w:next w:val="Normal"/>
    <w:autoRedefine/>
    <w:rsid w:val="004B7140"/>
    <w:pPr>
      <w:tabs>
        <w:tab w:val="right" w:leader="dot" w:pos="10260"/>
      </w:tabs>
      <w:spacing w:line="480" w:lineRule="auto"/>
      <w:ind w:left="403"/>
    </w:pPr>
    <w:rPr>
      <w:rFonts w:ascii="Arial Narrow" w:hAnsi="Arial Narrow"/>
      <w:sz w:val="24"/>
    </w:rPr>
  </w:style>
  <w:style w:type="paragraph" w:styleId="TOC4">
    <w:name w:val="toc 4"/>
    <w:basedOn w:val="Normal"/>
    <w:next w:val="Normal"/>
    <w:autoRedefine/>
    <w:rsid w:val="004B7140"/>
    <w:pPr>
      <w:tabs>
        <w:tab w:val="right" w:leader="dot" w:pos="10260"/>
      </w:tabs>
      <w:spacing w:line="480" w:lineRule="auto"/>
      <w:ind w:left="605"/>
    </w:pPr>
    <w:rPr>
      <w:rFonts w:ascii="Arial Narrow" w:hAnsi="Arial Narrow"/>
      <w:sz w:val="24"/>
    </w:rPr>
  </w:style>
  <w:style w:type="paragraph" w:styleId="TOC5">
    <w:name w:val="toc 5"/>
    <w:basedOn w:val="Normal"/>
    <w:next w:val="Normal"/>
    <w:autoRedefine/>
    <w:rsid w:val="004B7140"/>
    <w:pPr>
      <w:tabs>
        <w:tab w:val="right" w:leader="dot" w:pos="10260"/>
      </w:tabs>
      <w:spacing w:line="480" w:lineRule="auto"/>
      <w:ind w:left="806"/>
    </w:pPr>
    <w:rPr>
      <w:rFonts w:ascii="Arial Narrow" w:hAnsi="Arial Narrow"/>
      <w:sz w:val="24"/>
    </w:rPr>
  </w:style>
  <w:style w:type="character" w:customStyle="1" w:styleId="SuperEmphasis">
    <w:name w:val="SuperEmphasis"/>
    <w:qFormat/>
    <w:rsid w:val="0014667E"/>
    <w:rPr>
      <w:rFonts w:ascii="Times New Roman" w:hAnsi="Times New Roman"/>
      <w:i/>
      <w:vertAlign w:val="superscript"/>
    </w:rPr>
  </w:style>
  <w:style w:type="character" w:customStyle="1" w:styleId="SubEmphasis">
    <w:name w:val="SubEmphasis"/>
    <w:qFormat/>
    <w:rsid w:val="0014667E"/>
    <w:rPr>
      <w:rFonts w:ascii="Times New Roman" w:hAnsi="Times New Roman"/>
      <w:i/>
      <w:vertAlign w:val="subscript"/>
    </w:rPr>
  </w:style>
  <w:style w:type="paragraph" w:styleId="CommentSubject">
    <w:name w:val="annotation subject"/>
    <w:basedOn w:val="CommentText"/>
    <w:next w:val="CommentText"/>
    <w:semiHidden/>
    <w:rsid w:val="0096175C"/>
    <w:rPr>
      <w:b/>
      <w:bCs/>
    </w:rPr>
  </w:style>
  <w:style w:type="paragraph" w:customStyle="1" w:styleId="TOCHeading2">
    <w:name w:val="TOCHeading2"/>
    <w:basedOn w:val="TOCHeading1"/>
    <w:qFormat/>
    <w:rsid w:val="00960981"/>
    <w:rPr>
      <w:sz w:val="24"/>
    </w:rPr>
  </w:style>
  <w:style w:type="paragraph" w:customStyle="1" w:styleId="EquationNumbered">
    <w:name w:val="Equation (Numbered)"/>
    <w:basedOn w:val="BodyText"/>
    <w:next w:val="BodyText"/>
    <w:qFormat/>
    <w:rsid w:val="00E44D2C"/>
    <w:pPr>
      <w:tabs>
        <w:tab w:val="center" w:pos="4680"/>
        <w:tab w:val="right" w:pos="10080"/>
      </w:tabs>
      <w:spacing w:before="120" w:after="120"/>
      <w:ind w:firstLine="0"/>
    </w:pPr>
  </w:style>
  <w:style w:type="character" w:customStyle="1" w:styleId="BalloonTextChar">
    <w:name w:val="Balloon Text Char"/>
    <w:link w:val="BalloonText"/>
    <w:semiHidden/>
    <w:rsid w:val="00B354A3"/>
    <w:rPr>
      <w:rFonts w:ascii="Tahoma" w:hAnsi="Tahoma" w:cs="Tahoma"/>
      <w:sz w:val="16"/>
      <w:szCs w:val="16"/>
    </w:rPr>
  </w:style>
  <w:style w:type="paragraph" w:customStyle="1" w:styleId="EquationWhere">
    <w:name w:val="EquationWhere"/>
    <w:qFormat/>
    <w:rsid w:val="0096278C"/>
    <w:pPr>
      <w:tabs>
        <w:tab w:val="right" w:pos="1080"/>
        <w:tab w:val="left" w:pos="1800"/>
      </w:tabs>
      <w:spacing w:line="480" w:lineRule="auto"/>
      <w:ind w:left="1800" w:hanging="1800"/>
    </w:pPr>
    <w:rPr>
      <w:sz w:val="24"/>
    </w:rPr>
  </w:style>
  <w:style w:type="paragraph" w:customStyle="1" w:styleId="EquationWhere2">
    <w:name w:val="EquationWhere2"/>
    <w:basedOn w:val="EquationWhere"/>
    <w:qFormat/>
    <w:rsid w:val="0096278C"/>
    <w:pPr>
      <w:ind w:hanging="720"/>
    </w:pPr>
  </w:style>
  <w:style w:type="character" w:customStyle="1" w:styleId="EmphasisUC">
    <w:name w:val="EmphasisUC"/>
    <w:uiPriority w:val="1"/>
    <w:qFormat/>
    <w:rsid w:val="006F6C31"/>
    <w:rPr>
      <w:rFonts w:ascii="Arial Narrow" w:hAnsi="Arial Narrow"/>
      <w:i/>
    </w:rPr>
  </w:style>
  <w:style w:type="character" w:customStyle="1" w:styleId="EmphasisStrongUC">
    <w:name w:val="EmphasisStrongUC"/>
    <w:uiPriority w:val="1"/>
    <w:qFormat/>
    <w:rsid w:val="00141D48"/>
    <w:rPr>
      <w:rFonts w:ascii="Arial Narrow" w:hAnsi="Arial Narrow"/>
      <w:i/>
    </w:rPr>
  </w:style>
  <w:style w:type="character" w:customStyle="1" w:styleId="SubEmphasisUC">
    <w:name w:val="SubEmphasisUC"/>
    <w:uiPriority w:val="1"/>
    <w:qFormat/>
    <w:rsid w:val="006F6C31"/>
    <w:rPr>
      <w:rFonts w:ascii="Arial Narrow" w:hAnsi="Arial Narrow"/>
      <w:i/>
      <w:vertAlign w:val="subscript"/>
    </w:rPr>
  </w:style>
  <w:style w:type="character" w:customStyle="1" w:styleId="SuperEmphasisUC">
    <w:name w:val="SuperEmphasisUC"/>
    <w:uiPriority w:val="1"/>
    <w:qFormat/>
    <w:rsid w:val="00FA0A70"/>
    <w:rPr>
      <w:rFonts w:ascii="Arial Narrow" w:hAnsi="Arial Narrow"/>
      <w:i w:val="0"/>
      <w:vertAlign w:val="superscript"/>
    </w:rPr>
  </w:style>
  <w:style w:type="character" w:styleId="CommentReference">
    <w:name w:val="annotation reference"/>
    <w:basedOn w:val="DefaultParagraphFont"/>
    <w:semiHidden/>
    <w:rsid w:val="00B45CAB"/>
    <w:rPr>
      <w:sz w:val="16"/>
      <w:szCs w:val="16"/>
    </w:rPr>
  </w:style>
  <w:style w:type="character" w:customStyle="1" w:styleId="apple-converted-space">
    <w:name w:val="apple-converted-space"/>
    <w:basedOn w:val="DefaultParagraphFont"/>
    <w:rsid w:val="002C47A3"/>
  </w:style>
  <w:style w:type="paragraph" w:styleId="Header">
    <w:name w:val="header"/>
    <w:basedOn w:val="Normal"/>
    <w:link w:val="HeaderChar"/>
    <w:semiHidden/>
    <w:rsid w:val="003B3EFB"/>
    <w:pPr>
      <w:tabs>
        <w:tab w:val="center" w:pos="4680"/>
        <w:tab w:val="right" w:pos="9360"/>
      </w:tabs>
    </w:pPr>
  </w:style>
  <w:style w:type="character" w:customStyle="1" w:styleId="HeaderChar">
    <w:name w:val="Header Char"/>
    <w:basedOn w:val="DefaultParagraphFont"/>
    <w:link w:val="Header"/>
    <w:semiHidden/>
    <w:rsid w:val="003B3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6" w:semiHidden="1"/>
    <w:lsdException w:name="toc 7" w:semiHidden="1"/>
    <w:lsdException w:name="toc 8" w:semiHidden="1"/>
    <w:lsdException w:name="toc 9" w:semiHidden="1"/>
    <w:lsdException w:name="Normal Indent" w:semiHidden="1"/>
    <w:lsdException w:name="footnote text" w:qFormat="1"/>
    <w:lsdException w:name="header" w:semiHidden="1"/>
    <w:lsdException w:name="index heading" w:semiHidden="1"/>
    <w:lsdException w:name="caption" w:semiHidden="1" w:unhideWhenUsed="1" w:qFormat="1"/>
    <w:lsdException w:name="table of figures" w:uiPriority="99"/>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qFormat="1"/>
    <w:lsdException w:name="Closing" w:semiHidden="1"/>
    <w:lsdException w:name="Body Tex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lsdException w:name="Strong" w:qFormat="1"/>
    <w:lsdException w:name="Emphasis"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D2C"/>
  </w:style>
  <w:style w:type="paragraph" w:styleId="Heading1">
    <w:name w:val="heading 1"/>
    <w:basedOn w:val="Normal"/>
    <w:next w:val="BodyText"/>
    <w:link w:val="Heading1Char"/>
    <w:qFormat/>
    <w:rsid w:val="005C2983"/>
    <w:pPr>
      <w:keepNext/>
      <w:spacing w:before="240" w:line="480" w:lineRule="auto"/>
      <w:outlineLvl w:val="0"/>
    </w:pPr>
    <w:rPr>
      <w:rFonts w:ascii="Arial Narrow" w:hAnsi="Arial Narrow" w:cs="Arial"/>
      <w:b/>
      <w:bCs/>
      <w:kern w:val="32"/>
      <w:sz w:val="32"/>
      <w:szCs w:val="32"/>
    </w:rPr>
  </w:style>
  <w:style w:type="paragraph" w:styleId="Heading2">
    <w:name w:val="heading 2"/>
    <w:basedOn w:val="Normal"/>
    <w:next w:val="BodyText"/>
    <w:autoRedefine/>
    <w:qFormat/>
    <w:rsid w:val="000B41C2"/>
    <w:pPr>
      <w:keepNext/>
      <w:spacing w:before="240" w:line="480" w:lineRule="auto"/>
      <w:outlineLvl w:val="1"/>
    </w:pPr>
    <w:rPr>
      <w:rFonts w:ascii="Arial Narrow" w:hAnsi="Arial Narrow" w:cs="Arial"/>
      <w:b/>
      <w:bCs/>
      <w:iCs/>
      <w:sz w:val="26"/>
      <w:szCs w:val="26"/>
    </w:rPr>
  </w:style>
  <w:style w:type="paragraph" w:styleId="Heading3">
    <w:name w:val="heading 3"/>
    <w:basedOn w:val="Normal"/>
    <w:next w:val="BodyText"/>
    <w:qFormat/>
    <w:rsid w:val="000B41C2"/>
    <w:pPr>
      <w:keepNext/>
      <w:spacing w:before="240" w:line="480" w:lineRule="auto"/>
      <w:outlineLvl w:val="2"/>
    </w:pPr>
    <w:rPr>
      <w:rFonts w:ascii="Arial Narrow" w:hAnsi="Arial Narrow" w:cs="Arial"/>
      <w:bCs/>
      <w:sz w:val="26"/>
      <w:szCs w:val="26"/>
    </w:rPr>
  </w:style>
  <w:style w:type="paragraph" w:styleId="Heading4">
    <w:name w:val="heading 4"/>
    <w:basedOn w:val="Normal"/>
    <w:next w:val="BodyText"/>
    <w:qFormat/>
    <w:rsid w:val="00640F7B"/>
    <w:pPr>
      <w:keepNext/>
      <w:spacing w:before="240" w:line="480" w:lineRule="auto"/>
      <w:outlineLvl w:val="3"/>
    </w:pPr>
    <w:rPr>
      <w:rFonts w:ascii="Arial Narrow" w:hAnsi="Arial Narrow"/>
      <w:bCs/>
      <w:sz w:val="22"/>
      <w:szCs w:val="22"/>
    </w:rPr>
  </w:style>
  <w:style w:type="paragraph" w:styleId="Heading5">
    <w:name w:val="heading 5"/>
    <w:basedOn w:val="Normal"/>
    <w:next w:val="BodyText"/>
    <w:qFormat/>
    <w:rsid w:val="000B41C2"/>
    <w:pPr>
      <w:spacing w:before="240" w:line="480" w:lineRule="auto"/>
      <w:outlineLvl w:val="4"/>
    </w:pPr>
    <w:rPr>
      <w:rFonts w:ascii="Arial Narrow" w:hAnsi="Arial Narrow"/>
      <w:bCs/>
      <w:i/>
      <w:iCs/>
      <w:spacing w:val="30"/>
      <w:sz w:val="22"/>
      <w:szCs w:val="22"/>
    </w:rPr>
  </w:style>
  <w:style w:type="paragraph" w:styleId="Heading6">
    <w:name w:val="heading 6"/>
    <w:basedOn w:val="Normal"/>
    <w:next w:val="Normal"/>
    <w:semiHidden/>
    <w:qFormat/>
    <w:rsid w:val="00453FBD"/>
    <w:pPr>
      <w:numPr>
        <w:ilvl w:val="5"/>
        <w:numId w:val="7"/>
      </w:numPr>
      <w:spacing w:before="240" w:after="60"/>
      <w:outlineLvl w:val="5"/>
    </w:pPr>
    <w:rPr>
      <w:b/>
      <w:bCs/>
      <w:sz w:val="22"/>
      <w:szCs w:val="22"/>
    </w:rPr>
  </w:style>
  <w:style w:type="paragraph" w:styleId="Heading7">
    <w:name w:val="heading 7"/>
    <w:basedOn w:val="Normal"/>
    <w:next w:val="Normal"/>
    <w:semiHidden/>
    <w:qFormat/>
    <w:rsid w:val="00453FBD"/>
    <w:pPr>
      <w:numPr>
        <w:ilvl w:val="6"/>
        <w:numId w:val="7"/>
      </w:numPr>
      <w:spacing w:before="240" w:after="60"/>
      <w:outlineLvl w:val="6"/>
    </w:pPr>
    <w:rPr>
      <w:sz w:val="24"/>
      <w:szCs w:val="24"/>
    </w:rPr>
  </w:style>
  <w:style w:type="paragraph" w:styleId="Heading8">
    <w:name w:val="heading 8"/>
    <w:basedOn w:val="Normal"/>
    <w:next w:val="Normal"/>
    <w:semiHidden/>
    <w:qFormat/>
    <w:rsid w:val="00453FBD"/>
    <w:pPr>
      <w:numPr>
        <w:ilvl w:val="7"/>
        <w:numId w:val="7"/>
      </w:numPr>
      <w:spacing w:before="240" w:after="60"/>
      <w:outlineLvl w:val="7"/>
    </w:pPr>
    <w:rPr>
      <w:i/>
      <w:iCs/>
      <w:sz w:val="24"/>
      <w:szCs w:val="24"/>
    </w:rPr>
  </w:style>
  <w:style w:type="paragraph" w:styleId="Heading9">
    <w:name w:val="heading 9"/>
    <w:basedOn w:val="Normal"/>
    <w:next w:val="Normal"/>
    <w:semiHidden/>
    <w:qFormat/>
    <w:rsid w:val="000B41C2"/>
    <w:pPr>
      <w:numPr>
        <w:ilvl w:val="8"/>
        <w:numId w:val="7"/>
      </w:numPr>
      <w:spacing w:before="240" w:after="60"/>
      <w:outlineLvl w:val="8"/>
    </w:pPr>
    <w:rPr>
      <w:rFonts w:ascii="Arial Narrow" w:hAnsi="Arial Narrow"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21DBF"/>
    <w:pPr>
      <w:spacing w:line="480" w:lineRule="auto"/>
      <w:ind w:firstLine="720"/>
    </w:pPr>
    <w:rPr>
      <w:sz w:val="24"/>
    </w:rPr>
  </w:style>
  <w:style w:type="character" w:customStyle="1" w:styleId="Heading1Char">
    <w:name w:val="Heading 1 Char"/>
    <w:link w:val="Heading1"/>
    <w:rsid w:val="005C2983"/>
    <w:rPr>
      <w:rFonts w:ascii="Arial Narrow" w:hAnsi="Arial Narrow" w:cs="Arial"/>
      <w:b/>
      <w:bCs/>
      <w:kern w:val="32"/>
      <w:sz w:val="32"/>
      <w:szCs w:val="32"/>
    </w:rPr>
  </w:style>
  <w:style w:type="paragraph" w:styleId="Title">
    <w:name w:val="Title"/>
    <w:basedOn w:val="Normal"/>
    <w:next w:val="Authors"/>
    <w:qFormat/>
    <w:rsid w:val="000B41C2"/>
    <w:pPr>
      <w:widowControl w:val="0"/>
      <w:spacing w:before="840" w:after="240" w:line="480" w:lineRule="auto"/>
    </w:pPr>
    <w:rPr>
      <w:rFonts w:ascii="Arial Narrow" w:hAnsi="Arial Narrow" w:cs="Arial"/>
      <w:b/>
      <w:bCs/>
      <w:kern w:val="28"/>
      <w:sz w:val="44"/>
      <w:szCs w:val="32"/>
    </w:rPr>
  </w:style>
  <w:style w:type="paragraph" w:customStyle="1" w:styleId="Authors">
    <w:name w:val="Authors"/>
    <w:next w:val="Heading1"/>
    <w:autoRedefine/>
    <w:qFormat/>
    <w:rsid w:val="00C81BD4"/>
    <w:pPr>
      <w:spacing w:before="480" w:after="480" w:line="480" w:lineRule="auto"/>
    </w:pPr>
    <w:rPr>
      <w:rFonts w:ascii="Arial Narrow" w:hAnsi="Arial Narrow"/>
      <w:sz w:val="24"/>
      <w:szCs w:val="24"/>
    </w:rPr>
  </w:style>
  <w:style w:type="paragraph" w:customStyle="1" w:styleId="BodyNoIndent">
    <w:name w:val="BodyNoIndent"/>
    <w:basedOn w:val="BodyText"/>
    <w:qFormat/>
    <w:rsid w:val="006B4603"/>
    <w:pPr>
      <w:ind w:firstLine="0"/>
    </w:pPr>
  </w:style>
  <w:style w:type="paragraph" w:customStyle="1" w:styleId="SecondaryIdentification">
    <w:name w:val="SecondaryIdentification"/>
    <w:basedOn w:val="Normal"/>
    <w:qFormat/>
    <w:rsid w:val="000B41C2"/>
    <w:pPr>
      <w:widowControl w:val="0"/>
      <w:spacing w:before="500"/>
      <w:contextualSpacing/>
    </w:pPr>
    <w:rPr>
      <w:rFonts w:ascii="Arial Narrow" w:hAnsi="Arial Narrow"/>
      <w:b/>
      <w:sz w:val="28"/>
    </w:rPr>
  </w:style>
  <w:style w:type="paragraph" w:customStyle="1" w:styleId="Notes">
    <w:name w:val="Notes"/>
    <w:basedOn w:val="Authors"/>
    <w:semiHidden/>
    <w:rsid w:val="00DF6C06"/>
  </w:style>
  <w:style w:type="paragraph" w:customStyle="1" w:styleId="useNote">
    <w:name w:val="useNote"/>
    <w:basedOn w:val="ListBullet"/>
    <w:semiHidden/>
    <w:rsid w:val="00043CF4"/>
    <w:pPr>
      <w:spacing w:line="240" w:lineRule="auto"/>
    </w:pPr>
  </w:style>
  <w:style w:type="paragraph" w:styleId="BalloonText">
    <w:name w:val="Balloon Text"/>
    <w:basedOn w:val="Normal"/>
    <w:link w:val="BalloonTextChar"/>
    <w:semiHidden/>
    <w:rsid w:val="00B354A3"/>
    <w:rPr>
      <w:rFonts w:ascii="Tahoma" w:hAnsi="Tahoma" w:cs="Tahoma"/>
      <w:sz w:val="16"/>
      <w:szCs w:val="16"/>
    </w:rPr>
  </w:style>
  <w:style w:type="paragraph" w:customStyle="1" w:styleId="FigureCaption">
    <w:name w:val="FigureCaption"/>
    <w:basedOn w:val="Normal"/>
    <w:next w:val="BodyText"/>
    <w:autoRedefine/>
    <w:qFormat/>
    <w:rsid w:val="00025047"/>
    <w:pPr>
      <w:numPr>
        <w:numId w:val="8"/>
      </w:numPr>
      <w:spacing w:before="240" w:after="240" w:line="480" w:lineRule="auto"/>
    </w:pPr>
    <w:rPr>
      <w:rFonts w:ascii="Arial Narrow" w:hAnsi="Arial Narrow"/>
      <w:sz w:val="24"/>
      <w:szCs w:val="18"/>
    </w:rPr>
  </w:style>
  <w:style w:type="paragraph" w:customStyle="1" w:styleId="Quotation">
    <w:name w:val="Quotation"/>
    <w:basedOn w:val="Normal"/>
    <w:qFormat/>
    <w:rsid w:val="00A471C4"/>
    <w:pPr>
      <w:spacing w:before="80" w:after="80" w:line="480" w:lineRule="auto"/>
      <w:ind w:left="403"/>
    </w:pPr>
    <w:rPr>
      <w:sz w:val="24"/>
    </w:rPr>
  </w:style>
  <w:style w:type="paragraph" w:customStyle="1" w:styleId="Reference">
    <w:name w:val="Reference"/>
    <w:basedOn w:val="Normal"/>
    <w:qFormat/>
    <w:rsid w:val="00B85FF2"/>
    <w:pPr>
      <w:spacing w:line="480" w:lineRule="auto"/>
      <w:ind w:left="202" w:hanging="202"/>
    </w:pPr>
    <w:rPr>
      <w:sz w:val="24"/>
    </w:rPr>
  </w:style>
  <w:style w:type="character" w:customStyle="1" w:styleId="TableSpannerChar">
    <w:name w:val="TableSpanner Char"/>
    <w:link w:val="TableSpanner"/>
    <w:rsid w:val="00BB162F"/>
    <w:rPr>
      <w:rFonts w:ascii="Arial Narrow" w:hAnsi="Arial Narrow"/>
      <w:szCs w:val="18"/>
      <w:lang w:val="en-US" w:eastAsia="en-US" w:bidi="ar-SA"/>
    </w:rPr>
  </w:style>
  <w:style w:type="paragraph" w:customStyle="1" w:styleId="TableSpanner">
    <w:name w:val="TableSpanner"/>
    <w:basedOn w:val="Normal"/>
    <w:link w:val="TableSpannerChar"/>
    <w:qFormat/>
    <w:rsid w:val="00BB162F"/>
    <w:pPr>
      <w:spacing w:line="220" w:lineRule="exact"/>
      <w:jc w:val="center"/>
    </w:pPr>
    <w:rPr>
      <w:rFonts w:ascii="Arial Narrow" w:hAnsi="Arial Narrow"/>
      <w:szCs w:val="18"/>
    </w:rPr>
  </w:style>
  <w:style w:type="paragraph" w:customStyle="1" w:styleId="SectionHeading">
    <w:name w:val="SectionHeading"/>
    <w:basedOn w:val="Normal"/>
    <w:qFormat/>
    <w:rsid w:val="000B41C2"/>
    <w:pPr>
      <w:spacing w:before="480" w:after="480" w:line="480" w:lineRule="exact"/>
    </w:pPr>
    <w:rPr>
      <w:rFonts w:ascii="Arial Narrow" w:hAnsi="Arial Narrow"/>
      <w:b/>
      <w:sz w:val="40"/>
      <w:szCs w:val="40"/>
    </w:rPr>
  </w:style>
  <w:style w:type="paragraph" w:customStyle="1" w:styleId="TOCLists">
    <w:name w:val="TOCLists"/>
    <w:basedOn w:val="TOC1"/>
    <w:qFormat/>
    <w:rsid w:val="005C2DC8"/>
    <w:pPr>
      <w:ind w:left="720" w:hanging="720"/>
    </w:pPr>
  </w:style>
  <w:style w:type="paragraph" w:styleId="TOC1">
    <w:name w:val="toc 1"/>
    <w:basedOn w:val="Normal"/>
    <w:next w:val="Normal"/>
    <w:autoRedefine/>
    <w:uiPriority w:val="39"/>
    <w:rsid w:val="000B41C2"/>
    <w:pPr>
      <w:tabs>
        <w:tab w:val="right" w:leader="dot" w:pos="10260"/>
      </w:tabs>
      <w:spacing w:line="480" w:lineRule="auto"/>
    </w:pPr>
    <w:rPr>
      <w:rFonts w:ascii="Arial Narrow" w:hAnsi="Arial Narrow"/>
      <w:sz w:val="24"/>
    </w:rPr>
  </w:style>
  <w:style w:type="paragraph" w:customStyle="1" w:styleId="TableCellHeading">
    <w:name w:val="TableCellHeading"/>
    <w:basedOn w:val="Normal"/>
    <w:qFormat/>
    <w:rsid w:val="000B41C2"/>
    <w:pPr>
      <w:spacing w:line="220" w:lineRule="exact"/>
      <w:jc w:val="center"/>
    </w:pPr>
    <w:rPr>
      <w:rFonts w:ascii="Arial Narrow" w:hAnsi="Arial Narrow"/>
      <w:b/>
      <w:szCs w:val="18"/>
    </w:rPr>
  </w:style>
  <w:style w:type="paragraph" w:customStyle="1" w:styleId="TableFootnote">
    <w:name w:val="TableFootnote"/>
    <w:basedOn w:val="Normal"/>
    <w:qFormat/>
    <w:rsid w:val="00982693"/>
    <w:pPr>
      <w:spacing w:before="80" w:line="480" w:lineRule="auto"/>
    </w:pPr>
    <w:rPr>
      <w:szCs w:val="16"/>
    </w:rPr>
  </w:style>
  <w:style w:type="paragraph" w:customStyle="1" w:styleId="TableHeadnote">
    <w:name w:val="TableHeadnote"/>
    <w:basedOn w:val="Normal"/>
    <w:next w:val="TableCellHeading"/>
    <w:qFormat/>
    <w:rsid w:val="004718F8"/>
    <w:pPr>
      <w:spacing w:line="480" w:lineRule="auto"/>
    </w:pPr>
    <w:rPr>
      <w:szCs w:val="16"/>
    </w:rPr>
  </w:style>
  <w:style w:type="paragraph" w:customStyle="1" w:styleId="TableTitle">
    <w:name w:val="TableTitle"/>
    <w:basedOn w:val="Normal"/>
    <w:next w:val="TableHeadnote"/>
    <w:qFormat/>
    <w:rsid w:val="00025047"/>
    <w:pPr>
      <w:numPr>
        <w:numId w:val="16"/>
      </w:numPr>
      <w:spacing w:before="240" w:line="480" w:lineRule="auto"/>
    </w:pPr>
    <w:rPr>
      <w:rFonts w:ascii="Arial Narrow" w:hAnsi="Arial Narrow"/>
      <w:sz w:val="24"/>
      <w:szCs w:val="18"/>
    </w:rPr>
  </w:style>
  <w:style w:type="paragraph" w:customStyle="1" w:styleId="Logo">
    <w:name w:val="Logo"/>
    <w:semiHidden/>
    <w:rsid w:val="00035C00"/>
    <w:rPr>
      <w:rFonts w:ascii="Times" w:hAnsi="Times"/>
      <w:sz w:val="24"/>
    </w:rPr>
  </w:style>
  <w:style w:type="paragraph" w:styleId="TableofFigures">
    <w:name w:val="table of figures"/>
    <w:uiPriority w:val="99"/>
    <w:rsid w:val="00457E7D"/>
    <w:pPr>
      <w:spacing w:line="480" w:lineRule="auto"/>
    </w:pPr>
    <w:rPr>
      <w:rFonts w:ascii="Arial Narrow" w:hAnsi="Arial Narrow"/>
      <w:sz w:val="24"/>
    </w:rPr>
  </w:style>
  <w:style w:type="paragraph" w:customStyle="1" w:styleId="BOTPOffice">
    <w:name w:val="BOTPOffice"/>
    <w:basedOn w:val="Normal"/>
    <w:semiHidden/>
    <w:rsid w:val="00E71AD6"/>
    <w:pPr>
      <w:spacing w:line="320" w:lineRule="exact"/>
      <w:ind w:left="2520"/>
    </w:pPr>
    <w:rPr>
      <w:rFonts w:ascii="Arial Narrow" w:hAnsi="Arial Narrow"/>
      <w:b/>
      <w:sz w:val="28"/>
      <w:szCs w:val="28"/>
    </w:rPr>
  </w:style>
  <w:style w:type="paragraph" w:customStyle="1" w:styleId="BOTPOfficial">
    <w:name w:val="BOTPOfficial"/>
    <w:basedOn w:val="Normal"/>
    <w:semiHidden/>
    <w:rsid w:val="00E71AD6"/>
    <w:pPr>
      <w:spacing w:after="240" w:line="320" w:lineRule="atLeast"/>
      <w:ind w:left="2520"/>
    </w:pPr>
    <w:rPr>
      <w:rFonts w:ascii="Arial Narrow" w:hAnsi="Arial Narrow"/>
      <w:sz w:val="28"/>
      <w:szCs w:val="28"/>
    </w:rPr>
  </w:style>
  <w:style w:type="paragraph" w:customStyle="1" w:styleId="Publisher">
    <w:name w:val="Publisher"/>
    <w:basedOn w:val="Normal"/>
    <w:semiHidden/>
    <w:rsid w:val="00E71AD6"/>
    <w:pPr>
      <w:spacing w:before="480" w:line="260" w:lineRule="exact"/>
      <w:ind w:left="2520"/>
    </w:pPr>
    <w:rPr>
      <w:rFonts w:ascii="Arial Narrow" w:hAnsi="Arial Narrow"/>
      <w:sz w:val="24"/>
      <w:szCs w:val="24"/>
    </w:rPr>
  </w:style>
  <w:style w:type="paragraph" w:customStyle="1" w:styleId="BOTPNotes">
    <w:name w:val="BOTPNotes"/>
    <w:basedOn w:val="Normal"/>
    <w:link w:val="BOTPNotesChar"/>
    <w:semiHidden/>
    <w:rsid w:val="00E71AD6"/>
    <w:pPr>
      <w:spacing w:before="2280" w:line="220" w:lineRule="exact"/>
      <w:ind w:left="2520"/>
    </w:pPr>
    <w:rPr>
      <w:rFonts w:ascii="Arial Narrow" w:hAnsi="Arial Narrow"/>
      <w:sz w:val="18"/>
      <w:szCs w:val="18"/>
    </w:rPr>
  </w:style>
  <w:style w:type="character" w:customStyle="1" w:styleId="BOTPNotesChar">
    <w:name w:val="BOTPNotes Char"/>
    <w:link w:val="BOTPNotes"/>
    <w:rsid w:val="00E71AD6"/>
    <w:rPr>
      <w:rFonts w:ascii="Arial Narrow" w:hAnsi="Arial Narrow"/>
      <w:sz w:val="18"/>
      <w:szCs w:val="18"/>
      <w:lang w:val="en-US" w:eastAsia="en-US" w:bidi="ar-SA"/>
    </w:rPr>
  </w:style>
  <w:style w:type="paragraph" w:customStyle="1" w:styleId="BOTPNotes2">
    <w:name w:val="BOTPNotes2"/>
    <w:basedOn w:val="BOTPNotes"/>
    <w:semiHidden/>
    <w:rsid w:val="00F2798F"/>
    <w:pPr>
      <w:spacing w:before="480"/>
    </w:pPr>
  </w:style>
  <w:style w:type="paragraph" w:styleId="Footer">
    <w:name w:val="footer"/>
    <w:basedOn w:val="Normal"/>
    <w:semiHidden/>
    <w:rsid w:val="00712F82"/>
    <w:pPr>
      <w:tabs>
        <w:tab w:val="center" w:pos="4320"/>
        <w:tab w:val="right" w:pos="8640"/>
      </w:tabs>
    </w:pPr>
  </w:style>
  <w:style w:type="character" w:styleId="Hyperlink">
    <w:name w:val="Hyperlink"/>
    <w:qFormat/>
    <w:rsid w:val="00114842"/>
    <w:rPr>
      <w:i/>
      <w:color w:val="auto"/>
      <w:u w:val="none"/>
    </w:rPr>
  </w:style>
  <w:style w:type="paragraph" w:styleId="ListNumber">
    <w:name w:val="List Number"/>
    <w:basedOn w:val="Normal"/>
    <w:qFormat/>
    <w:rsid w:val="00DF6B9F"/>
    <w:pPr>
      <w:numPr>
        <w:numId w:val="28"/>
      </w:numPr>
      <w:spacing w:before="80" w:after="80" w:line="480" w:lineRule="auto"/>
    </w:pPr>
    <w:rPr>
      <w:sz w:val="24"/>
    </w:rPr>
  </w:style>
  <w:style w:type="paragraph" w:styleId="ListNumber2">
    <w:name w:val="List Number 2"/>
    <w:basedOn w:val="Normal"/>
    <w:qFormat/>
    <w:rsid w:val="00DF6B9F"/>
    <w:pPr>
      <w:numPr>
        <w:numId w:val="29"/>
      </w:numPr>
      <w:spacing w:before="80" w:after="80" w:line="480" w:lineRule="auto"/>
    </w:pPr>
    <w:rPr>
      <w:sz w:val="24"/>
    </w:rPr>
  </w:style>
  <w:style w:type="paragraph" w:styleId="ListNumber3">
    <w:name w:val="List Number 3"/>
    <w:basedOn w:val="Normal"/>
    <w:qFormat/>
    <w:rsid w:val="00DF6B9F"/>
    <w:pPr>
      <w:numPr>
        <w:numId w:val="30"/>
      </w:numPr>
      <w:spacing w:before="80" w:after="80" w:line="480" w:lineRule="auto"/>
    </w:pPr>
    <w:rPr>
      <w:sz w:val="24"/>
    </w:rPr>
  </w:style>
  <w:style w:type="paragraph" w:styleId="CommentText">
    <w:name w:val="annotation text"/>
    <w:basedOn w:val="Normal"/>
    <w:semiHidden/>
    <w:rsid w:val="0096175C"/>
  </w:style>
  <w:style w:type="character" w:styleId="PageNumber">
    <w:name w:val="page number"/>
    <w:basedOn w:val="DefaultParagraphFont"/>
    <w:semiHidden/>
    <w:rsid w:val="00712F82"/>
  </w:style>
  <w:style w:type="paragraph" w:styleId="Signature">
    <w:name w:val="Signature"/>
    <w:basedOn w:val="Normal"/>
    <w:semiHidden/>
    <w:rsid w:val="00712F82"/>
    <w:pPr>
      <w:ind w:left="4320"/>
    </w:pPr>
  </w:style>
  <w:style w:type="table" w:styleId="Table3Deffects1">
    <w:name w:val="Table 3D effects 1"/>
    <w:basedOn w:val="TableNormal"/>
    <w:semiHidden/>
    <w:rsid w:val="00712F8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12F8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12F8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12F8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12F8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12F8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12F8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12F8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12F8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12F8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12F8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12F8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12F8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12F8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12F8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12F8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12F8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712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712F8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12F8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12F8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12F8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12F8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12F8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12F8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12F8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12F8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12F8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12F8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12F8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12F8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12F8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12F8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12F8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12F8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12F8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12F8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12F8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12F8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12F8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12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12F8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12F8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12F8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qFormat/>
    <w:rsid w:val="00B83521"/>
    <w:pPr>
      <w:numPr>
        <w:numId w:val="3"/>
      </w:numPr>
      <w:spacing w:line="480" w:lineRule="auto"/>
    </w:pPr>
    <w:rPr>
      <w:sz w:val="24"/>
    </w:rPr>
  </w:style>
  <w:style w:type="paragraph" w:styleId="ListBullet2">
    <w:name w:val="List Bullet 2"/>
    <w:basedOn w:val="Normal"/>
    <w:qFormat/>
    <w:rsid w:val="00B83521"/>
    <w:pPr>
      <w:numPr>
        <w:numId w:val="1"/>
      </w:numPr>
      <w:spacing w:line="480" w:lineRule="auto"/>
    </w:pPr>
    <w:rPr>
      <w:sz w:val="24"/>
    </w:rPr>
  </w:style>
  <w:style w:type="paragraph" w:styleId="ListBullet3">
    <w:name w:val="List Bullet 3"/>
    <w:basedOn w:val="Normal"/>
    <w:qFormat/>
    <w:rsid w:val="00405331"/>
    <w:pPr>
      <w:numPr>
        <w:numId w:val="2"/>
      </w:numPr>
      <w:spacing w:line="480" w:lineRule="auto"/>
    </w:pPr>
    <w:rPr>
      <w:sz w:val="24"/>
    </w:rPr>
  </w:style>
  <w:style w:type="character" w:styleId="FootnoteReference">
    <w:name w:val="footnote reference"/>
    <w:semiHidden/>
    <w:rsid w:val="00114842"/>
    <w:rPr>
      <w:vertAlign w:val="superscript"/>
    </w:rPr>
  </w:style>
  <w:style w:type="character" w:customStyle="1" w:styleId="MultipartFigCap">
    <w:name w:val="MultipartFigCap"/>
    <w:qFormat/>
    <w:rsid w:val="000B41C2"/>
    <w:rPr>
      <w:rFonts w:ascii="Arial Narrow" w:hAnsi="Arial Narrow"/>
      <w:i/>
    </w:rPr>
  </w:style>
  <w:style w:type="character" w:customStyle="1" w:styleId="Run-inHead">
    <w:name w:val="Run-inHead"/>
    <w:qFormat/>
    <w:rsid w:val="0014667E"/>
    <w:rPr>
      <w:rFonts w:ascii="Times New Roman" w:hAnsi="Times New Roman"/>
      <w:i/>
      <w:sz w:val="24"/>
      <w:szCs w:val="20"/>
    </w:rPr>
  </w:style>
  <w:style w:type="character" w:customStyle="1" w:styleId="Subscript">
    <w:name w:val="Subscript"/>
    <w:qFormat/>
    <w:rsid w:val="00CB1024"/>
    <w:rPr>
      <w:vertAlign w:val="subscript"/>
    </w:rPr>
  </w:style>
  <w:style w:type="character" w:customStyle="1" w:styleId="Superscript">
    <w:name w:val="Superscript"/>
    <w:qFormat/>
    <w:rsid w:val="00622B95"/>
    <w:rPr>
      <w:vertAlign w:val="superscript"/>
    </w:rPr>
  </w:style>
  <w:style w:type="character" w:customStyle="1" w:styleId="BodyTextChar">
    <w:name w:val="Body Text Char"/>
    <w:link w:val="BodyText"/>
    <w:rsid w:val="009B0384"/>
    <w:rPr>
      <w:sz w:val="24"/>
    </w:rPr>
  </w:style>
  <w:style w:type="paragraph" w:customStyle="1" w:styleId="Series">
    <w:name w:val="Series"/>
    <w:semiHidden/>
    <w:rsid w:val="00A00109"/>
    <w:pPr>
      <w:spacing w:before="1440" w:after="1440"/>
    </w:pPr>
    <w:rPr>
      <w:rFonts w:ascii="Arial Narrow" w:hAnsi="Arial Narrow" w:cs="Arial"/>
      <w:bCs/>
      <w:kern w:val="32"/>
      <w:sz w:val="28"/>
      <w:szCs w:val="32"/>
    </w:rPr>
  </w:style>
  <w:style w:type="paragraph" w:customStyle="1" w:styleId="DBID">
    <w:name w:val="DBID"/>
    <w:semiHidden/>
    <w:rsid w:val="00A00109"/>
    <w:rPr>
      <w:rFonts w:ascii="Arial Narrow" w:hAnsi="Arial Narrow" w:cs="Arial"/>
      <w:b/>
      <w:bCs/>
      <w:kern w:val="32"/>
      <w:sz w:val="24"/>
      <w:szCs w:val="32"/>
    </w:rPr>
  </w:style>
  <w:style w:type="paragraph" w:customStyle="1" w:styleId="GlossaryDefinition">
    <w:name w:val="GlossaryDefinition"/>
    <w:basedOn w:val="BodyText"/>
    <w:qFormat/>
    <w:rsid w:val="00982693"/>
    <w:pPr>
      <w:ind w:firstLine="0"/>
    </w:pPr>
  </w:style>
  <w:style w:type="character" w:customStyle="1" w:styleId="GlossaryTerm">
    <w:name w:val="GlossaryTerm"/>
    <w:qFormat/>
    <w:rsid w:val="00BB684A"/>
    <w:rPr>
      <w:rFonts w:ascii="Arial Narrow" w:hAnsi="Arial Narrow"/>
      <w:b/>
    </w:rPr>
  </w:style>
  <w:style w:type="character" w:styleId="Emphasis">
    <w:name w:val="Emphasis"/>
    <w:qFormat/>
    <w:rsid w:val="0014667E"/>
    <w:rPr>
      <w:rFonts w:ascii="Times New Roman" w:hAnsi="Times New Roman"/>
      <w:i/>
      <w:iCs/>
    </w:rPr>
  </w:style>
  <w:style w:type="character" w:styleId="Strong">
    <w:name w:val="Strong"/>
    <w:qFormat/>
    <w:rsid w:val="0014667E"/>
    <w:rPr>
      <w:rFonts w:ascii="Times New Roman" w:hAnsi="Times New Roman"/>
      <w:b/>
      <w:bCs/>
    </w:rPr>
  </w:style>
  <w:style w:type="character" w:customStyle="1" w:styleId="EmphStrong">
    <w:name w:val="EmphStrong"/>
    <w:qFormat/>
    <w:rsid w:val="0014667E"/>
    <w:rPr>
      <w:rFonts w:ascii="Times New Roman" w:hAnsi="Times New Roman"/>
      <w:b/>
      <w:i/>
    </w:rPr>
  </w:style>
  <w:style w:type="paragraph" w:customStyle="1" w:styleId="TOCHeading1">
    <w:name w:val="TOCHeading1"/>
    <w:basedOn w:val="Heading1"/>
    <w:qFormat/>
    <w:rsid w:val="00251FD1"/>
  </w:style>
  <w:style w:type="paragraph" w:customStyle="1" w:styleId="ConvFactorBody">
    <w:name w:val="ConvFactorBody"/>
    <w:basedOn w:val="Normal"/>
    <w:semiHidden/>
    <w:rsid w:val="00362C3E"/>
    <w:pPr>
      <w:tabs>
        <w:tab w:val="left" w:pos="540"/>
      </w:tabs>
      <w:autoSpaceDE w:val="0"/>
      <w:autoSpaceDN w:val="0"/>
      <w:adjustRightInd w:val="0"/>
      <w:spacing w:line="480" w:lineRule="auto"/>
      <w:textAlignment w:val="baseline"/>
    </w:pPr>
    <w:rPr>
      <w:rFonts w:ascii="Univers 57 Condensed" w:hAnsi="Univers 57 Condensed" w:cs="Univers 57 Condensed"/>
      <w:color w:val="000000"/>
    </w:rPr>
  </w:style>
  <w:style w:type="paragraph" w:customStyle="1" w:styleId="Noparagraphstyle">
    <w:name w:val="[No paragraph style]"/>
    <w:semiHidden/>
    <w:rsid w:val="00A914A4"/>
    <w:pPr>
      <w:autoSpaceDE w:val="0"/>
      <w:autoSpaceDN w:val="0"/>
      <w:adjustRightInd w:val="0"/>
      <w:spacing w:line="288" w:lineRule="auto"/>
      <w:textAlignment w:val="center"/>
    </w:pPr>
    <w:rPr>
      <w:rFonts w:ascii="Times" w:hAnsi="Times" w:cs="Times"/>
      <w:color w:val="000000"/>
      <w:sz w:val="24"/>
      <w:szCs w:val="24"/>
    </w:rPr>
  </w:style>
  <w:style w:type="paragraph" w:customStyle="1" w:styleId="TableCellBody">
    <w:name w:val="TableCellBody"/>
    <w:basedOn w:val="BodyText"/>
    <w:qFormat/>
    <w:rsid w:val="00982693"/>
    <w:pPr>
      <w:spacing w:line="240" w:lineRule="auto"/>
      <w:ind w:firstLine="0"/>
    </w:pPr>
    <w:rPr>
      <w:sz w:val="20"/>
      <w:szCs w:val="24"/>
    </w:rPr>
  </w:style>
  <w:style w:type="paragraph" w:customStyle="1" w:styleId="TableCellDecAlign">
    <w:name w:val="TableCellDecAlign"/>
    <w:basedOn w:val="BodyText"/>
    <w:qFormat/>
    <w:rsid w:val="00982693"/>
    <w:pPr>
      <w:tabs>
        <w:tab w:val="decimal" w:pos="720"/>
      </w:tabs>
      <w:spacing w:line="240" w:lineRule="auto"/>
      <w:ind w:firstLine="0"/>
    </w:pPr>
    <w:rPr>
      <w:sz w:val="20"/>
      <w:szCs w:val="24"/>
    </w:rPr>
  </w:style>
  <w:style w:type="paragraph" w:styleId="TOC2">
    <w:name w:val="toc 2"/>
    <w:basedOn w:val="Normal"/>
    <w:next w:val="Normal"/>
    <w:autoRedefine/>
    <w:uiPriority w:val="39"/>
    <w:rsid w:val="000B41C2"/>
    <w:pPr>
      <w:tabs>
        <w:tab w:val="right" w:leader="dot" w:pos="10260"/>
      </w:tabs>
      <w:spacing w:line="480" w:lineRule="auto"/>
      <w:ind w:left="202"/>
    </w:pPr>
    <w:rPr>
      <w:rFonts w:ascii="Arial Narrow" w:hAnsi="Arial Narrow"/>
      <w:sz w:val="24"/>
    </w:rPr>
  </w:style>
  <w:style w:type="paragraph" w:styleId="TOC3">
    <w:name w:val="toc 3"/>
    <w:basedOn w:val="Normal"/>
    <w:next w:val="Normal"/>
    <w:autoRedefine/>
    <w:rsid w:val="004B7140"/>
    <w:pPr>
      <w:tabs>
        <w:tab w:val="right" w:leader="dot" w:pos="10260"/>
      </w:tabs>
      <w:spacing w:line="480" w:lineRule="auto"/>
      <w:ind w:left="403"/>
    </w:pPr>
    <w:rPr>
      <w:rFonts w:ascii="Arial Narrow" w:hAnsi="Arial Narrow"/>
      <w:sz w:val="24"/>
    </w:rPr>
  </w:style>
  <w:style w:type="paragraph" w:styleId="TOC4">
    <w:name w:val="toc 4"/>
    <w:basedOn w:val="Normal"/>
    <w:next w:val="Normal"/>
    <w:autoRedefine/>
    <w:rsid w:val="004B7140"/>
    <w:pPr>
      <w:tabs>
        <w:tab w:val="right" w:leader="dot" w:pos="10260"/>
      </w:tabs>
      <w:spacing w:line="480" w:lineRule="auto"/>
      <w:ind w:left="605"/>
    </w:pPr>
    <w:rPr>
      <w:rFonts w:ascii="Arial Narrow" w:hAnsi="Arial Narrow"/>
      <w:sz w:val="24"/>
    </w:rPr>
  </w:style>
  <w:style w:type="paragraph" w:styleId="TOC5">
    <w:name w:val="toc 5"/>
    <w:basedOn w:val="Normal"/>
    <w:next w:val="Normal"/>
    <w:autoRedefine/>
    <w:rsid w:val="004B7140"/>
    <w:pPr>
      <w:tabs>
        <w:tab w:val="right" w:leader="dot" w:pos="10260"/>
      </w:tabs>
      <w:spacing w:line="480" w:lineRule="auto"/>
      <w:ind w:left="806"/>
    </w:pPr>
    <w:rPr>
      <w:rFonts w:ascii="Arial Narrow" w:hAnsi="Arial Narrow"/>
      <w:sz w:val="24"/>
    </w:rPr>
  </w:style>
  <w:style w:type="character" w:customStyle="1" w:styleId="SuperEmphasis">
    <w:name w:val="SuperEmphasis"/>
    <w:qFormat/>
    <w:rsid w:val="0014667E"/>
    <w:rPr>
      <w:rFonts w:ascii="Times New Roman" w:hAnsi="Times New Roman"/>
      <w:i/>
      <w:vertAlign w:val="superscript"/>
    </w:rPr>
  </w:style>
  <w:style w:type="character" w:customStyle="1" w:styleId="SubEmphasis">
    <w:name w:val="SubEmphasis"/>
    <w:qFormat/>
    <w:rsid w:val="0014667E"/>
    <w:rPr>
      <w:rFonts w:ascii="Times New Roman" w:hAnsi="Times New Roman"/>
      <w:i/>
      <w:vertAlign w:val="subscript"/>
    </w:rPr>
  </w:style>
  <w:style w:type="paragraph" w:styleId="CommentSubject">
    <w:name w:val="annotation subject"/>
    <w:basedOn w:val="CommentText"/>
    <w:next w:val="CommentText"/>
    <w:semiHidden/>
    <w:rsid w:val="0096175C"/>
    <w:rPr>
      <w:b/>
      <w:bCs/>
    </w:rPr>
  </w:style>
  <w:style w:type="paragraph" w:customStyle="1" w:styleId="TOCHeading2">
    <w:name w:val="TOCHeading2"/>
    <w:basedOn w:val="TOCHeading1"/>
    <w:qFormat/>
    <w:rsid w:val="00960981"/>
    <w:rPr>
      <w:sz w:val="24"/>
    </w:rPr>
  </w:style>
  <w:style w:type="paragraph" w:customStyle="1" w:styleId="EquationNumbered">
    <w:name w:val="Equation (Numbered)"/>
    <w:basedOn w:val="BodyText"/>
    <w:next w:val="BodyText"/>
    <w:qFormat/>
    <w:rsid w:val="00E44D2C"/>
    <w:pPr>
      <w:tabs>
        <w:tab w:val="center" w:pos="4680"/>
        <w:tab w:val="right" w:pos="10080"/>
      </w:tabs>
      <w:spacing w:before="120" w:after="120"/>
      <w:ind w:firstLine="0"/>
    </w:pPr>
  </w:style>
  <w:style w:type="character" w:customStyle="1" w:styleId="BalloonTextChar">
    <w:name w:val="Balloon Text Char"/>
    <w:link w:val="BalloonText"/>
    <w:semiHidden/>
    <w:rsid w:val="00B354A3"/>
    <w:rPr>
      <w:rFonts w:ascii="Tahoma" w:hAnsi="Tahoma" w:cs="Tahoma"/>
      <w:sz w:val="16"/>
      <w:szCs w:val="16"/>
    </w:rPr>
  </w:style>
  <w:style w:type="paragraph" w:customStyle="1" w:styleId="EquationWhere">
    <w:name w:val="EquationWhere"/>
    <w:qFormat/>
    <w:rsid w:val="0096278C"/>
    <w:pPr>
      <w:tabs>
        <w:tab w:val="right" w:pos="1080"/>
        <w:tab w:val="left" w:pos="1800"/>
      </w:tabs>
      <w:spacing w:line="480" w:lineRule="auto"/>
      <w:ind w:left="1800" w:hanging="1800"/>
    </w:pPr>
    <w:rPr>
      <w:sz w:val="24"/>
    </w:rPr>
  </w:style>
  <w:style w:type="paragraph" w:customStyle="1" w:styleId="EquationWhere2">
    <w:name w:val="EquationWhere2"/>
    <w:basedOn w:val="EquationWhere"/>
    <w:qFormat/>
    <w:rsid w:val="0096278C"/>
    <w:pPr>
      <w:ind w:hanging="720"/>
    </w:pPr>
  </w:style>
  <w:style w:type="character" w:customStyle="1" w:styleId="EmphasisUC">
    <w:name w:val="EmphasisUC"/>
    <w:uiPriority w:val="1"/>
    <w:qFormat/>
    <w:rsid w:val="006F6C31"/>
    <w:rPr>
      <w:rFonts w:ascii="Arial Narrow" w:hAnsi="Arial Narrow"/>
      <w:i/>
    </w:rPr>
  </w:style>
  <w:style w:type="character" w:customStyle="1" w:styleId="EmphasisStrongUC">
    <w:name w:val="EmphasisStrongUC"/>
    <w:uiPriority w:val="1"/>
    <w:qFormat/>
    <w:rsid w:val="00141D48"/>
    <w:rPr>
      <w:rFonts w:ascii="Arial Narrow" w:hAnsi="Arial Narrow"/>
      <w:i/>
    </w:rPr>
  </w:style>
  <w:style w:type="character" w:customStyle="1" w:styleId="SubEmphasisUC">
    <w:name w:val="SubEmphasisUC"/>
    <w:uiPriority w:val="1"/>
    <w:qFormat/>
    <w:rsid w:val="006F6C31"/>
    <w:rPr>
      <w:rFonts w:ascii="Arial Narrow" w:hAnsi="Arial Narrow"/>
      <w:i/>
      <w:vertAlign w:val="subscript"/>
    </w:rPr>
  </w:style>
  <w:style w:type="character" w:customStyle="1" w:styleId="SuperEmphasisUC">
    <w:name w:val="SuperEmphasisUC"/>
    <w:uiPriority w:val="1"/>
    <w:qFormat/>
    <w:rsid w:val="00FA0A70"/>
    <w:rPr>
      <w:rFonts w:ascii="Arial Narrow" w:hAnsi="Arial Narrow"/>
      <w:i w:val="0"/>
      <w:vertAlign w:val="superscript"/>
    </w:rPr>
  </w:style>
  <w:style w:type="character" w:styleId="CommentReference">
    <w:name w:val="annotation reference"/>
    <w:basedOn w:val="DefaultParagraphFont"/>
    <w:semiHidden/>
    <w:rsid w:val="00B45CAB"/>
    <w:rPr>
      <w:sz w:val="16"/>
      <w:szCs w:val="16"/>
    </w:rPr>
  </w:style>
  <w:style w:type="character" w:customStyle="1" w:styleId="apple-converted-space">
    <w:name w:val="apple-converted-space"/>
    <w:basedOn w:val="DefaultParagraphFont"/>
    <w:rsid w:val="002C47A3"/>
  </w:style>
  <w:style w:type="paragraph" w:styleId="Header">
    <w:name w:val="header"/>
    <w:basedOn w:val="Normal"/>
    <w:link w:val="HeaderChar"/>
    <w:semiHidden/>
    <w:rsid w:val="003B3EFB"/>
    <w:pPr>
      <w:tabs>
        <w:tab w:val="center" w:pos="4680"/>
        <w:tab w:val="right" w:pos="9360"/>
      </w:tabs>
    </w:pPr>
  </w:style>
  <w:style w:type="character" w:customStyle="1" w:styleId="HeaderChar">
    <w:name w:val="Header Char"/>
    <w:basedOn w:val="DefaultParagraphFont"/>
    <w:link w:val="Header"/>
    <w:semiHidden/>
    <w:rsid w:val="003B3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pubs.usgs.gov/twri/twri3-a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cdc.noaa.gov/temp-and-precip/us-maps/" TargetMode="External"/><Relationship Id="rId7" Type="http://schemas.openxmlformats.org/officeDocument/2006/relationships/footnotes" Target="footnotes.xml"/><Relationship Id="rId12" Type="http://schemas.openxmlformats.org/officeDocument/2006/relationships/hyperlink" Target="http://store.usgs.gov" TargetMode="External"/><Relationship Id="rId17" Type="http://schemas.openxmlformats.org/officeDocument/2006/relationships/hyperlink" Target="http://pubs.usgs.gov/twri/twri3-a3/" TargetMode="External"/><Relationship Id="rId25" Type="http://schemas.openxmlformats.org/officeDocument/2006/relationships/hyperlink" Target="http://www.srh.noaa.gov/lzk" TargetMode="External"/><Relationship Id="rId2" Type="http://schemas.openxmlformats.org/officeDocument/2006/relationships/numbering" Target="numbering.xml"/><Relationship Id="rId16" Type="http://schemas.openxmlformats.org/officeDocument/2006/relationships/hyperlink" Target="http://pubs.usgs.gov/twri/twri3-a1/" TargetMode="External"/><Relationship Id="rId20" Type="http://schemas.openxmlformats.org/officeDocument/2006/relationships/hyperlink" Target="http://pubs.usgs.gov/twri/twri3-a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gs.gov/pubprod" TargetMode="External"/><Relationship Id="rId24" Type="http://schemas.openxmlformats.org/officeDocument/2006/relationships/hyperlink" Target="http://www.srh.noaa.gov/ama"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National%20Weather%20Service%20Weather%20Forecast%20Office%20%20accessed%20January%2014,%202016%20at%20http://www.srh.noaa.gov/epz" TargetMode="External"/><Relationship Id="rId10" Type="http://schemas.openxmlformats.org/officeDocument/2006/relationships/hyperlink" Target="http://www.usgs.gov" TargetMode="External"/><Relationship Id="rId19" Type="http://schemas.openxmlformats.org/officeDocument/2006/relationships/hyperlink" Target="http://pubs.usgs.gov/twri/twri3-a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wpc.ncep.noaa.gov/dailywxma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AD11A-9449-4C1A-9BF6-5A44BF34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Flood_documentation_quickhitter_6_2016.dotx</Template>
  <TotalTime>7</TotalTime>
  <Pages>14</Pages>
  <Words>2924</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U.S. Geological Survey</Company>
  <LinksUpToDate>false</LinksUpToDate>
  <CharactersWithSpaces>19558</CharactersWithSpaces>
  <SharedDoc>false</SharedDoc>
  <HLinks>
    <vt:vector size="36" baseType="variant">
      <vt:variant>
        <vt:i4>5701697</vt:i4>
      </vt:variant>
      <vt:variant>
        <vt:i4>66</vt:i4>
      </vt:variant>
      <vt:variant>
        <vt:i4>0</vt:i4>
      </vt:variant>
      <vt:variant>
        <vt:i4>5</vt:i4>
      </vt:variant>
      <vt:variant>
        <vt:lpwstr>http://www.usgs.gov/</vt:lpwstr>
      </vt:variant>
      <vt:variant>
        <vt:lpwstr/>
      </vt:variant>
      <vt:variant>
        <vt:i4>3014704</vt:i4>
      </vt:variant>
      <vt:variant>
        <vt:i4>12</vt:i4>
      </vt:variant>
      <vt:variant>
        <vt:i4>0</vt:i4>
      </vt:variant>
      <vt:variant>
        <vt:i4>5</vt:i4>
      </vt:variant>
      <vt:variant>
        <vt:lpwstr>http://store.usgs.gov/</vt:lpwstr>
      </vt:variant>
      <vt:variant>
        <vt:lpwstr/>
      </vt:variant>
      <vt:variant>
        <vt:i4>3997729</vt:i4>
      </vt:variant>
      <vt:variant>
        <vt:i4>9</vt:i4>
      </vt:variant>
      <vt:variant>
        <vt:i4>0</vt:i4>
      </vt:variant>
      <vt:variant>
        <vt:i4>5</vt:i4>
      </vt:variant>
      <vt:variant>
        <vt:lpwstr>http://www.usgs.gov/pubprod</vt:lpwstr>
      </vt:variant>
      <vt:variant>
        <vt:lpwstr/>
      </vt:variant>
      <vt:variant>
        <vt:i4>5701697</vt:i4>
      </vt:variant>
      <vt:variant>
        <vt:i4>6</vt:i4>
      </vt:variant>
      <vt:variant>
        <vt:i4>0</vt:i4>
      </vt:variant>
      <vt:variant>
        <vt:i4>5</vt:i4>
      </vt:variant>
      <vt:variant>
        <vt:lpwstr>http://www.usgs.gov/</vt:lpwstr>
      </vt:variant>
      <vt:variant>
        <vt:lpwstr/>
      </vt:variant>
      <vt:variant>
        <vt:i4>262218</vt:i4>
      </vt:variant>
      <vt:variant>
        <vt:i4>3</vt:i4>
      </vt:variant>
      <vt:variant>
        <vt:i4>0</vt:i4>
      </vt:variant>
      <vt:variant>
        <vt:i4>5</vt:i4>
      </vt:variant>
      <vt:variant>
        <vt:lpwstr>http://internal.usgs.gov/publishing/toolboxes/author.html</vt:lpwstr>
      </vt:variant>
      <vt:variant>
        <vt:lpwstr/>
      </vt:variant>
      <vt:variant>
        <vt:i4>2687101</vt:i4>
      </vt:variant>
      <vt:variant>
        <vt:i4>0</vt:i4>
      </vt:variant>
      <vt:variant>
        <vt:i4>0</vt:i4>
      </vt:variant>
      <vt:variant>
        <vt:i4>5</vt:i4>
      </vt:variant>
      <vt:variant>
        <vt:lpwstr>http://internal.usgs.gov/visual/manuscripts/index.html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Holmes, Robert R.</dc:creator>
  <dc:description>Manuscript Template Verson 3.5.1</dc:description>
  <cp:lastModifiedBy>Holmes, Robert R.</cp:lastModifiedBy>
  <cp:revision>1</cp:revision>
  <cp:lastPrinted>2008-03-31T14:28:00Z</cp:lastPrinted>
  <dcterms:created xsi:type="dcterms:W3CDTF">2016-06-20T13:09:00Z</dcterms:created>
  <dcterms:modified xsi:type="dcterms:W3CDTF">2016-06-20T13:17:00Z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